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endnotes.xml" ContentType="application/vnd.openxmlformats-officedocument.wordprocessingml.endnotes+xml"/>
  <Override PartName="/word/footer6.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EFFAC" w14:textId="34AF1688" w:rsidR="0092768A" w:rsidRDefault="0092768A" w:rsidP="00A5001A">
      <w:pPr>
        <w:spacing w:after="120"/>
        <w:jc w:val="center"/>
        <w:rPr>
          <w:b/>
          <w:szCs w:val="22"/>
        </w:rPr>
      </w:pPr>
      <w:bookmarkStart w:id="0" w:name="_GoBack"/>
      <w:bookmarkEnd w:id="0"/>
      <w:r w:rsidRPr="00422E02">
        <w:rPr>
          <w:rFonts w:cs="Arial"/>
          <w:noProof/>
          <w:sz w:val="20"/>
          <w:szCs w:val="20"/>
        </w:rPr>
        <w:drawing>
          <wp:anchor distT="0" distB="0" distL="114300" distR="114300" simplePos="0" relativeHeight="251747840" behindDoc="1" locked="0" layoutInCell="1" allowOverlap="1" wp14:anchorId="1DC1E28B" wp14:editId="54E3C27E">
            <wp:simplePos x="0" y="0"/>
            <wp:positionH relativeFrom="column">
              <wp:posOffset>2458720</wp:posOffset>
            </wp:positionH>
            <wp:positionV relativeFrom="paragraph">
              <wp:posOffset>161290</wp:posOffset>
            </wp:positionV>
            <wp:extent cx="922655" cy="1078865"/>
            <wp:effectExtent l="0" t="0" r="0" b="0"/>
            <wp:wrapTight wrapText="bothSides">
              <wp:wrapPolygon edited="0">
                <wp:start x="0" y="0"/>
                <wp:lineTo x="0" y="20850"/>
                <wp:lineTo x="20812" y="20850"/>
                <wp:lineTo x="20812" y="0"/>
                <wp:lineTo x="0" y="0"/>
              </wp:wrapPolygon>
            </wp:wrapTight>
            <wp:docPr id="3"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922655" cy="1078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Cs w:val="22"/>
        </w:rPr>
        <w:drawing>
          <wp:anchor distT="0" distB="0" distL="114300" distR="114300" simplePos="0" relativeHeight="251748864" behindDoc="0" locked="0" layoutInCell="1" allowOverlap="1" wp14:anchorId="61F1BB1D" wp14:editId="6B056BD7">
            <wp:simplePos x="0" y="0"/>
            <wp:positionH relativeFrom="column">
              <wp:posOffset>4858385</wp:posOffset>
            </wp:positionH>
            <wp:positionV relativeFrom="paragraph">
              <wp:posOffset>175260</wp:posOffset>
            </wp:positionV>
            <wp:extent cx="1268095" cy="1268095"/>
            <wp:effectExtent l="0" t="0" r="1905" b="1905"/>
            <wp:wrapTight wrapText="bothSides">
              <wp:wrapPolygon edited="0">
                <wp:start x="0" y="0"/>
                <wp:lineTo x="0" y="21200"/>
                <wp:lineTo x="21200" y="21200"/>
                <wp:lineTo x="212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44_425611817676_2675200_n.jpg"/>
                    <pic:cNvPicPr/>
                  </pic:nvPicPr>
                  <pic:blipFill>
                    <a:blip r:embed="rId10" cstate="email">
                      <a:extLst>
                        <a:ext uri="{28A0092B-C50C-407E-A947-70E740481C1C}">
                          <a14:useLocalDpi xmlns:a14="http://schemas.microsoft.com/office/drawing/2010/main"/>
                        </a:ext>
                      </a:extLst>
                    </a:blip>
                    <a:stretch>
                      <a:fillRect/>
                    </a:stretch>
                  </pic:blipFill>
                  <pic:spPr>
                    <a:xfrm>
                      <a:off x="0" y="0"/>
                      <a:ext cx="1268095" cy="1268095"/>
                    </a:xfrm>
                    <a:prstGeom prst="rect">
                      <a:avLst/>
                    </a:prstGeom>
                  </pic:spPr>
                </pic:pic>
              </a:graphicData>
            </a:graphic>
            <wp14:sizeRelH relativeFrom="page">
              <wp14:pctWidth>0</wp14:pctWidth>
            </wp14:sizeRelH>
            <wp14:sizeRelV relativeFrom="page">
              <wp14:pctHeight>0</wp14:pctHeight>
            </wp14:sizeRelV>
          </wp:anchor>
        </w:drawing>
      </w:r>
      <w:r w:rsidRPr="00422E02">
        <w:rPr>
          <w:rFonts w:cs="Arial"/>
          <w:b/>
          <w:noProof/>
          <w:sz w:val="20"/>
          <w:szCs w:val="20"/>
        </w:rPr>
        <w:drawing>
          <wp:anchor distT="0" distB="0" distL="114300" distR="114300" simplePos="0" relativeHeight="251745792" behindDoc="1" locked="0" layoutInCell="1" allowOverlap="1" wp14:anchorId="3E8ACCA7" wp14:editId="3C003892">
            <wp:simplePos x="0" y="0"/>
            <wp:positionH relativeFrom="column">
              <wp:posOffset>-20320</wp:posOffset>
            </wp:positionH>
            <wp:positionV relativeFrom="paragraph">
              <wp:posOffset>167640</wp:posOffset>
            </wp:positionV>
            <wp:extent cx="733425" cy="1397635"/>
            <wp:effectExtent l="0" t="0" r="3175" b="0"/>
            <wp:wrapTight wrapText="bothSides">
              <wp:wrapPolygon edited="0">
                <wp:start x="0" y="0"/>
                <wp:lineTo x="0" y="21198"/>
                <wp:lineTo x="20945" y="21198"/>
                <wp:lineTo x="20945" y="0"/>
                <wp:lineTo x="0" y="0"/>
              </wp:wrapPolygon>
            </wp:wrapTight>
            <wp:docPr id="1"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undp3"/>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733425" cy="1397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7534C78" w14:textId="5E7CBD4E" w:rsidR="0092768A" w:rsidRDefault="0092768A" w:rsidP="00A5001A">
      <w:pPr>
        <w:spacing w:after="120"/>
        <w:jc w:val="center"/>
        <w:rPr>
          <w:b/>
          <w:szCs w:val="22"/>
        </w:rPr>
      </w:pPr>
    </w:p>
    <w:p w14:paraId="21A9490C" w14:textId="43533D10" w:rsidR="0092768A" w:rsidRDefault="0092768A" w:rsidP="0092768A">
      <w:pPr>
        <w:tabs>
          <w:tab w:val="left" w:pos="1184"/>
          <w:tab w:val="center" w:pos="2025"/>
        </w:tabs>
        <w:spacing w:after="120"/>
        <w:rPr>
          <w:b/>
          <w:szCs w:val="22"/>
        </w:rPr>
      </w:pPr>
      <w:r>
        <w:rPr>
          <w:b/>
          <w:szCs w:val="22"/>
        </w:rPr>
        <w:tab/>
      </w:r>
      <w:r>
        <w:rPr>
          <w:b/>
          <w:szCs w:val="22"/>
        </w:rPr>
        <w:tab/>
      </w:r>
    </w:p>
    <w:p w14:paraId="766426B3" w14:textId="77777777" w:rsidR="0092768A" w:rsidRDefault="0092768A" w:rsidP="00A5001A">
      <w:pPr>
        <w:spacing w:after="120"/>
        <w:jc w:val="center"/>
        <w:rPr>
          <w:b/>
          <w:szCs w:val="22"/>
        </w:rPr>
      </w:pPr>
    </w:p>
    <w:p w14:paraId="7B2D9CF5" w14:textId="77777777" w:rsidR="0092768A" w:rsidRDefault="0092768A" w:rsidP="00A5001A">
      <w:pPr>
        <w:spacing w:after="120"/>
        <w:jc w:val="center"/>
        <w:rPr>
          <w:b/>
          <w:szCs w:val="22"/>
        </w:rPr>
      </w:pPr>
    </w:p>
    <w:p w14:paraId="33786462" w14:textId="77777777" w:rsidR="0092768A" w:rsidRDefault="0092768A" w:rsidP="00A5001A">
      <w:pPr>
        <w:spacing w:after="120"/>
        <w:jc w:val="center"/>
        <w:rPr>
          <w:b/>
          <w:szCs w:val="22"/>
        </w:rPr>
      </w:pPr>
    </w:p>
    <w:p w14:paraId="4A0715D9" w14:textId="77777777" w:rsidR="0092768A" w:rsidRDefault="0092768A" w:rsidP="00A5001A">
      <w:pPr>
        <w:spacing w:after="120"/>
        <w:jc w:val="center"/>
        <w:rPr>
          <w:b/>
          <w:szCs w:val="22"/>
        </w:rPr>
      </w:pPr>
    </w:p>
    <w:p w14:paraId="0400A460" w14:textId="77777777" w:rsidR="00A5001A" w:rsidRPr="00223333" w:rsidRDefault="00A5001A" w:rsidP="00A5001A">
      <w:pPr>
        <w:spacing w:after="120"/>
        <w:jc w:val="center"/>
        <w:rPr>
          <w:b/>
          <w:szCs w:val="22"/>
        </w:rPr>
      </w:pPr>
      <w:r w:rsidRPr="00223333">
        <w:rPr>
          <w:b/>
          <w:szCs w:val="22"/>
        </w:rPr>
        <w:t>United Nations Development Programme</w:t>
      </w:r>
    </w:p>
    <w:p w14:paraId="27AE9B97" w14:textId="3F90A78E" w:rsidR="00A5001A" w:rsidRPr="00223333" w:rsidRDefault="009845FC" w:rsidP="00A5001A">
      <w:pPr>
        <w:spacing w:after="120"/>
        <w:jc w:val="center"/>
        <w:rPr>
          <w:b/>
          <w:szCs w:val="22"/>
        </w:rPr>
      </w:pPr>
      <w:r>
        <w:rPr>
          <w:b/>
          <w:szCs w:val="22"/>
        </w:rPr>
        <w:t>Country:</w:t>
      </w:r>
      <w:r w:rsidR="00860015">
        <w:rPr>
          <w:b/>
          <w:szCs w:val="22"/>
        </w:rPr>
        <w:t xml:space="preserve">  </w:t>
      </w:r>
      <w:r w:rsidR="004C431D">
        <w:rPr>
          <w:b/>
          <w:szCs w:val="22"/>
        </w:rPr>
        <w:t>KIRIBATI</w:t>
      </w:r>
    </w:p>
    <w:p w14:paraId="7093C9D7" w14:textId="77777777" w:rsidR="00A5001A" w:rsidRPr="00223333" w:rsidRDefault="00A5001A" w:rsidP="00A5001A">
      <w:pPr>
        <w:spacing w:after="240"/>
        <w:jc w:val="center"/>
        <w:rPr>
          <w:b/>
          <w:szCs w:val="22"/>
        </w:rPr>
      </w:pPr>
      <w:r w:rsidRPr="00223333">
        <w:rPr>
          <w:b/>
          <w:szCs w:val="22"/>
        </w:rPr>
        <w:t>PROJECT DOCUMENT</w:t>
      </w:r>
    </w:p>
    <w:tbl>
      <w:tblPr>
        <w:tblW w:w="5000" w:type="pct"/>
        <w:tblLook w:val="01E0" w:firstRow="1" w:lastRow="1" w:firstColumn="1" w:lastColumn="1" w:noHBand="0" w:noVBand="0"/>
      </w:tblPr>
      <w:tblGrid>
        <w:gridCol w:w="9882"/>
      </w:tblGrid>
      <w:tr w:rsidR="00A5001A" w:rsidRPr="00223333" w14:paraId="2821276A" w14:textId="77777777" w:rsidTr="00493539">
        <w:trPr>
          <w:trHeight w:val="359"/>
        </w:trPr>
        <w:tc>
          <w:tcPr>
            <w:tcW w:w="5000" w:type="pct"/>
            <w:vAlign w:val="center"/>
          </w:tcPr>
          <w:p w14:paraId="70B34313" w14:textId="2B347C02" w:rsidR="00A5001A" w:rsidRPr="00223333" w:rsidRDefault="00A5001A" w:rsidP="00970034">
            <w:pPr>
              <w:tabs>
                <w:tab w:val="left" w:pos="4680"/>
              </w:tabs>
              <w:spacing w:after="120"/>
              <w:jc w:val="both"/>
              <w:rPr>
                <w:szCs w:val="22"/>
                <w:shd w:val="clear" w:color="auto" w:fill="E0E0E0"/>
              </w:rPr>
            </w:pPr>
            <w:r w:rsidRPr="00223333">
              <w:rPr>
                <w:b/>
                <w:bCs/>
                <w:szCs w:val="22"/>
              </w:rPr>
              <w:t>Project Title:</w:t>
            </w:r>
            <w:r>
              <w:rPr>
                <w:b/>
                <w:bCs/>
                <w:szCs w:val="22"/>
              </w:rPr>
              <w:t xml:space="preserve"> </w:t>
            </w:r>
            <w:r w:rsidR="004C431D" w:rsidRPr="004C431D">
              <w:rPr>
                <w:bCs/>
                <w:szCs w:val="22"/>
              </w:rPr>
              <w:t>Integrating global environmental priorities into national policies and programmes</w:t>
            </w:r>
          </w:p>
        </w:tc>
      </w:tr>
      <w:tr w:rsidR="00A5001A" w:rsidRPr="00223333" w14:paraId="3AFBD9B2" w14:textId="77777777" w:rsidTr="00493539">
        <w:trPr>
          <w:trHeight w:val="150"/>
        </w:trPr>
        <w:tc>
          <w:tcPr>
            <w:tcW w:w="5000" w:type="pct"/>
            <w:vAlign w:val="center"/>
          </w:tcPr>
          <w:p w14:paraId="4BA725A0" w14:textId="507A0801" w:rsidR="007D67E0" w:rsidRPr="00B032B0" w:rsidRDefault="00503E3E" w:rsidP="00970034">
            <w:pPr>
              <w:tabs>
                <w:tab w:val="left" w:pos="4680"/>
              </w:tabs>
              <w:spacing w:after="120"/>
              <w:jc w:val="both"/>
              <w:rPr>
                <w:bCs/>
                <w:szCs w:val="22"/>
              </w:rPr>
            </w:pPr>
            <w:r>
              <w:rPr>
                <w:b/>
                <w:bCs/>
                <w:szCs w:val="22"/>
              </w:rPr>
              <w:t xml:space="preserve">Regional </w:t>
            </w:r>
            <w:r w:rsidR="00A5001A" w:rsidRPr="00223333">
              <w:rPr>
                <w:b/>
                <w:bCs/>
                <w:szCs w:val="22"/>
              </w:rPr>
              <w:t xml:space="preserve">UNDAF </w:t>
            </w:r>
            <w:r>
              <w:rPr>
                <w:b/>
                <w:bCs/>
                <w:szCs w:val="22"/>
              </w:rPr>
              <w:t>Focus Area</w:t>
            </w:r>
            <w:r w:rsidR="00A5001A" w:rsidRPr="00223333">
              <w:rPr>
                <w:b/>
                <w:bCs/>
                <w:szCs w:val="22"/>
              </w:rPr>
              <w:t xml:space="preserve">: </w:t>
            </w:r>
            <w:r w:rsidR="00B032B0">
              <w:rPr>
                <w:b/>
                <w:bCs/>
                <w:szCs w:val="22"/>
              </w:rPr>
              <w:t xml:space="preserve"> </w:t>
            </w:r>
            <w:r w:rsidR="00B032B0" w:rsidRPr="00B032B0">
              <w:rPr>
                <w:bCs/>
                <w:szCs w:val="22"/>
              </w:rPr>
              <w:t>Environmental Management, Climate Change and Disaster Risk Management</w:t>
            </w:r>
          </w:p>
          <w:p w14:paraId="392B8FBC" w14:textId="1CEA85C7" w:rsidR="00503E3E" w:rsidRPr="00B032B0" w:rsidRDefault="00503E3E" w:rsidP="00970034">
            <w:pPr>
              <w:tabs>
                <w:tab w:val="left" w:pos="4680"/>
              </w:tabs>
              <w:spacing w:after="120"/>
              <w:jc w:val="both"/>
              <w:rPr>
                <w:bCs/>
                <w:szCs w:val="22"/>
              </w:rPr>
            </w:pPr>
            <w:r>
              <w:rPr>
                <w:b/>
                <w:bCs/>
                <w:szCs w:val="22"/>
              </w:rPr>
              <w:t xml:space="preserve">Regional UNDAF Outcome 1.1:  </w:t>
            </w:r>
            <w:r w:rsidR="00706565" w:rsidRPr="00706565">
              <w:rPr>
                <w:bCs/>
                <w:szCs w:val="22"/>
              </w:rPr>
              <w:t>Improved resilience of PICTs, with particular focus on communities, through integrated implementation of sustainable environmental management, climate change adaptation/mitigation, and disaster risk management (</w:t>
            </w:r>
            <w:r w:rsidR="00706565" w:rsidRPr="00706565">
              <w:rPr>
                <w:bCs/>
                <w:i/>
                <w:szCs w:val="22"/>
              </w:rPr>
              <w:t>Strengthen knowledge and information management, risk assessment and reporting capacities in environmental, climate and disaster risk management for greater evidence base in decision-making</w:t>
            </w:r>
            <w:r w:rsidR="00706565" w:rsidRPr="00706565">
              <w:rPr>
                <w:bCs/>
                <w:szCs w:val="22"/>
              </w:rPr>
              <w:t>).</w:t>
            </w:r>
          </w:p>
          <w:p w14:paraId="132CDBE0" w14:textId="66A8661E" w:rsidR="007D67E0" w:rsidRPr="007D67E0" w:rsidRDefault="00706565" w:rsidP="00970034">
            <w:pPr>
              <w:tabs>
                <w:tab w:val="left" w:pos="4680"/>
              </w:tabs>
              <w:spacing w:after="120"/>
              <w:jc w:val="both"/>
              <w:rPr>
                <w:bCs/>
                <w:szCs w:val="22"/>
              </w:rPr>
            </w:pPr>
            <w:r w:rsidRPr="00706565">
              <w:rPr>
                <w:b/>
                <w:bCs/>
                <w:szCs w:val="22"/>
              </w:rPr>
              <w:t xml:space="preserve">Kiribati UNDAF Outcome 1.1: </w:t>
            </w:r>
            <w:r w:rsidRPr="00706565">
              <w:rPr>
                <w:bCs/>
                <w:szCs w:val="22"/>
              </w:rPr>
              <w:t>Resilience strengthened at national and community level through integrated sustainable environment management, climate change adaptation/ mitigation and disaster risk management</w:t>
            </w:r>
          </w:p>
        </w:tc>
      </w:tr>
      <w:tr w:rsidR="00A5001A" w:rsidRPr="00223333" w14:paraId="25D6E2D1" w14:textId="77777777" w:rsidTr="00493539">
        <w:tc>
          <w:tcPr>
            <w:tcW w:w="5000" w:type="pct"/>
            <w:shd w:val="clear" w:color="auto" w:fill="auto"/>
            <w:vAlign w:val="center"/>
          </w:tcPr>
          <w:p w14:paraId="26B26B9B" w14:textId="2AE2E1A7" w:rsidR="00A5001A" w:rsidRPr="00223333" w:rsidRDefault="00A5001A" w:rsidP="00970034">
            <w:pPr>
              <w:autoSpaceDE w:val="0"/>
              <w:autoSpaceDN w:val="0"/>
              <w:adjustRightInd w:val="0"/>
              <w:spacing w:after="120"/>
              <w:jc w:val="both"/>
              <w:rPr>
                <w:szCs w:val="22"/>
              </w:rPr>
            </w:pPr>
            <w:r w:rsidRPr="00223333">
              <w:rPr>
                <w:b/>
                <w:bCs/>
                <w:szCs w:val="22"/>
              </w:rPr>
              <w:t xml:space="preserve">Executing Entity/Implementing Partner: </w:t>
            </w:r>
            <w:r w:rsidR="00B032B0" w:rsidRPr="00B032B0">
              <w:rPr>
                <w:bCs/>
                <w:szCs w:val="22"/>
              </w:rPr>
              <w:t>Environment and Conservation Division</w:t>
            </w:r>
            <w:r w:rsidR="00125A4A">
              <w:rPr>
                <w:bCs/>
                <w:szCs w:val="22"/>
              </w:rPr>
              <w:t xml:space="preserve"> (ECD)</w:t>
            </w:r>
            <w:r w:rsidR="00B032B0" w:rsidRPr="00B032B0">
              <w:rPr>
                <w:bCs/>
                <w:szCs w:val="22"/>
              </w:rPr>
              <w:t>, Ministry of Environment, Land</w:t>
            </w:r>
            <w:r w:rsidR="00B032B0">
              <w:rPr>
                <w:bCs/>
                <w:szCs w:val="22"/>
              </w:rPr>
              <w:t>s and</w:t>
            </w:r>
            <w:r w:rsidR="00B032B0" w:rsidRPr="00B032B0">
              <w:rPr>
                <w:bCs/>
                <w:szCs w:val="22"/>
              </w:rPr>
              <w:t xml:space="preserve"> Agriculture Development (MELAD)</w:t>
            </w:r>
          </w:p>
        </w:tc>
      </w:tr>
      <w:tr w:rsidR="00A5001A" w:rsidRPr="00223333" w14:paraId="62AB5F23" w14:textId="77777777" w:rsidTr="00493539">
        <w:trPr>
          <w:trHeight w:val="288"/>
        </w:trPr>
        <w:tc>
          <w:tcPr>
            <w:tcW w:w="5000" w:type="pct"/>
            <w:vAlign w:val="center"/>
          </w:tcPr>
          <w:p w14:paraId="3FC826AB" w14:textId="103273B2" w:rsidR="00A5001A" w:rsidRPr="00223333" w:rsidRDefault="00A5001A" w:rsidP="00970034">
            <w:pPr>
              <w:tabs>
                <w:tab w:val="left" w:pos="4680"/>
              </w:tabs>
              <w:jc w:val="both"/>
              <w:rPr>
                <w:b/>
                <w:bCs/>
                <w:szCs w:val="22"/>
              </w:rPr>
            </w:pPr>
            <w:r w:rsidRPr="00223333">
              <w:rPr>
                <w:b/>
                <w:bCs/>
                <w:szCs w:val="22"/>
              </w:rPr>
              <w:t xml:space="preserve">Implementing Entity/Responsible Partners: </w:t>
            </w:r>
            <w:r w:rsidRPr="00223333">
              <w:rPr>
                <w:szCs w:val="22"/>
              </w:rPr>
              <w:t xml:space="preserve">United Nations Development </w:t>
            </w:r>
            <w:r w:rsidR="007D67E0">
              <w:rPr>
                <w:szCs w:val="22"/>
              </w:rPr>
              <w:t>Programme</w:t>
            </w:r>
            <w:r w:rsidR="00B032B0">
              <w:rPr>
                <w:szCs w:val="22"/>
              </w:rPr>
              <w:t xml:space="preserve"> (UNDP)</w:t>
            </w:r>
          </w:p>
          <w:p w14:paraId="7C80578B" w14:textId="77777777" w:rsidR="00A5001A" w:rsidRPr="00223333" w:rsidRDefault="00A5001A" w:rsidP="00970034">
            <w:pPr>
              <w:tabs>
                <w:tab w:val="left" w:pos="4680"/>
              </w:tabs>
              <w:jc w:val="both"/>
              <w:rPr>
                <w:szCs w:val="22"/>
                <w:shd w:val="clear" w:color="auto" w:fill="E0E0E0"/>
              </w:rPr>
            </w:pPr>
          </w:p>
        </w:tc>
      </w:tr>
    </w:tbl>
    <w:p w14:paraId="636DB46E" w14:textId="77777777" w:rsidR="00A5001A" w:rsidRPr="00223333" w:rsidRDefault="000421B3" w:rsidP="00A5001A">
      <w:pPr>
        <w:tabs>
          <w:tab w:val="left" w:pos="4680"/>
        </w:tabs>
        <w:rPr>
          <w:szCs w:val="22"/>
        </w:rPr>
      </w:pPr>
      <w:r>
        <w:rPr>
          <w:noProof/>
          <w:szCs w:val="22"/>
        </w:rPr>
        <mc:AlternateContent>
          <mc:Choice Requires="wps">
            <w:drawing>
              <wp:inline distT="0" distB="0" distL="0" distR="0" wp14:anchorId="4E08E9CB" wp14:editId="040BCB2A">
                <wp:extent cx="6105525" cy="2987040"/>
                <wp:effectExtent l="0" t="0" r="15875" b="35560"/>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987040"/>
                        </a:xfrm>
                        <a:prstGeom prst="rect">
                          <a:avLst/>
                        </a:prstGeom>
                        <a:solidFill>
                          <a:srgbClr val="FFFFFF"/>
                        </a:solidFill>
                        <a:ln w="9525">
                          <a:solidFill>
                            <a:srgbClr val="000000"/>
                          </a:solidFill>
                          <a:miter lim="800000"/>
                          <a:headEnd/>
                          <a:tailEnd/>
                        </a:ln>
                      </wps:spPr>
                      <wps:txbx>
                        <w:txbxContent>
                          <w:p w14:paraId="672E8DAC" w14:textId="77777777" w:rsidR="00970034" w:rsidRPr="00AE7340" w:rsidRDefault="00970034" w:rsidP="00AE7340">
                            <w:pPr>
                              <w:rPr>
                                <w:bCs/>
                                <w:szCs w:val="22"/>
                              </w:rPr>
                            </w:pPr>
                            <w:r w:rsidRPr="005329C0">
                              <w:rPr>
                                <w:b/>
                                <w:bCs/>
                                <w:szCs w:val="22"/>
                              </w:rPr>
                              <w:t xml:space="preserve">Brief Description: </w:t>
                            </w:r>
                          </w:p>
                          <w:p w14:paraId="4D891D25" w14:textId="73687C3A" w:rsidR="00970034" w:rsidRPr="00BF5600" w:rsidRDefault="00970034" w:rsidP="003475B7">
                            <w:pPr>
                              <w:jc w:val="both"/>
                              <w:rPr>
                                <w:bCs/>
                                <w:sz w:val="20"/>
                                <w:szCs w:val="20"/>
                              </w:rPr>
                            </w:pPr>
                            <w:r w:rsidRPr="00BF5600">
                              <w:rPr>
                                <w:bCs/>
                                <w:sz w:val="20"/>
                                <w:szCs w:val="20"/>
                              </w:rPr>
                              <w:t>This project is in line with the GEF-5 CCCD Programme Frameworks two (2) and five (5), which calls for countries (2) to generate, access and use information and knowledge and (5) to enhance capacities to monitor and evaluate environmental impacts and trends. It is a direct response to national priorities identified through the NCSA conducted in 2007-2011 and reiterated in the recently approved Kiribati Integrated Environment Policy (KIEP) and the soon-to-be approved Kiribati Joint Implementation Plan for Climate Change and Disaster Risk Management (KJIP). Through a learning-by-doing process, this project will harmonize existing environmental information systems, and integrate internationally accepted measurement standards and methodologies, as well as develop a more consistent reporting on the global environment. Under the first component, the project will target the development of capacities at the individual and organizational level, strengthening technical skills to collect data and transform information into knowledge. Under the second component, the project will target a more holistic construct of monitoring and evaluation systems through strengthening the institutionalization of these systems as a means to feed lessons learned and best practices from interventions to decision-makers/policy-makers. Through the provision of better environmental information, the project will increase the capacity of national and local levels’ stakeholders and counterparts to diagnose and understand complex dynamic nature of global environmental problems and develop local solutions; including the greater capacity to monitor and evaluate environmental programs and projects and also to better report on the state of the environment, including the national reports to the MEAs. Finally, the development of capacity of decision-makers will strengthen the environmental governance system in place in Kiribati.</w:t>
                            </w:r>
                          </w:p>
                        </w:txbxContent>
                      </wps:txbx>
                      <wps:bodyPr rot="0" vert="horz" wrap="square" lIns="91440" tIns="45720" rIns="91440" bIns="45720" anchor="t" anchorCtr="0" upright="1">
                        <a:noAutofit/>
                      </wps:bodyPr>
                    </wps:wsp>
                  </a:graphicData>
                </a:graphic>
              </wp:inline>
            </w:drawing>
          </mc:Choice>
          <mc:Fallback>
            <w:pict w14:anchorId="4D1EB9B3">
              <v:shapetype id="_x0000_t202" coordsize="21600,21600" o:spt="202" path="m,l,21600r21600,l21600,xe">
                <v:stroke joinstyle="miter"/>
                <v:path gradientshapeok="t" o:connecttype="rect"/>
              </v:shapetype>
              <v:shape id="Text Box 74" o:spid="_x0000_s1026" type="#_x0000_t202" style="width:480.75pt;height:2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">
                <v:textbox>
                  <w:txbxContent>
                    <w:p w14:paraId="3646FBA8" w14:textId="77777777" w:rsidR="00970034" w:rsidRPr="00AE7340" w:rsidRDefault="00970034" w:rsidP="00AE7340">
                      <w:pPr>
                        <w:rPr>
                          <w:bCs/>
                          <w:szCs w:val="22"/>
                        </w:rPr>
                      </w:pPr>
                      <w:r w:rsidRPr="005329C0">
                        <w:rPr>
                          <w:b/>
                          <w:bCs/>
                          <w:szCs w:val="22"/>
                        </w:rPr>
                        <w:t xml:space="preserve">Brief Description: </w:t>
                      </w:r>
                    </w:p>
                    <w:p w14:paraId="5B927FA5" w14:textId="73687C3A" w:rsidR="00970034" w:rsidRPr="00BF5600" w:rsidRDefault="00970034" w:rsidP="003475B7">
                      <w:pPr>
                        <w:jc w:val="both"/>
                        <w:rPr>
                          <w:bCs/>
                          <w:sz w:val="20"/>
                          <w:szCs w:val="20"/>
                        </w:rPr>
                      </w:pPr>
                      <w:r w:rsidRPr="00BF5600">
                        <w:rPr>
                          <w:bCs/>
                          <w:sz w:val="20"/>
                          <w:szCs w:val="20"/>
                        </w:rPr>
                        <w:t xml:space="preserve">This project is in line with the GEF-5 CCCD Programme Frameworks two (2) and five (5), which calls for countries (2) to generate, access and use information and knowledge and (5) to enhance capacities to monitor and evaluate environmental impacts and trends. It is a direct response to national priorities identified through the NCSA conducted in 2007-2011 and reiterated in the recently approved Kiribati Integrated Environment Policy (KIEP) and the soon-to-be approved Kiribati Joint Implementation Plan for Climate Change and Disaster Risk Management (KJIP). Through a learning-by-doing process, this project will harmonize existing environmental information systems, and integrate internationally accepted measurement standards and methodologies, as well as develop a more consistent reporting on the global environment. Under the first component, the project will target the development of capacities at the individual and organizational level, strengthening technical skills to collect data and transform information into knowledge. Under the second component, the project will target a more holistic construct of monitoring and evaluation systems through strengthening the institutionalization of these systems as a means to feed lessons learned and best practices from interventions to decision-makers/policy-makers. Through the provision of better environmental information, the project will increase the capacity of national and local levels’ stakeholders and counterparts to diagnose and understand complex dynamic nature of global environmental problems and develop local solutions; including the greater capacity to monitor and evaluate environmental programs and projects and also to better report on the state of the environment, including the national reports to the </w:t>
                      </w:r>
                      <w:proofErr w:type="spellStart"/>
                      <w:r w:rsidRPr="00BF5600">
                        <w:rPr>
                          <w:bCs/>
                          <w:sz w:val="20"/>
                          <w:szCs w:val="20"/>
                        </w:rPr>
                        <w:t>MEAs.</w:t>
                      </w:r>
                      <w:proofErr w:type="spellEnd"/>
                      <w:r w:rsidRPr="00BF5600">
                        <w:rPr>
                          <w:bCs/>
                          <w:sz w:val="20"/>
                          <w:szCs w:val="20"/>
                        </w:rPr>
                        <w:t xml:space="preserve"> Finally, the development of capacity of decision-makers will strengthen the environmental governance system in place in Kiribati.</w:t>
                      </w:r>
                    </w:p>
                  </w:txbxContent>
                </v:textbox>
                <w10:anchorlock/>
              </v:shape>
            </w:pict>
          </mc:Fallback>
        </mc:AlternateContent>
      </w:r>
    </w:p>
    <w:p w14:paraId="02AFBD53" w14:textId="77777777" w:rsidR="00A5001A" w:rsidRPr="00223333" w:rsidRDefault="00A5001A" w:rsidP="00A5001A">
      <w:pPr>
        <w:tabs>
          <w:tab w:val="left" w:pos="4680"/>
        </w:tabs>
        <w:rPr>
          <w:szCs w:val="22"/>
        </w:rPr>
      </w:pPr>
    </w:p>
    <w:p w14:paraId="23DD9BC9" w14:textId="77777777" w:rsidR="00101C4A" w:rsidRDefault="00101C4A">
      <w:pPr>
        <w:rPr>
          <w:b/>
          <w:sz w:val="24"/>
        </w:rPr>
      </w:pPr>
      <w:r>
        <w:rPr>
          <w:b/>
          <w:sz w:val="24"/>
        </w:rPr>
        <w:br w:type="page"/>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4643"/>
        <w:gridCol w:w="275"/>
        <w:gridCol w:w="4918"/>
      </w:tblGrid>
      <w:tr w:rsidR="00101C4A" w14:paraId="7D3A307C" w14:textId="77777777" w:rsidTr="00101C4A">
        <w:tc>
          <w:tcPr>
            <w:tcW w:w="4786" w:type="dxa"/>
          </w:tcPr>
          <w:p w14:paraId="501495E3" w14:textId="17609C9F" w:rsidR="00101C4A" w:rsidRPr="00503DF1" w:rsidRDefault="00101C4A" w:rsidP="00101C4A">
            <w:pPr>
              <w:tabs>
                <w:tab w:val="left" w:pos="2977"/>
              </w:tabs>
              <w:rPr>
                <w:rFonts w:ascii="Arial Narrow" w:hAnsi="Arial Narrow" w:cs="Arial"/>
                <w:sz w:val="20"/>
                <w:szCs w:val="20"/>
              </w:rPr>
            </w:pPr>
            <w:r w:rsidRPr="00503DF1">
              <w:rPr>
                <w:rFonts w:ascii="Arial Narrow" w:hAnsi="Arial Narrow" w:cs="Arial"/>
                <w:sz w:val="20"/>
                <w:szCs w:val="20"/>
              </w:rPr>
              <w:lastRenderedPageBreak/>
              <w:t>Programme Period:</w:t>
            </w:r>
            <w:r w:rsidRPr="00503DF1">
              <w:rPr>
                <w:rFonts w:ascii="Arial Narrow" w:hAnsi="Arial Narrow" w:cs="Arial"/>
                <w:sz w:val="20"/>
                <w:szCs w:val="20"/>
              </w:rPr>
              <w:tab/>
            </w:r>
            <w:r w:rsidR="00684330">
              <w:rPr>
                <w:rFonts w:ascii="Arial Narrow" w:hAnsi="Arial Narrow" w:cs="Arial"/>
                <w:sz w:val="20"/>
                <w:szCs w:val="20"/>
              </w:rPr>
              <w:t>2013</w:t>
            </w:r>
            <w:r w:rsidR="00C82BC7">
              <w:rPr>
                <w:rFonts w:ascii="Arial Narrow" w:hAnsi="Arial Narrow" w:cs="Arial"/>
                <w:sz w:val="20"/>
                <w:szCs w:val="20"/>
              </w:rPr>
              <w:t>-2017</w:t>
            </w:r>
          </w:p>
          <w:p w14:paraId="40C6F5CA" w14:textId="1A8707DA" w:rsidR="00101C4A" w:rsidRPr="00503DF1" w:rsidRDefault="00101C4A" w:rsidP="00101C4A">
            <w:pPr>
              <w:tabs>
                <w:tab w:val="left" w:pos="2977"/>
              </w:tabs>
              <w:rPr>
                <w:rFonts w:ascii="Arial Narrow" w:hAnsi="Arial Narrow" w:cs="Arial"/>
                <w:sz w:val="20"/>
                <w:szCs w:val="20"/>
              </w:rPr>
            </w:pPr>
            <w:r w:rsidRPr="00503DF1">
              <w:rPr>
                <w:rFonts w:ascii="Arial Narrow" w:hAnsi="Arial Narrow" w:cs="Arial"/>
                <w:sz w:val="20"/>
                <w:szCs w:val="20"/>
              </w:rPr>
              <w:t>Atlas Award ID:</w:t>
            </w:r>
            <w:r w:rsidRPr="00503DF1">
              <w:rPr>
                <w:rFonts w:ascii="Arial Narrow" w:hAnsi="Arial Narrow" w:cs="Arial"/>
                <w:sz w:val="20"/>
                <w:szCs w:val="20"/>
              </w:rPr>
              <w:tab/>
            </w:r>
            <w:r w:rsidR="00D2523A">
              <w:rPr>
                <w:rFonts w:ascii="Arial Narrow" w:hAnsi="Arial Narrow" w:cs="Arial"/>
                <w:sz w:val="20"/>
                <w:szCs w:val="20"/>
              </w:rPr>
              <w:t>TBC</w:t>
            </w:r>
          </w:p>
          <w:p w14:paraId="2BD0156F" w14:textId="75A267AF" w:rsidR="00101C4A" w:rsidRPr="00503DF1" w:rsidRDefault="00101C4A" w:rsidP="00101C4A">
            <w:pPr>
              <w:tabs>
                <w:tab w:val="left" w:pos="2977"/>
              </w:tabs>
              <w:rPr>
                <w:rFonts w:ascii="Arial Narrow" w:hAnsi="Arial Narrow" w:cs="Arial"/>
                <w:sz w:val="20"/>
                <w:szCs w:val="20"/>
              </w:rPr>
            </w:pPr>
            <w:r w:rsidRPr="00503DF1">
              <w:rPr>
                <w:rFonts w:ascii="Arial Narrow" w:hAnsi="Arial Narrow" w:cs="Arial"/>
                <w:sz w:val="20"/>
                <w:szCs w:val="20"/>
              </w:rPr>
              <w:t>Project ID:</w:t>
            </w:r>
            <w:r w:rsidRPr="00503DF1">
              <w:rPr>
                <w:rFonts w:ascii="Arial Narrow" w:hAnsi="Arial Narrow" w:cs="Arial"/>
                <w:sz w:val="20"/>
                <w:szCs w:val="20"/>
              </w:rPr>
              <w:tab/>
            </w:r>
            <w:r w:rsidR="00D2523A">
              <w:rPr>
                <w:rFonts w:ascii="Arial Narrow" w:hAnsi="Arial Narrow" w:cs="Arial"/>
                <w:sz w:val="20"/>
                <w:szCs w:val="20"/>
              </w:rPr>
              <w:t>TBC</w:t>
            </w:r>
          </w:p>
          <w:p w14:paraId="68D30F00" w14:textId="17832628" w:rsidR="00101C4A" w:rsidRPr="00503DF1" w:rsidRDefault="00101C4A" w:rsidP="00101C4A">
            <w:pPr>
              <w:pStyle w:val="FootnoteText"/>
              <w:tabs>
                <w:tab w:val="left" w:pos="2977"/>
              </w:tabs>
              <w:rPr>
                <w:rFonts w:ascii="Arial Narrow" w:hAnsi="Arial Narrow" w:cs="Arial"/>
              </w:rPr>
            </w:pPr>
            <w:r w:rsidRPr="00503DF1">
              <w:rPr>
                <w:rFonts w:ascii="Arial Narrow" w:hAnsi="Arial Narrow" w:cs="Arial"/>
              </w:rPr>
              <w:t>PIMS #</w:t>
            </w:r>
            <w:r w:rsidRPr="00503DF1">
              <w:rPr>
                <w:rFonts w:ascii="Arial Narrow" w:hAnsi="Arial Narrow" w:cs="Arial"/>
              </w:rPr>
              <w:tab/>
            </w:r>
            <w:r w:rsidR="00C82BC7">
              <w:rPr>
                <w:rFonts w:ascii="Arial Narrow" w:hAnsi="Arial Narrow" w:cs="Arial"/>
              </w:rPr>
              <w:t>4936</w:t>
            </w:r>
          </w:p>
          <w:p w14:paraId="03F35E60" w14:textId="77777777" w:rsidR="00101C4A" w:rsidRPr="00503DF1" w:rsidRDefault="00101C4A" w:rsidP="00101C4A">
            <w:pPr>
              <w:pStyle w:val="FootnoteText"/>
              <w:tabs>
                <w:tab w:val="left" w:pos="2977"/>
              </w:tabs>
              <w:rPr>
                <w:rFonts w:ascii="Arial Narrow" w:hAnsi="Arial Narrow" w:cs="Arial"/>
              </w:rPr>
            </w:pPr>
          </w:p>
          <w:p w14:paraId="2A784784" w14:textId="7B827A05" w:rsidR="00101C4A" w:rsidRPr="00503DF1" w:rsidRDefault="00101C4A" w:rsidP="00101C4A">
            <w:pPr>
              <w:pStyle w:val="FootnoteText"/>
              <w:tabs>
                <w:tab w:val="left" w:pos="2977"/>
              </w:tabs>
              <w:rPr>
                <w:rFonts w:ascii="Arial Narrow" w:hAnsi="Arial Narrow" w:cs="Arial"/>
              </w:rPr>
            </w:pPr>
            <w:r w:rsidRPr="00503DF1">
              <w:rPr>
                <w:rFonts w:ascii="Arial Narrow" w:hAnsi="Arial Narrow" w:cs="Arial"/>
              </w:rPr>
              <w:t>Start date:</w:t>
            </w:r>
            <w:r w:rsidRPr="00503DF1">
              <w:rPr>
                <w:rFonts w:ascii="Arial Narrow" w:hAnsi="Arial Narrow" w:cs="Arial"/>
              </w:rPr>
              <w:tab/>
            </w:r>
            <w:r w:rsidR="000D332F">
              <w:rPr>
                <w:rFonts w:ascii="Arial Narrow" w:hAnsi="Arial Narrow" w:cs="Arial"/>
              </w:rPr>
              <w:t>01 Sept. 2014</w:t>
            </w:r>
          </w:p>
          <w:p w14:paraId="635C6719" w14:textId="4B04F31A" w:rsidR="00101C4A" w:rsidRPr="00503DF1" w:rsidRDefault="00101C4A" w:rsidP="00101C4A">
            <w:pPr>
              <w:pStyle w:val="FootnoteText"/>
              <w:tabs>
                <w:tab w:val="left" w:pos="2977"/>
              </w:tabs>
              <w:rPr>
                <w:rFonts w:ascii="Arial Narrow" w:hAnsi="Arial Narrow" w:cs="Arial"/>
              </w:rPr>
            </w:pPr>
            <w:r w:rsidRPr="00503DF1">
              <w:rPr>
                <w:rFonts w:ascii="Arial Narrow" w:hAnsi="Arial Narrow" w:cs="Arial"/>
              </w:rPr>
              <w:t>End Date</w:t>
            </w:r>
            <w:r w:rsidRPr="00503DF1">
              <w:rPr>
                <w:rFonts w:ascii="Arial Narrow" w:hAnsi="Arial Narrow" w:cs="Arial"/>
              </w:rPr>
              <w:tab/>
            </w:r>
            <w:r w:rsidR="000D332F">
              <w:rPr>
                <w:rFonts w:ascii="Arial Narrow" w:hAnsi="Arial Narrow" w:cs="Arial"/>
              </w:rPr>
              <w:t>31 Aug. 2017</w:t>
            </w:r>
          </w:p>
          <w:p w14:paraId="6AEC033F" w14:textId="77777777" w:rsidR="00101C4A" w:rsidRPr="00503DF1" w:rsidRDefault="00101C4A" w:rsidP="00101C4A">
            <w:pPr>
              <w:pStyle w:val="FootnoteText"/>
              <w:tabs>
                <w:tab w:val="left" w:pos="2977"/>
              </w:tabs>
              <w:rPr>
                <w:rFonts w:ascii="Arial Narrow" w:hAnsi="Arial Narrow" w:cs="Arial"/>
              </w:rPr>
            </w:pPr>
          </w:p>
          <w:p w14:paraId="7B456791" w14:textId="4CBA30CF" w:rsidR="00101C4A" w:rsidRPr="00503DF1" w:rsidRDefault="00101C4A" w:rsidP="00101C4A">
            <w:pPr>
              <w:pStyle w:val="FootnoteText"/>
              <w:tabs>
                <w:tab w:val="left" w:pos="2977"/>
              </w:tabs>
              <w:rPr>
                <w:rFonts w:ascii="Arial Narrow" w:hAnsi="Arial Narrow" w:cs="Arial"/>
              </w:rPr>
            </w:pPr>
            <w:r w:rsidRPr="00503DF1">
              <w:rPr>
                <w:rFonts w:ascii="Arial Narrow" w:hAnsi="Arial Narrow" w:cs="Arial"/>
              </w:rPr>
              <w:t>Management Arrangements</w:t>
            </w:r>
            <w:r w:rsidRPr="00503DF1">
              <w:rPr>
                <w:rFonts w:ascii="Arial Narrow" w:hAnsi="Arial Narrow" w:cs="Arial"/>
              </w:rPr>
              <w:tab/>
            </w:r>
            <w:r w:rsidRPr="00503DF1">
              <w:rPr>
                <w:rFonts w:ascii="Arial Narrow" w:hAnsi="Arial Narrow" w:cs="Arial"/>
              </w:rPr>
              <w:t>NIM</w:t>
            </w:r>
          </w:p>
          <w:p w14:paraId="66835C5A" w14:textId="4F47FC87" w:rsidR="00101C4A" w:rsidRPr="00101C4A" w:rsidRDefault="00101C4A" w:rsidP="00101C4A">
            <w:pPr>
              <w:pStyle w:val="FootnoteText"/>
              <w:tabs>
                <w:tab w:val="left" w:pos="2977"/>
              </w:tabs>
              <w:rPr>
                <w:rFonts w:ascii="Arial Narrow" w:hAnsi="Arial Narrow" w:cs="Arial"/>
              </w:rPr>
            </w:pPr>
            <w:r w:rsidRPr="00503DF1">
              <w:rPr>
                <w:rFonts w:ascii="Arial Narrow" w:hAnsi="Arial Narrow" w:cs="Arial"/>
              </w:rPr>
              <w:t>PAC Meeting Date</w:t>
            </w:r>
            <w:r w:rsidRPr="00503DF1">
              <w:rPr>
                <w:rFonts w:ascii="Arial Narrow" w:hAnsi="Arial Narrow" w:cs="Arial"/>
              </w:rPr>
              <w:tab/>
            </w:r>
            <w:r w:rsidR="00684330">
              <w:rPr>
                <w:rFonts w:ascii="Arial Narrow" w:hAnsi="Arial Narrow" w:cs="Arial"/>
              </w:rPr>
              <w:t>30</w:t>
            </w:r>
            <w:r w:rsidR="00684330" w:rsidRPr="00684330">
              <w:rPr>
                <w:rFonts w:ascii="Arial Narrow" w:hAnsi="Arial Narrow" w:cs="Arial"/>
                <w:vertAlign w:val="superscript"/>
              </w:rPr>
              <w:t>th</w:t>
            </w:r>
            <w:r w:rsidR="00684330">
              <w:rPr>
                <w:rFonts w:ascii="Arial Narrow" w:hAnsi="Arial Narrow" w:cs="Arial"/>
              </w:rPr>
              <w:t xml:space="preserve"> July 2014</w:t>
            </w:r>
          </w:p>
        </w:tc>
        <w:tc>
          <w:tcPr>
            <w:tcW w:w="284" w:type="dxa"/>
            <w:tcBorders>
              <w:top w:val="nil"/>
              <w:bottom w:val="nil"/>
            </w:tcBorders>
          </w:tcPr>
          <w:p w14:paraId="587AE573" w14:textId="77777777" w:rsidR="00101C4A" w:rsidRDefault="00101C4A" w:rsidP="00101C4A">
            <w:pPr>
              <w:tabs>
                <w:tab w:val="left" w:pos="4680"/>
              </w:tabs>
              <w:rPr>
                <w:szCs w:val="22"/>
              </w:rPr>
            </w:pPr>
          </w:p>
        </w:tc>
        <w:tc>
          <w:tcPr>
            <w:tcW w:w="5118" w:type="dxa"/>
          </w:tcPr>
          <w:p w14:paraId="191BCBE6" w14:textId="488AC676" w:rsidR="00101C4A" w:rsidRPr="00503DF1" w:rsidRDefault="00101C4A" w:rsidP="00101C4A">
            <w:pPr>
              <w:tabs>
                <w:tab w:val="left" w:pos="3455"/>
              </w:tabs>
              <w:rPr>
                <w:rFonts w:ascii="Arial Narrow" w:hAnsi="Arial Narrow"/>
                <w:sz w:val="20"/>
              </w:rPr>
            </w:pPr>
            <w:r w:rsidRPr="00503DF1">
              <w:rPr>
                <w:rFonts w:ascii="Arial Narrow" w:hAnsi="Arial Narrow"/>
                <w:sz w:val="20"/>
              </w:rPr>
              <w:t>To</w:t>
            </w:r>
            <w:r>
              <w:rPr>
                <w:rFonts w:ascii="Arial Narrow" w:hAnsi="Arial Narrow"/>
                <w:sz w:val="20"/>
              </w:rPr>
              <w:t>tal resources required</w:t>
            </w:r>
            <w:r w:rsidRPr="00503DF1">
              <w:rPr>
                <w:rFonts w:ascii="Arial Narrow" w:hAnsi="Arial Narrow"/>
                <w:sz w:val="20"/>
              </w:rPr>
              <w:tab/>
            </w:r>
            <w:r w:rsidR="00684330">
              <w:rPr>
                <w:rFonts w:ascii="Arial Narrow" w:hAnsi="Arial Narrow"/>
                <w:sz w:val="20"/>
              </w:rPr>
              <w:t>USD 1,030,000</w:t>
            </w:r>
          </w:p>
          <w:p w14:paraId="5A69FCD6" w14:textId="098B1F98" w:rsidR="00101C4A" w:rsidRPr="00503DF1" w:rsidRDefault="00101C4A" w:rsidP="00101C4A">
            <w:pPr>
              <w:tabs>
                <w:tab w:val="left" w:pos="3455"/>
              </w:tabs>
              <w:rPr>
                <w:rFonts w:ascii="Arial Narrow" w:hAnsi="Arial Narrow"/>
                <w:sz w:val="20"/>
              </w:rPr>
            </w:pPr>
            <w:r w:rsidRPr="00503DF1">
              <w:rPr>
                <w:rFonts w:ascii="Arial Narrow" w:hAnsi="Arial Narrow"/>
                <w:sz w:val="20"/>
              </w:rPr>
              <w:t>Total alloca</w:t>
            </w:r>
            <w:r>
              <w:rPr>
                <w:rFonts w:ascii="Arial Narrow" w:hAnsi="Arial Narrow"/>
                <w:sz w:val="20"/>
              </w:rPr>
              <w:t>ted resources:</w:t>
            </w:r>
          </w:p>
          <w:p w14:paraId="597FB0A6" w14:textId="79F1696F" w:rsidR="00101C4A" w:rsidRPr="00503DF1" w:rsidRDefault="00684330" w:rsidP="001D74E2">
            <w:pPr>
              <w:numPr>
                <w:ilvl w:val="1"/>
                <w:numId w:val="12"/>
              </w:numPr>
              <w:tabs>
                <w:tab w:val="num" w:pos="540"/>
                <w:tab w:val="num" w:pos="1260"/>
                <w:tab w:val="left" w:pos="3455"/>
              </w:tabs>
              <w:ind w:left="1080"/>
              <w:rPr>
                <w:rFonts w:ascii="Arial Narrow" w:hAnsi="Arial Narrow"/>
                <w:sz w:val="20"/>
                <w:szCs w:val="20"/>
              </w:rPr>
            </w:pPr>
            <w:r>
              <w:rPr>
                <w:rFonts w:ascii="Arial Narrow" w:hAnsi="Arial Narrow"/>
                <w:sz w:val="20"/>
                <w:szCs w:val="20"/>
              </w:rPr>
              <w:t>GEF</w:t>
            </w:r>
            <w:r>
              <w:rPr>
                <w:rFonts w:ascii="Arial Narrow" w:hAnsi="Arial Narrow"/>
                <w:sz w:val="20"/>
                <w:szCs w:val="20"/>
              </w:rPr>
              <w:tab/>
            </w:r>
            <w:r>
              <w:rPr>
                <w:rFonts w:ascii="Arial Narrow" w:hAnsi="Arial Narrow"/>
                <w:sz w:val="20"/>
                <w:szCs w:val="20"/>
              </w:rPr>
              <w:tab/>
            </w:r>
            <w:r>
              <w:rPr>
                <w:rFonts w:ascii="Arial Narrow" w:hAnsi="Arial Narrow"/>
                <w:sz w:val="20"/>
                <w:szCs w:val="20"/>
              </w:rPr>
              <w:t xml:space="preserve">USD </w:t>
            </w:r>
            <w:r w:rsidR="00EE4635">
              <w:rPr>
                <w:rFonts w:ascii="Arial Narrow" w:hAnsi="Arial Narrow"/>
                <w:sz w:val="20"/>
                <w:szCs w:val="20"/>
              </w:rPr>
              <w:t>500,000</w:t>
            </w:r>
          </w:p>
          <w:p w14:paraId="12A8C0DA" w14:textId="28F9D6A7" w:rsidR="00101C4A" w:rsidRPr="00503DF1" w:rsidRDefault="00101C4A" w:rsidP="001D74E2">
            <w:pPr>
              <w:numPr>
                <w:ilvl w:val="1"/>
                <w:numId w:val="12"/>
              </w:numPr>
              <w:tabs>
                <w:tab w:val="num" w:pos="540"/>
                <w:tab w:val="num" w:pos="1260"/>
                <w:tab w:val="left" w:pos="3455"/>
              </w:tabs>
              <w:ind w:left="1080"/>
              <w:rPr>
                <w:rFonts w:ascii="Arial Narrow" w:hAnsi="Arial Narrow"/>
              </w:rPr>
            </w:pPr>
            <w:r w:rsidRPr="00503DF1">
              <w:rPr>
                <w:rFonts w:ascii="Arial Narrow" w:hAnsi="Arial Narrow"/>
                <w:sz w:val="20"/>
              </w:rPr>
              <w:t>Government</w:t>
            </w:r>
            <w:r w:rsidR="006F6D4F">
              <w:rPr>
                <w:rFonts w:ascii="Arial Narrow" w:hAnsi="Arial Narrow"/>
                <w:sz w:val="20"/>
              </w:rPr>
              <w:t xml:space="preserve"> (In-kind)</w:t>
            </w:r>
            <w:r w:rsidR="00684330">
              <w:rPr>
                <w:rFonts w:ascii="Arial Narrow" w:hAnsi="Arial Narrow"/>
                <w:sz w:val="20"/>
              </w:rPr>
              <w:tab/>
            </w:r>
            <w:r w:rsidR="00684330">
              <w:rPr>
                <w:rFonts w:ascii="Arial Narrow" w:hAnsi="Arial Narrow"/>
                <w:sz w:val="20"/>
              </w:rPr>
              <w:t>USD 500,000</w:t>
            </w:r>
          </w:p>
          <w:p w14:paraId="7DC1572C" w14:textId="605AF21F" w:rsidR="00101C4A" w:rsidRPr="00101C4A" w:rsidRDefault="00EE4635" w:rsidP="001D74E2">
            <w:pPr>
              <w:numPr>
                <w:ilvl w:val="1"/>
                <w:numId w:val="12"/>
              </w:numPr>
              <w:tabs>
                <w:tab w:val="num" w:pos="540"/>
                <w:tab w:val="num" w:pos="1260"/>
                <w:tab w:val="left" w:pos="3455"/>
              </w:tabs>
              <w:ind w:left="1080"/>
              <w:rPr>
                <w:rFonts w:ascii="Arial Narrow" w:hAnsi="Arial Narrow"/>
              </w:rPr>
            </w:pPr>
            <w:r>
              <w:rPr>
                <w:rFonts w:ascii="Arial Narrow" w:hAnsi="Arial Narrow"/>
                <w:sz w:val="20"/>
              </w:rPr>
              <w:t>UNDP</w:t>
            </w:r>
            <w:r w:rsidR="006F6D4F">
              <w:rPr>
                <w:rFonts w:ascii="Arial Narrow" w:hAnsi="Arial Narrow"/>
                <w:sz w:val="20"/>
              </w:rPr>
              <w:t xml:space="preserve"> (In-kind)</w:t>
            </w:r>
            <w:r w:rsidR="00101C4A">
              <w:rPr>
                <w:rFonts w:ascii="Arial Narrow" w:hAnsi="Arial Narrow"/>
                <w:sz w:val="20"/>
              </w:rPr>
              <w:tab/>
            </w:r>
            <w:r w:rsidR="00101C4A">
              <w:rPr>
                <w:rFonts w:ascii="Arial Narrow" w:hAnsi="Arial Narrow"/>
                <w:sz w:val="20"/>
              </w:rPr>
              <w:t>USD</w:t>
            </w:r>
            <w:r w:rsidR="00684330">
              <w:rPr>
                <w:rFonts w:ascii="Arial Narrow" w:hAnsi="Arial Narrow"/>
                <w:sz w:val="20"/>
              </w:rPr>
              <w:t xml:space="preserve"> 30,000</w:t>
            </w:r>
          </w:p>
        </w:tc>
      </w:tr>
    </w:tbl>
    <w:p w14:paraId="632AFD63" w14:textId="77777777" w:rsidR="00101C4A" w:rsidRDefault="00101C4A" w:rsidP="00101C4A">
      <w:pPr>
        <w:tabs>
          <w:tab w:val="left" w:pos="4680"/>
        </w:tabs>
        <w:rPr>
          <w:szCs w:val="22"/>
        </w:rPr>
      </w:pPr>
    </w:p>
    <w:p w14:paraId="53953154" w14:textId="77777777" w:rsidR="00101C4A" w:rsidRDefault="00101C4A" w:rsidP="00101C4A">
      <w:pPr>
        <w:tabs>
          <w:tab w:val="left" w:pos="4680"/>
        </w:tabs>
        <w:rPr>
          <w:szCs w:val="22"/>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23"/>
        <w:gridCol w:w="4756"/>
        <w:gridCol w:w="2694"/>
      </w:tblGrid>
      <w:tr w:rsidR="00101C4A" w:rsidRPr="00422E02" w14:paraId="2E52C35D" w14:textId="77777777" w:rsidTr="00AF6825">
        <w:trPr>
          <w:trHeight w:val="463"/>
        </w:trPr>
        <w:tc>
          <w:tcPr>
            <w:tcW w:w="10173" w:type="dxa"/>
            <w:gridSpan w:val="3"/>
          </w:tcPr>
          <w:p w14:paraId="55F4E06E" w14:textId="77777777" w:rsidR="00101C4A" w:rsidRPr="00422E02" w:rsidRDefault="00101C4A" w:rsidP="006D2268">
            <w:pPr>
              <w:shd w:val="clear" w:color="auto" w:fill="FFFFFF"/>
              <w:rPr>
                <w:rFonts w:cs="Arial"/>
                <w:b/>
                <w:bCs/>
                <w:szCs w:val="20"/>
              </w:rPr>
            </w:pPr>
            <w:r w:rsidRPr="00422E02">
              <w:rPr>
                <w:b/>
                <w:szCs w:val="22"/>
                <w:u w:val="single"/>
              </w:rPr>
              <w:t>Agreed by:</w:t>
            </w:r>
          </w:p>
        </w:tc>
      </w:tr>
      <w:tr w:rsidR="00101C4A" w:rsidRPr="00422E02" w14:paraId="1A678BC2" w14:textId="77777777" w:rsidTr="00AF6825">
        <w:tc>
          <w:tcPr>
            <w:tcW w:w="2723" w:type="dxa"/>
          </w:tcPr>
          <w:p w14:paraId="381D93BD" w14:textId="6C4D9631" w:rsidR="00101C4A" w:rsidRPr="00422E02" w:rsidRDefault="00BA2415" w:rsidP="001A2DA4">
            <w:pPr>
              <w:rPr>
                <w:rFonts w:cs="Arial"/>
                <w:b/>
                <w:szCs w:val="20"/>
              </w:rPr>
            </w:pPr>
            <w:r w:rsidRPr="001A2DA4">
              <w:rPr>
                <w:b/>
                <w:bCs/>
                <w:szCs w:val="22"/>
              </w:rPr>
              <w:t>MELAD</w:t>
            </w:r>
          </w:p>
        </w:tc>
        <w:tc>
          <w:tcPr>
            <w:tcW w:w="4756" w:type="dxa"/>
          </w:tcPr>
          <w:p w14:paraId="61B9820A" w14:textId="77777777" w:rsidR="00101C4A" w:rsidRPr="00422E02" w:rsidRDefault="00101C4A" w:rsidP="006D2268">
            <w:pPr>
              <w:rPr>
                <w:rFonts w:cs="Arial"/>
                <w:szCs w:val="20"/>
              </w:rPr>
            </w:pPr>
          </w:p>
          <w:p w14:paraId="24BEA54F" w14:textId="77777777" w:rsidR="00101C4A" w:rsidRPr="00422E02" w:rsidRDefault="00101C4A" w:rsidP="006D2268">
            <w:pPr>
              <w:rPr>
                <w:rFonts w:cs="Arial"/>
                <w:szCs w:val="20"/>
              </w:rPr>
            </w:pPr>
          </w:p>
          <w:p w14:paraId="40D87BD9" w14:textId="77777777" w:rsidR="00101C4A" w:rsidRPr="00422E02" w:rsidRDefault="00101C4A" w:rsidP="006D2268">
            <w:pPr>
              <w:rPr>
                <w:rFonts w:cs="Arial"/>
                <w:szCs w:val="20"/>
              </w:rPr>
            </w:pPr>
            <w:r w:rsidRPr="00422E02">
              <w:rPr>
                <w:rFonts w:cs="Arial"/>
                <w:szCs w:val="20"/>
              </w:rPr>
              <w:t>_____________________________________</w:t>
            </w:r>
          </w:p>
        </w:tc>
        <w:tc>
          <w:tcPr>
            <w:tcW w:w="2694" w:type="dxa"/>
          </w:tcPr>
          <w:p w14:paraId="4C141DDB" w14:textId="77777777" w:rsidR="00101C4A" w:rsidRPr="00422E02" w:rsidRDefault="00101C4A" w:rsidP="006D2268">
            <w:pPr>
              <w:rPr>
                <w:rFonts w:cs="Arial"/>
                <w:szCs w:val="20"/>
              </w:rPr>
            </w:pPr>
          </w:p>
          <w:p w14:paraId="3ACA3539" w14:textId="77777777" w:rsidR="00101C4A" w:rsidRPr="00422E02" w:rsidRDefault="00101C4A" w:rsidP="006D2268">
            <w:pPr>
              <w:rPr>
                <w:rFonts w:cs="Arial"/>
                <w:szCs w:val="20"/>
              </w:rPr>
            </w:pPr>
          </w:p>
          <w:p w14:paraId="7A689D4D" w14:textId="77777777" w:rsidR="00101C4A" w:rsidRPr="00422E02" w:rsidRDefault="00101C4A" w:rsidP="006D2268">
            <w:pPr>
              <w:rPr>
                <w:rFonts w:cs="Arial"/>
                <w:szCs w:val="20"/>
              </w:rPr>
            </w:pPr>
            <w:r w:rsidRPr="00422E02">
              <w:rPr>
                <w:rFonts w:cs="Arial"/>
                <w:szCs w:val="20"/>
              </w:rPr>
              <w:t>_______________</w:t>
            </w:r>
          </w:p>
        </w:tc>
      </w:tr>
      <w:tr w:rsidR="00101C4A" w:rsidRPr="00422E02" w14:paraId="20DFA86D" w14:textId="77777777" w:rsidTr="00AF6825">
        <w:tc>
          <w:tcPr>
            <w:tcW w:w="2723" w:type="dxa"/>
          </w:tcPr>
          <w:p w14:paraId="116963D3" w14:textId="77777777" w:rsidR="00101C4A" w:rsidRPr="00422E02" w:rsidRDefault="00101C4A" w:rsidP="006D2268">
            <w:pPr>
              <w:rPr>
                <w:rFonts w:cs="Arial"/>
                <w:b/>
                <w:bCs/>
                <w:szCs w:val="20"/>
              </w:rPr>
            </w:pPr>
          </w:p>
        </w:tc>
        <w:tc>
          <w:tcPr>
            <w:tcW w:w="4756" w:type="dxa"/>
          </w:tcPr>
          <w:p w14:paraId="13276109" w14:textId="20CC749C" w:rsidR="00101C4A" w:rsidRPr="00422E02" w:rsidRDefault="00101C4A" w:rsidP="006D2268">
            <w:pPr>
              <w:shd w:val="clear" w:color="auto" w:fill="FFFFFF"/>
              <w:rPr>
                <w:rFonts w:cs="Arial"/>
                <w:szCs w:val="20"/>
              </w:rPr>
            </w:pPr>
          </w:p>
          <w:p w14:paraId="68C23F67" w14:textId="59042692" w:rsidR="00101C4A" w:rsidRPr="00422E02" w:rsidRDefault="001A2DA4" w:rsidP="001A2DA4">
            <w:pPr>
              <w:shd w:val="clear" w:color="auto" w:fill="FFFFFF"/>
              <w:rPr>
                <w:rFonts w:cs="Arial"/>
                <w:szCs w:val="20"/>
              </w:rPr>
            </w:pPr>
            <w:r w:rsidRPr="001A2DA4">
              <w:rPr>
                <w:rFonts w:cs="Arial"/>
                <w:szCs w:val="20"/>
              </w:rPr>
              <w:t xml:space="preserve">Secretary </w:t>
            </w:r>
            <w:r w:rsidR="00BA2415" w:rsidRPr="001A2DA4">
              <w:rPr>
                <w:rFonts w:cs="Arial"/>
                <w:szCs w:val="20"/>
              </w:rPr>
              <w:t>MELAD</w:t>
            </w:r>
          </w:p>
        </w:tc>
        <w:tc>
          <w:tcPr>
            <w:tcW w:w="2694" w:type="dxa"/>
          </w:tcPr>
          <w:p w14:paraId="7F0747E7" w14:textId="77777777" w:rsidR="00101C4A" w:rsidRPr="00422E02" w:rsidRDefault="00101C4A" w:rsidP="006D2268">
            <w:pPr>
              <w:ind w:left="72"/>
              <w:rPr>
                <w:szCs w:val="22"/>
              </w:rPr>
            </w:pPr>
            <w:r w:rsidRPr="00422E02">
              <w:rPr>
                <w:szCs w:val="22"/>
              </w:rPr>
              <w:t>Date/Month/Year</w:t>
            </w:r>
          </w:p>
          <w:p w14:paraId="555E61ED" w14:textId="77777777" w:rsidR="00101C4A" w:rsidRPr="00422E02" w:rsidRDefault="00101C4A" w:rsidP="006D2268">
            <w:pPr>
              <w:rPr>
                <w:rFonts w:cs="Arial"/>
                <w:szCs w:val="20"/>
              </w:rPr>
            </w:pPr>
          </w:p>
        </w:tc>
      </w:tr>
      <w:tr w:rsidR="00101C4A" w:rsidRPr="00422E02" w14:paraId="25996138" w14:textId="77777777" w:rsidTr="00AF6825">
        <w:trPr>
          <w:trHeight w:val="567"/>
        </w:trPr>
        <w:tc>
          <w:tcPr>
            <w:tcW w:w="10173" w:type="dxa"/>
            <w:gridSpan w:val="3"/>
          </w:tcPr>
          <w:p w14:paraId="59E917EB" w14:textId="77777777" w:rsidR="00101C4A" w:rsidRPr="00422E02" w:rsidRDefault="00101C4A" w:rsidP="006D2268">
            <w:pPr>
              <w:shd w:val="clear" w:color="auto" w:fill="FFFFFF"/>
              <w:rPr>
                <w:rFonts w:cs="Arial"/>
                <w:b/>
                <w:szCs w:val="20"/>
              </w:rPr>
            </w:pPr>
          </w:p>
          <w:p w14:paraId="5E477CB1" w14:textId="77777777" w:rsidR="00101C4A" w:rsidRPr="00422E02" w:rsidRDefault="00101C4A" w:rsidP="006D2268">
            <w:pPr>
              <w:shd w:val="clear" w:color="auto" w:fill="FFFFFF"/>
              <w:rPr>
                <w:b/>
                <w:szCs w:val="22"/>
                <w:u w:val="single"/>
              </w:rPr>
            </w:pPr>
            <w:r w:rsidRPr="00422E02">
              <w:rPr>
                <w:b/>
                <w:szCs w:val="22"/>
                <w:u w:val="single"/>
              </w:rPr>
              <w:t>Agreed by:</w:t>
            </w:r>
          </w:p>
          <w:p w14:paraId="778788D6" w14:textId="77777777" w:rsidR="00101C4A" w:rsidRPr="00422E02" w:rsidRDefault="00101C4A" w:rsidP="006D2268">
            <w:pPr>
              <w:shd w:val="clear" w:color="auto" w:fill="FFFFFF"/>
              <w:rPr>
                <w:rFonts w:cs="Arial"/>
                <w:b/>
                <w:szCs w:val="20"/>
              </w:rPr>
            </w:pPr>
          </w:p>
        </w:tc>
      </w:tr>
      <w:tr w:rsidR="00101C4A" w:rsidRPr="00422E02" w14:paraId="5D4537D1" w14:textId="77777777" w:rsidTr="00AF6825">
        <w:tc>
          <w:tcPr>
            <w:tcW w:w="2723" w:type="dxa"/>
          </w:tcPr>
          <w:p w14:paraId="08337558" w14:textId="2E680648" w:rsidR="00101C4A" w:rsidRPr="00422E02" w:rsidRDefault="00101C4A" w:rsidP="006D2268">
            <w:pPr>
              <w:rPr>
                <w:rFonts w:cs="Arial"/>
                <w:szCs w:val="20"/>
              </w:rPr>
            </w:pPr>
            <w:r w:rsidRPr="00422E02">
              <w:rPr>
                <w:rFonts w:cs="Arial"/>
                <w:b/>
                <w:bCs/>
                <w:szCs w:val="20"/>
              </w:rPr>
              <w:t>United Nations Development Programme</w:t>
            </w:r>
            <w:r>
              <w:rPr>
                <w:rFonts w:cs="Arial"/>
                <w:b/>
                <w:bCs/>
                <w:szCs w:val="20"/>
              </w:rPr>
              <w:t xml:space="preserve"> (UNDP)</w:t>
            </w:r>
          </w:p>
        </w:tc>
        <w:tc>
          <w:tcPr>
            <w:tcW w:w="4756" w:type="dxa"/>
          </w:tcPr>
          <w:p w14:paraId="392955D6" w14:textId="77777777" w:rsidR="00101C4A" w:rsidRPr="00422E02" w:rsidRDefault="00101C4A" w:rsidP="006D2268">
            <w:pPr>
              <w:rPr>
                <w:rFonts w:cs="Arial"/>
                <w:szCs w:val="20"/>
              </w:rPr>
            </w:pPr>
          </w:p>
          <w:p w14:paraId="01CEB44F" w14:textId="77777777" w:rsidR="00101C4A" w:rsidRPr="00422E02" w:rsidRDefault="00101C4A" w:rsidP="006D2268">
            <w:pPr>
              <w:rPr>
                <w:rFonts w:cs="Arial"/>
                <w:szCs w:val="20"/>
              </w:rPr>
            </w:pPr>
            <w:r w:rsidRPr="00422E02">
              <w:rPr>
                <w:rFonts w:cs="Arial"/>
                <w:szCs w:val="20"/>
              </w:rPr>
              <w:t>____________________________________</w:t>
            </w:r>
          </w:p>
        </w:tc>
        <w:tc>
          <w:tcPr>
            <w:tcW w:w="2694" w:type="dxa"/>
          </w:tcPr>
          <w:p w14:paraId="71E7EBB3" w14:textId="77777777" w:rsidR="00101C4A" w:rsidRPr="00422E02" w:rsidRDefault="00101C4A" w:rsidP="006D2268">
            <w:pPr>
              <w:rPr>
                <w:rFonts w:cs="Arial"/>
                <w:szCs w:val="20"/>
              </w:rPr>
            </w:pPr>
          </w:p>
          <w:p w14:paraId="694A2A4A" w14:textId="77777777" w:rsidR="00101C4A" w:rsidRPr="00422E02" w:rsidRDefault="00101C4A" w:rsidP="006D2268">
            <w:pPr>
              <w:rPr>
                <w:rFonts w:cs="Arial"/>
                <w:szCs w:val="20"/>
              </w:rPr>
            </w:pPr>
            <w:r w:rsidRPr="00422E02">
              <w:rPr>
                <w:rFonts w:cs="Arial"/>
                <w:szCs w:val="20"/>
              </w:rPr>
              <w:t>______________</w:t>
            </w:r>
          </w:p>
        </w:tc>
      </w:tr>
      <w:tr w:rsidR="00101C4A" w:rsidRPr="00422E02" w14:paraId="786B56F6" w14:textId="77777777" w:rsidTr="00AF6825">
        <w:tc>
          <w:tcPr>
            <w:tcW w:w="2723" w:type="dxa"/>
          </w:tcPr>
          <w:p w14:paraId="437B2C16" w14:textId="77777777" w:rsidR="00101C4A" w:rsidRPr="00422E02" w:rsidRDefault="00101C4A" w:rsidP="006D2268">
            <w:pPr>
              <w:rPr>
                <w:rFonts w:cs="Arial"/>
                <w:b/>
                <w:bCs/>
                <w:szCs w:val="20"/>
              </w:rPr>
            </w:pPr>
          </w:p>
        </w:tc>
        <w:tc>
          <w:tcPr>
            <w:tcW w:w="4756" w:type="dxa"/>
          </w:tcPr>
          <w:p w14:paraId="12E80F01" w14:textId="10B0C8F9" w:rsidR="00101C4A" w:rsidRPr="00422E02" w:rsidRDefault="00101C4A" w:rsidP="00101C4A">
            <w:pPr>
              <w:shd w:val="clear" w:color="auto" w:fill="FFFFFF"/>
              <w:rPr>
                <w:rFonts w:cs="Arial"/>
                <w:szCs w:val="20"/>
              </w:rPr>
            </w:pPr>
            <w:r w:rsidRPr="000F4BD1">
              <w:rPr>
                <w:rFonts w:cs="Arial"/>
                <w:szCs w:val="20"/>
              </w:rPr>
              <w:t>Resident Representative UNDP</w:t>
            </w:r>
            <w:r w:rsidR="004C431D" w:rsidRPr="000F4BD1">
              <w:rPr>
                <w:rFonts w:cs="Arial"/>
                <w:szCs w:val="20"/>
              </w:rPr>
              <w:t>-MCO</w:t>
            </w:r>
            <w:r w:rsidRPr="000F4BD1">
              <w:rPr>
                <w:rFonts w:cs="Arial"/>
                <w:szCs w:val="20"/>
              </w:rPr>
              <w:t xml:space="preserve"> Fiji</w:t>
            </w:r>
          </w:p>
        </w:tc>
        <w:tc>
          <w:tcPr>
            <w:tcW w:w="2694" w:type="dxa"/>
          </w:tcPr>
          <w:p w14:paraId="6B945BD3" w14:textId="77777777" w:rsidR="00101C4A" w:rsidRPr="00422E02" w:rsidRDefault="00101C4A" w:rsidP="006D2268">
            <w:pPr>
              <w:ind w:left="72"/>
              <w:rPr>
                <w:szCs w:val="22"/>
              </w:rPr>
            </w:pPr>
            <w:r w:rsidRPr="00422E02">
              <w:rPr>
                <w:szCs w:val="22"/>
              </w:rPr>
              <w:t>Date/Month/Year</w:t>
            </w:r>
          </w:p>
          <w:p w14:paraId="35938BEA" w14:textId="77777777" w:rsidR="00101C4A" w:rsidRPr="00422E02" w:rsidRDefault="00101C4A" w:rsidP="006D2268">
            <w:pPr>
              <w:rPr>
                <w:rFonts w:cs="Arial"/>
                <w:szCs w:val="20"/>
              </w:rPr>
            </w:pPr>
          </w:p>
        </w:tc>
      </w:tr>
    </w:tbl>
    <w:p w14:paraId="2AFED911" w14:textId="418EF1C3" w:rsidR="00493539" w:rsidRDefault="00493539">
      <w:pPr>
        <w:rPr>
          <w:b/>
          <w:sz w:val="24"/>
        </w:rPr>
      </w:pPr>
      <w:r>
        <w:rPr>
          <w:b/>
          <w:sz w:val="24"/>
        </w:rPr>
        <w:br w:type="page"/>
      </w:r>
    </w:p>
    <w:p w14:paraId="0DDA38B3" w14:textId="77777777" w:rsidR="000755DF" w:rsidRPr="009353BC" w:rsidRDefault="000F527F" w:rsidP="00C83342">
      <w:pPr>
        <w:jc w:val="center"/>
        <w:rPr>
          <w:b/>
          <w:sz w:val="24"/>
        </w:rPr>
      </w:pPr>
      <w:r w:rsidRPr="009353BC">
        <w:rPr>
          <w:b/>
          <w:sz w:val="24"/>
        </w:rPr>
        <w:lastRenderedPageBreak/>
        <w:t xml:space="preserve">Table </w:t>
      </w:r>
      <w:r w:rsidR="005D628D" w:rsidRPr="009353BC">
        <w:rPr>
          <w:b/>
          <w:sz w:val="24"/>
        </w:rPr>
        <w:t>of</w:t>
      </w:r>
      <w:r w:rsidR="00832DC0" w:rsidRPr="009353BC">
        <w:rPr>
          <w:b/>
          <w:sz w:val="24"/>
        </w:rPr>
        <w:t xml:space="preserve"> Contents</w:t>
      </w:r>
    </w:p>
    <w:p w14:paraId="0BD13446" w14:textId="77777777" w:rsidR="00127F53" w:rsidRDefault="006D2268">
      <w:pPr>
        <w:pStyle w:val="TOC1"/>
        <w:tabs>
          <w:tab w:val="right" w:leader="dot" w:pos="9656"/>
        </w:tabs>
        <w:rPr>
          <w:rFonts w:asciiTheme="minorHAnsi" w:eastAsiaTheme="minorEastAsia" w:hAnsiTheme="minorHAnsi" w:cstheme="minorBidi"/>
          <w:b w:val="0"/>
          <w:bCs w:val="0"/>
          <w:caps w:val="0"/>
          <w:noProof/>
          <w:sz w:val="24"/>
          <w:szCs w:val="24"/>
          <w:lang w:eastAsia="ja-JP"/>
        </w:rPr>
      </w:pPr>
      <w:r>
        <w:rPr>
          <w:b w:val="0"/>
          <w:i/>
          <w:iCs/>
          <w:smallCaps/>
          <w:noProof/>
          <w:spacing w:val="1"/>
        </w:rPr>
        <w:fldChar w:fldCharType="begin"/>
      </w:r>
      <w:r>
        <w:rPr>
          <w:b w:val="0"/>
          <w:i/>
          <w:iCs/>
          <w:smallCaps/>
          <w:noProof/>
          <w:spacing w:val="1"/>
        </w:rPr>
        <w:instrText xml:space="preserve"> TOC \o "1-4" </w:instrText>
      </w:r>
      <w:r>
        <w:rPr>
          <w:b w:val="0"/>
          <w:i/>
          <w:iCs/>
          <w:smallCaps/>
          <w:noProof/>
          <w:spacing w:val="1"/>
        </w:rPr>
        <w:fldChar w:fldCharType="separate"/>
      </w:r>
      <w:r w:rsidR="00127F53">
        <w:rPr>
          <w:noProof/>
        </w:rPr>
        <w:t>Acronyms and Abbreviations</w:t>
      </w:r>
      <w:r w:rsidR="00127F53">
        <w:rPr>
          <w:noProof/>
        </w:rPr>
        <w:tab/>
      </w:r>
      <w:r w:rsidR="00127F53">
        <w:rPr>
          <w:noProof/>
        </w:rPr>
        <w:fldChar w:fldCharType="begin"/>
      </w:r>
      <w:r w:rsidR="00127F53">
        <w:rPr>
          <w:noProof/>
        </w:rPr>
        <w:instrText xml:space="preserve"> PAGEREF _Toc265350572 \h </w:instrText>
      </w:r>
      <w:r w:rsidR="00127F53">
        <w:rPr>
          <w:noProof/>
        </w:rPr>
      </w:r>
      <w:r w:rsidR="00127F53">
        <w:rPr>
          <w:noProof/>
        </w:rPr>
        <w:fldChar w:fldCharType="separate"/>
      </w:r>
      <w:r w:rsidR="00127F53">
        <w:rPr>
          <w:noProof/>
        </w:rPr>
        <w:t>4</w:t>
      </w:r>
      <w:r w:rsidR="00127F53">
        <w:rPr>
          <w:noProof/>
        </w:rPr>
        <w:fldChar w:fldCharType="end"/>
      </w:r>
    </w:p>
    <w:p w14:paraId="73CF101B" w14:textId="77777777" w:rsidR="00127F53" w:rsidRDefault="00127F53">
      <w:pPr>
        <w:pStyle w:val="TOC1"/>
        <w:tabs>
          <w:tab w:val="right" w:leader="dot" w:pos="9656"/>
        </w:tabs>
        <w:rPr>
          <w:rFonts w:asciiTheme="minorHAnsi" w:eastAsiaTheme="minorEastAsia" w:hAnsiTheme="minorHAnsi" w:cstheme="minorBidi"/>
          <w:b w:val="0"/>
          <w:bCs w:val="0"/>
          <w:caps w:val="0"/>
          <w:noProof/>
          <w:sz w:val="24"/>
          <w:szCs w:val="24"/>
          <w:lang w:eastAsia="ja-JP"/>
        </w:rPr>
      </w:pPr>
      <w:r w:rsidRPr="005361F5">
        <w:rPr>
          <w:noProof/>
        </w:rPr>
        <w:t>PART I - PROJECT</w:t>
      </w:r>
      <w:r>
        <w:rPr>
          <w:noProof/>
        </w:rPr>
        <w:tab/>
      </w:r>
      <w:r>
        <w:rPr>
          <w:noProof/>
        </w:rPr>
        <w:fldChar w:fldCharType="begin"/>
      </w:r>
      <w:r>
        <w:rPr>
          <w:noProof/>
        </w:rPr>
        <w:instrText xml:space="preserve"> PAGEREF _Toc265350573 \h </w:instrText>
      </w:r>
      <w:r>
        <w:rPr>
          <w:noProof/>
        </w:rPr>
      </w:r>
      <w:r>
        <w:rPr>
          <w:noProof/>
        </w:rPr>
        <w:fldChar w:fldCharType="separate"/>
      </w:r>
      <w:r>
        <w:rPr>
          <w:noProof/>
        </w:rPr>
        <w:t>6</w:t>
      </w:r>
      <w:r>
        <w:rPr>
          <w:noProof/>
        </w:rPr>
        <w:fldChar w:fldCharType="end"/>
      </w:r>
    </w:p>
    <w:p w14:paraId="69A9E23A" w14:textId="77777777" w:rsidR="00127F53" w:rsidRDefault="00127F53">
      <w:pPr>
        <w:pStyle w:val="TOC1"/>
        <w:tabs>
          <w:tab w:val="left" w:pos="434"/>
          <w:tab w:val="right" w:leader="dot" w:pos="9656"/>
        </w:tabs>
        <w:rPr>
          <w:rFonts w:asciiTheme="minorHAnsi" w:eastAsiaTheme="minorEastAsia" w:hAnsiTheme="minorHAnsi" w:cstheme="minorBidi"/>
          <w:b w:val="0"/>
          <w:bCs w:val="0"/>
          <w:caps w:val="0"/>
          <w:noProof/>
          <w:sz w:val="24"/>
          <w:szCs w:val="24"/>
          <w:lang w:eastAsia="ja-JP"/>
        </w:rPr>
      </w:pPr>
      <w:r>
        <w:rPr>
          <w:noProof/>
        </w:rPr>
        <w:t xml:space="preserve">A </w:t>
      </w:r>
      <w:r>
        <w:rPr>
          <w:rFonts w:asciiTheme="minorHAnsi" w:hAnsiTheme="minorHAnsi" w:eastAsiaTheme="minorEastAsia" w:cstheme="minorBidi"/>
          <w:b w:val="0"/>
          <w:bCs w:val="0"/>
          <w:caps w:val="0"/>
          <w:noProof/>
          <w:sz w:val="24"/>
          <w:szCs w:val="24"/>
          <w:lang w:eastAsia="ja-JP"/>
        </w:rPr>
        <w:tab/>
      </w:r>
      <w:r>
        <w:rPr>
          <w:noProof/>
        </w:rPr>
        <w:t>Project Summary</w:t>
      </w:r>
      <w:r>
        <w:rPr>
          <w:noProof/>
        </w:rPr>
        <w:tab/>
      </w:r>
      <w:r>
        <w:rPr>
          <w:noProof/>
        </w:rPr>
        <w:fldChar w:fldCharType="begin"/>
      </w:r>
      <w:r>
        <w:rPr>
          <w:noProof/>
        </w:rPr>
        <w:instrText xml:space="preserve"> PAGEREF _Toc265350574 \h </w:instrText>
      </w:r>
      <w:r>
        <w:rPr>
          <w:noProof/>
        </w:rPr>
      </w:r>
      <w:r>
        <w:rPr>
          <w:noProof/>
        </w:rPr>
        <w:fldChar w:fldCharType="separate"/>
      </w:r>
      <w:r>
        <w:rPr>
          <w:noProof/>
        </w:rPr>
        <w:t>6</w:t>
      </w:r>
      <w:r>
        <w:rPr>
          <w:noProof/>
        </w:rPr>
        <w:fldChar w:fldCharType="end"/>
      </w:r>
    </w:p>
    <w:p w14:paraId="3558C62E" w14:textId="77777777" w:rsidR="00127F53" w:rsidRDefault="00127F53">
      <w:pPr>
        <w:pStyle w:val="TOC2"/>
        <w:tabs>
          <w:tab w:val="left" w:pos="534"/>
          <w:tab w:val="right" w:leader="dot" w:pos="9656"/>
        </w:tabs>
        <w:rPr>
          <w:rFonts w:asciiTheme="minorHAnsi" w:eastAsiaTheme="minorEastAsia" w:hAnsiTheme="minorHAnsi" w:cstheme="minorBidi"/>
          <w:b w:val="0"/>
          <w:smallCaps w:val="0"/>
          <w:sz w:val="24"/>
          <w:szCs w:val="24"/>
          <w:lang w:eastAsia="ja-JP"/>
        </w:rPr>
      </w:pPr>
      <w:r w:rsidRPr="005361F5">
        <w:rPr>
          <w:bCs/>
        </w:rPr>
        <w:t>A.1</w:t>
      </w:r>
      <w:r>
        <w:rPr>
          <w:rFonts w:asciiTheme="minorHAnsi" w:hAnsiTheme="minorHAnsi" w:eastAsiaTheme="minorEastAsia" w:cstheme="minorBidi"/>
          <w:b w:val="0"/>
          <w:smallCaps w:val="0"/>
          <w:sz w:val="24"/>
          <w:szCs w:val="24"/>
          <w:lang w:eastAsia="ja-JP"/>
        </w:rPr>
        <w:tab/>
      </w:r>
      <w:r w:rsidRPr="005361F5">
        <w:rPr>
          <w:bCs/>
        </w:rPr>
        <w:t>Project Rationale</w:t>
      </w:r>
      <w:r>
        <w:tab/>
      </w:r>
      <w:r>
        <w:fldChar w:fldCharType="begin"/>
      </w:r>
      <w:r>
        <w:instrText xml:space="preserve"> PAGEREF _Toc265350575 \h </w:instrText>
      </w:r>
      <w:r>
        <w:fldChar w:fldCharType="separate"/>
      </w:r>
      <w:r>
        <w:t>6</w:t>
      </w:r>
      <w:r>
        <w:fldChar w:fldCharType="end"/>
      </w:r>
    </w:p>
    <w:p w14:paraId="29B796E6" w14:textId="77777777" w:rsidR="00127F53" w:rsidRDefault="00127F53">
      <w:pPr>
        <w:pStyle w:val="TOC2"/>
        <w:tabs>
          <w:tab w:val="left" w:pos="534"/>
          <w:tab w:val="right" w:leader="dot" w:pos="9656"/>
        </w:tabs>
        <w:rPr>
          <w:rFonts w:asciiTheme="minorHAnsi" w:eastAsiaTheme="minorEastAsia" w:hAnsiTheme="minorHAnsi" w:cstheme="minorBidi"/>
          <w:b w:val="0"/>
          <w:smallCaps w:val="0"/>
          <w:sz w:val="24"/>
          <w:szCs w:val="24"/>
          <w:lang w:eastAsia="ja-JP"/>
        </w:rPr>
      </w:pPr>
      <w:r w:rsidRPr="005361F5">
        <w:rPr>
          <w:bCs/>
        </w:rPr>
        <w:t>A.2</w:t>
      </w:r>
      <w:r>
        <w:rPr>
          <w:rFonts w:asciiTheme="minorHAnsi" w:hAnsiTheme="minorHAnsi" w:eastAsiaTheme="minorEastAsia" w:cstheme="minorBidi"/>
          <w:b w:val="0"/>
          <w:smallCaps w:val="0"/>
          <w:sz w:val="24"/>
          <w:szCs w:val="24"/>
          <w:lang w:eastAsia="ja-JP"/>
        </w:rPr>
        <w:tab/>
      </w:r>
      <w:r w:rsidRPr="005361F5">
        <w:rPr>
          <w:bCs/>
        </w:rPr>
        <w:t>Project Strategy</w:t>
      </w:r>
      <w:r>
        <w:tab/>
      </w:r>
      <w:r>
        <w:fldChar w:fldCharType="begin"/>
      </w:r>
      <w:r>
        <w:instrText xml:space="preserve"> PAGEREF _Toc265350576 \h </w:instrText>
      </w:r>
      <w:r>
        <w:fldChar w:fldCharType="separate"/>
      </w:r>
      <w:r>
        <w:t>7</w:t>
      </w:r>
      <w:r>
        <w:fldChar w:fldCharType="end"/>
      </w:r>
    </w:p>
    <w:p w14:paraId="0324B446" w14:textId="77777777" w:rsidR="00127F53" w:rsidRDefault="00127F53">
      <w:pPr>
        <w:pStyle w:val="TOC2"/>
        <w:tabs>
          <w:tab w:val="left" w:pos="534"/>
          <w:tab w:val="right" w:leader="dot" w:pos="9656"/>
        </w:tabs>
        <w:rPr>
          <w:rFonts w:asciiTheme="minorHAnsi" w:eastAsiaTheme="minorEastAsia" w:hAnsiTheme="minorHAnsi" w:cstheme="minorBidi"/>
          <w:b w:val="0"/>
          <w:smallCaps w:val="0"/>
          <w:sz w:val="24"/>
          <w:szCs w:val="24"/>
          <w:lang w:eastAsia="ja-JP"/>
        </w:rPr>
      </w:pPr>
      <w:r w:rsidRPr="005361F5">
        <w:rPr>
          <w:bCs/>
        </w:rPr>
        <w:t>A.3</w:t>
      </w:r>
      <w:r>
        <w:rPr>
          <w:rFonts w:asciiTheme="minorHAnsi" w:hAnsiTheme="minorHAnsi" w:eastAsiaTheme="minorEastAsia" w:cstheme="minorBidi"/>
          <w:b w:val="0"/>
          <w:smallCaps w:val="0"/>
          <w:sz w:val="24"/>
          <w:szCs w:val="24"/>
          <w:lang w:eastAsia="ja-JP"/>
        </w:rPr>
        <w:tab/>
      </w:r>
      <w:r w:rsidRPr="005361F5">
        <w:rPr>
          <w:bCs/>
        </w:rPr>
        <w:t>Key Indicators, Assumptions, and Risks</w:t>
      </w:r>
      <w:r>
        <w:tab/>
      </w:r>
      <w:r>
        <w:fldChar w:fldCharType="begin"/>
      </w:r>
      <w:r>
        <w:instrText xml:space="preserve"> PAGEREF _Toc265350577 \h </w:instrText>
      </w:r>
      <w:r>
        <w:fldChar w:fldCharType="separate"/>
      </w:r>
      <w:r>
        <w:t>8</w:t>
      </w:r>
      <w:r>
        <w:fldChar w:fldCharType="end"/>
      </w:r>
    </w:p>
    <w:p w14:paraId="3224962E" w14:textId="77777777" w:rsidR="00127F53" w:rsidRDefault="00127F53">
      <w:pPr>
        <w:pStyle w:val="TOC1"/>
        <w:tabs>
          <w:tab w:val="left" w:pos="373"/>
          <w:tab w:val="right" w:leader="dot" w:pos="9656"/>
        </w:tabs>
        <w:rPr>
          <w:rFonts w:asciiTheme="minorHAnsi" w:eastAsiaTheme="minorEastAsia" w:hAnsiTheme="minorHAnsi" w:cstheme="minorBidi"/>
          <w:b w:val="0"/>
          <w:bCs w:val="0"/>
          <w:caps w:val="0"/>
          <w:noProof/>
          <w:sz w:val="24"/>
          <w:szCs w:val="24"/>
          <w:lang w:eastAsia="ja-JP"/>
        </w:rPr>
      </w:pPr>
      <w:r>
        <w:rPr>
          <w:noProof/>
        </w:rPr>
        <w:t>B</w:t>
      </w:r>
      <w:r>
        <w:rPr>
          <w:rFonts w:asciiTheme="minorHAnsi" w:hAnsiTheme="minorHAnsi" w:eastAsiaTheme="minorEastAsia" w:cstheme="minorBidi"/>
          <w:b w:val="0"/>
          <w:bCs w:val="0"/>
          <w:caps w:val="0"/>
          <w:noProof/>
          <w:sz w:val="24"/>
          <w:szCs w:val="24"/>
          <w:lang w:eastAsia="ja-JP"/>
        </w:rPr>
        <w:tab/>
      </w:r>
      <w:r>
        <w:rPr>
          <w:noProof/>
        </w:rPr>
        <w:t>Country ownership</w:t>
      </w:r>
      <w:r>
        <w:rPr>
          <w:noProof/>
        </w:rPr>
        <w:tab/>
      </w:r>
      <w:r>
        <w:rPr>
          <w:noProof/>
        </w:rPr>
        <w:fldChar w:fldCharType="begin"/>
      </w:r>
      <w:r>
        <w:rPr>
          <w:noProof/>
        </w:rPr>
        <w:instrText xml:space="preserve"> PAGEREF _Toc265350578 \h </w:instrText>
      </w:r>
      <w:r>
        <w:rPr>
          <w:noProof/>
        </w:rPr>
      </w:r>
      <w:r>
        <w:rPr>
          <w:noProof/>
        </w:rPr>
        <w:fldChar w:fldCharType="separate"/>
      </w:r>
      <w:r>
        <w:rPr>
          <w:noProof/>
        </w:rPr>
        <w:t>8</w:t>
      </w:r>
      <w:r>
        <w:rPr>
          <w:noProof/>
        </w:rPr>
        <w:fldChar w:fldCharType="end"/>
      </w:r>
    </w:p>
    <w:p w14:paraId="40A237C2" w14:textId="77777777" w:rsidR="00127F53" w:rsidRDefault="00127F53">
      <w:pPr>
        <w:pStyle w:val="TOC2"/>
        <w:tabs>
          <w:tab w:val="left" w:pos="523"/>
          <w:tab w:val="right" w:leader="dot" w:pos="9656"/>
        </w:tabs>
        <w:rPr>
          <w:rFonts w:asciiTheme="minorHAnsi" w:eastAsiaTheme="minorEastAsia" w:hAnsiTheme="minorHAnsi" w:cstheme="minorBidi"/>
          <w:b w:val="0"/>
          <w:smallCaps w:val="0"/>
          <w:sz w:val="24"/>
          <w:szCs w:val="24"/>
          <w:lang w:eastAsia="ja-JP"/>
        </w:rPr>
      </w:pPr>
      <w:r w:rsidRPr="005361F5">
        <w:rPr>
          <w:bCs/>
        </w:rPr>
        <w:t>B.1</w:t>
      </w:r>
      <w:r>
        <w:rPr>
          <w:rFonts w:asciiTheme="minorHAnsi" w:hAnsiTheme="minorHAnsi" w:eastAsiaTheme="minorEastAsia" w:cstheme="minorBidi"/>
          <w:b w:val="0"/>
          <w:smallCaps w:val="0"/>
          <w:sz w:val="24"/>
          <w:szCs w:val="24"/>
          <w:lang w:eastAsia="ja-JP"/>
        </w:rPr>
        <w:tab/>
      </w:r>
      <w:r w:rsidRPr="005361F5">
        <w:rPr>
          <w:bCs/>
        </w:rPr>
        <w:t>Country Eligibility</w:t>
      </w:r>
      <w:r>
        <w:tab/>
      </w:r>
      <w:r>
        <w:fldChar w:fldCharType="begin"/>
      </w:r>
      <w:r>
        <w:instrText xml:space="preserve"> PAGEREF _Toc265350579 \h </w:instrText>
      </w:r>
      <w:r>
        <w:fldChar w:fldCharType="separate"/>
      </w:r>
      <w:r>
        <w:t>8</w:t>
      </w:r>
      <w:r>
        <w:fldChar w:fldCharType="end"/>
      </w:r>
    </w:p>
    <w:p w14:paraId="2A41DE2D" w14:textId="77777777" w:rsidR="00127F53" w:rsidRDefault="00127F53">
      <w:pPr>
        <w:pStyle w:val="TOC2"/>
        <w:tabs>
          <w:tab w:val="left" w:pos="523"/>
          <w:tab w:val="right" w:leader="dot" w:pos="9656"/>
        </w:tabs>
        <w:rPr>
          <w:rFonts w:asciiTheme="minorHAnsi" w:eastAsiaTheme="minorEastAsia" w:hAnsiTheme="minorHAnsi" w:cstheme="minorBidi"/>
          <w:b w:val="0"/>
          <w:smallCaps w:val="0"/>
          <w:sz w:val="24"/>
          <w:szCs w:val="24"/>
          <w:lang w:eastAsia="ja-JP"/>
        </w:rPr>
      </w:pPr>
      <w:r w:rsidRPr="005361F5">
        <w:rPr>
          <w:bCs/>
        </w:rPr>
        <w:t>B.2</w:t>
      </w:r>
      <w:r>
        <w:rPr>
          <w:rFonts w:asciiTheme="minorHAnsi" w:hAnsiTheme="minorHAnsi" w:eastAsiaTheme="minorEastAsia" w:cstheme="minorBidi"/>
          <w:b w:val="0"/>
          <w:smallCaps w:val="0"/>
          <w:sz w:val="24"/>
          <w:szCs w:val="24"/>
          <w:lang w:eastAsia="ja-JP"/>
        </w:rPr>
        <w:tab/>
      </w:r>
      <w:r w:rsidRPr="005361F5">
        <w:rPr>
          <w:bCs/>
        </w:rPr>
        <w:t>Country Drivenness</w:t>
      </w:r>
      <w:r>
        <w:tab/>
      </w:r>
      <w:r>
        <w:fldChar w:fldCharType="begin"/>
      </w:r>
      <w:r>
        <w:instrText xml:space="preserve"> PAGEREF _Toc265350580 \h </w:instrText>
      </w:r>
      <w:r>
        <w:fldChar w:fldCharType="separate"/>
      </w:r>
      <w:r>
        <w:t>9</w:t>
      </w:r>
      <w:r>
        <w:fldChar w:fldCharType="end"/>
      </w:r>
    </w:p>
    <w:p w14:paraId="3BF52FE0" w14:textId="77777777" w:rsidR="00127F53" w:rsidRDefault="00127F53">
      <w:pPr>
        <w:pStyle w:val="TOC3"/>
        <w:tabs>
          <w:tab w:val="left" w:pos="1102"/>
          <w:tab w:val="right" w:leader="dot" w:pos="9656"/>
        </w:tabs>
        <w:rPr>
          <w:rFonts w:asciiTheme="minorHAnsi" w:eastAsiaTheme="minorEastAsia" w:hAnsiTheme="minorHAnsi" w:cstheme="minorBidi"/>
          <w:i w:val="0"/>
          <w:iCs w:val="0"/>
          <w:noProof/>
          <w:sz w:val="24"/>
          <w:szCs w:val="24"/>
          <w:lang w:eastAsia="ja-JP"/>
        </w:rPr>
      </w:pPr>
      <w:r>
        <w:rPr>
          <w:noProof/>
        </w:rPr>
        <w:t>B.2.a</w:t>
      </w:r>
      <w:r>
        <w:rPr>
          <w:rFonts w:asciiTheme="minorHAnsi" w:hAnsiTheme="minorHAnsi" w:eastAsiaTheme="minorEastAsia" w:cstheme="minorBidi"/>
          <w:i w:val="0"/>
          <w:iCs w:val="0"/>
          <w:noProof/>
          <w:sz w:val="24"/>
          <w:szCs w:val="24"/>
          <w:lang w:eastAsia="ja-JP"/>
        </w:rPr>
        <w:tab/>
      </w:r>
      <w:r>
        <w:rPr>
          <w:noProof/>
        </w:rPr>
        <w:t>National Capacity Self-Assessment</w:t>
      </w:r>
      <w:r>
        <w:rPr>
          <w:noProof/>
        </w:rPr>
        <w:tab/>
      </w:r>
      <w:r>
        <w:rPr>
          <w:noProof/>
        </w:rPr>
        <w:fldChar w:fldCharType="begin"/>
      </w:r>
      <w:r>
        <w:rPr>
          <w:noProof/>
        </w:rPr>
        <w:instrText xml:space="preserve"> PAGEREF _Toc265350581 \h </w:instrText>
      </w:r>
      <w:r>
        <w:rPr>
          <w:noProof/>
        </w:rPr>
      </w:r>
      <w:r>
        <w:rPr>
          <w:noProof/>
        </w:rPr>
        <w:fldChar w:fldCharType="separate"/>
      </w:r>
      <w:r>
        <w:rPr>
          <w:noProof/>
        </w:rPr>
        <w:t>10</w:t>
      </w:r>
      <w:r>
        <w:rPr>
          <w:noProof/>
        </w:rPr>
        <w:fldChar w:fldCharType="end"/>
      </w:r>
    </w:p>
    <w:p w14:paraId="483A81CF" w14:textId="77777777" w:rsidR="00127F53" w:rsidRDefault="00127F53">
      <w:pPr>
        <w:pStyle w:val="TOC3"/>
        <w:tabs>
          <w:tab w:val="left" w:pos="1102"/>
          <w:tab w:val="right" w:leader="dot" w:pos="9656"/>
        </w:tabs>
        <w:rPr>
          <w:rFonts w:asciiTheme="minorHAnsi" w:eastAsiaTheme="minorEastAsia" w:hAnsiTheme="minorHAnsi" w:cstheme="minorBidi"/>
          <w:i w:val="0"/>
          <w:iCs w:val="0"/>
          <w:noProof/>
          <w:sz w:val="24"/>
          <w:szCs w:val="24"/>
          <w:lang w:eastAsia="ja-JP"/>
        </w:rPr>
      </w:pPr>
      <w:r>
        <w:rPr>
          <w:noProof/>
        </w:rPr>
        <w:t>B.2.b</w:t>
      </w:r>
      <w:r>
        <w:rPr>
          <w:rFonts w:asciiTheme="minorHAnsi" w:hAnsiTheme="minorHAnsi" w:eastAsiaTheme="minorEastAsia" w:cstheme="minorBidi"/>
          <w:i w:val="0"/>
          <w:iCs w:val="0"/>
          <w:noProof/>
          <w:sz w:val="24"/>
          <w:szCs w:val="24"/>
          <w:lang w:eastAsia="ja-JP"/>
        </w:rPr>
        <w:tab/>
      </w:r>
      <w:r>
        <w:rPr>
          <w:noProof/>
        </w:rPr>
        <w:t>Sustainable Development Context</w:t>
      </w:r>
      <w:r>
        <w:rPr>
          <w:noProof/>
        </w:rPr>
        <w:tab/>
      </w:r>
      <w:r>
        <w:rPr>
          <w:noProof/>
        </w:rPr>
        <w:fldChar w:fldCharType="begin"/>
      </w:r>
      <w:r>
        <w:rPr>
          <w:noProof/>
        </w:rPr>
        <w:instrText xml:space="preserve"> PAGEREF _Toc265350582 \h </w:instrText>
      </w:r>
      <w:r>
        <w:rPr>
          <w:noProof/>
        </w:rPr>
      </w:r>
      <w:r>
        <w:rPr>
          <w:noProof/>
        </w:rPr>
        <w:fldChar w:fldCharType="separate"/>
      </w:r>
      <w:r>
        <w:rPr>
          <w:noProof/>
        </w:rPr>
        <w:t>13</w:t>
      </w:r>
      <w:r>
        <w:rPr>
          <w:noProof/>
        </w:rPr>
        <w:fldChar w:fldCharType="end"/>
      </w:r>
    </w:p>
    <w:p w14:paraId="0792CF73" w14:textId="77777777" w:rsidR="00127F53" w:rsidRDefault="00127F53">
      <w:pPr>
        <w:pStyle w:val="TOC3"/>
        <w:tabs>
          <w:tab w:val="left" w:pos="1091"/>
          <w:tab w:val="right" w:leader="dot" w:pos="9656"/>
        </w:tabs>
        <w:rPr>
          <w:rFonts w:asciiTheme="minorHAnsi" w:eastAsiaTheme="minorEastAsia" w:hAnsiTheme="minorHAnsi" w:cstheme="minorBidi"/>
          <w:i w:val="0"/>
          <w:iCs w:val="0"/>
          <w:noProof/>
          <w:sz w:val="24"/>
          <w:szCs w:val="24"/>
          <w:lang w:eastAsia="ja-JP"/>
        </w:rPr>
      </w:pPr>
      <w:r>
        <w:rPr>
          <w:noProof/>
        </w:rPr>
        <w:t>B.2.c</w:t>
      </w:r>
      <w:r>
        <w:rPr>
          <w:rFonts w:asciiTheme="minorHAnsi" w:hAnsiTheme="minorHAnsi" w:eastAsiaTheme="minorEastAsia" w:cstheme="minorBidi"/>
          <w:i w:val="0"/>
          <w:iCs w:val="0"/>
          <w:noProof/>
          <w:sz w:val="24"/>
          <w:szCs w:val="24"/>
          <w:lang w:eastAsia="ja-JP"/>
        </w:rPr>
        <w:tab/>
      </w:r>
      <w:r>
        <w:rPr>
          <w:noProof/>
        </w:rPr>
        <w:t>Policy and Legislative Context</w:t>
      </w:r>
      <w:r>
        <w:rPr>
          <w:noProof/>
        </w:rPr>
        <w:tab/>
      </w:r>
      <w:r>
        <w:rPr>
          <w:noProof/>
        </w:rPr>
        <w:fldChar w:fldCharType="begin"/>
      </w:r>
      <w:r>
        <w:rPr>
          <w:noProof/>
        </w:rPr>
        <w:instrText xml:space="preserve"> PAGEREF _Toc265350583 \h </w:instrText>
      </w:r>
      <w:r>
        <w:rPr>
          <w:noProof/>
        </w:rPr>
      </w:r>
      <w:r>
        <w:rPr>
          <w:noProof/>
        </w:rPr>
        <w:fldChar w:fldCharType="separate"/>
      </w:r>
      <w:r>
        <w:rPr>
          <w:noProof/>
        </w:rPr>
        <w:t>17</w:t>
      </w:r>
      <w:r>
        <w:rPr>
          <w:noProof/>
        </w:rPr>
        <w:fldChar w:fldCharType="end"/>
      </w:r>
    </w:p>
    <w:p w14:paraId="262D1BD0" w14:textId="77777777" w:rsidR="00127F53" w:rsidRDefault="00127F53">
      <w:pPr>
        <w:pStyle w:val="TOC3"/>
        <w:tabs>
          <w:tab w:val="left" w:pos="1102"/>
          <w:tab w:val="right" w:leader="dot" w:pos="9656"/>
        </w:tabs>
        <w:rPr>
          <w:rFonts w:asciiTheme="minorHAnsi" w:eastAsiaTheme="minorEastAsia" w:hAnsiTheme="minorHAnsi" w:cstheme="minorBidi"/>
          <w:i w:val="0"/>
          <w:iCs w:val="0"/>
          <w:noProof/>
          <w:sz w:val="24"/>
          <w:szCs w:val="24"/>
          <w:lang w:eastAsia="ja-JP"/>
        </w:rPr>
      </w:pPr>
      <w:r>
        <w:rPr>
          <w:noProof/>
        </w:rPr>
        <w:t>B.2.d</w:t>
      </w:r>
      <w:r>
        <w:rPr>
          <w:rFonts w:asciiTheme="minorHAnsi" w:hAnsiTheme="minorHAnsi" w:eastAsiaTheme="minorEastAsia" w:cstheme="minorBidi"/>
          <w:i w:val="0"/>
          <w:iCs w:val="0"/>
          <w:noProof/>
          <w:sz w:val="24"/>
          <w:szCs w:val="24"/>
          <w:lang w:eastAsia="ja-JP"/>
        </w:rPr>
        <w:tab/>
      </w:r>
      <w:r>
        <w:rPr>
          <w:noProof/>
        </w:rPr>
        <w:t>Institutional Context</w:t>
      </w:r>
      <w:r>
        <w:rPr>
          <w:noProof/>
        </w:rPr>
        <w:tab/>
      </w:r>
      <w:r>
        <w:rPr>
          <w:noProof/>
        </w:rPr>
        <w:fldChar w:fldCharType="begin"/>
      </w:r>
      <w:r>
        <w:rPr>
          <w:noProof/>
        </w:rPr>
        <w:instrText xml:space="preserve"> PAGEREF _Toc265350584 \h </w:instrText>
      </w:r>
      <w:r>
        <w:rPr>
          <w:noProof/>
        </w:rPr>
      </w:r>
      <w:r>
        <w:rPr>
          <w:noProof/>
        </w:rPr>
        <w:fldChar w:fldCharType="separate"/>
      </w:r>
      <w:r>
        <w:rPr>
          <w:noProof/>
        </w:rPr>
        <w:t>21</w:t>
      </w:r>
      <w:r>
        <w:rPr>
          <w:noProof/>
        </w:rPr>
        <w:fldChar w:fldCharType="end"/>
      </w:r>
    </w:p>
    <w:p w14:paraId="2B90B469" w14:textId="77777777" w:rsidR="00127F53" w:rsidRDefault="00127F53">
      <w:pPr>
        <w:pStyle w:val="TOC3"/>
        <w:tabs>
          <w:tab w:val="left" w:pos="1091"/>
          <w:tab w:val="right" w:leader="dot" w:pos="9656"/>
        </w:tabs>
        <w:rPr>
          <w:rFonts w:asciiTheme="minorHAnsi" w:eastAsiaTheme="minorEastAsia" w:hAnsiTheme="minorHAnsi" w:cstheme="minorBidi"/>
          <w:i w:val="0"/>
          <w:iCs w:val="0"/>
          <w:noProof/>
          <w:sz w:val="24"/>
          <w:szCs w:val="24"/>
          <w:lang w:eastAsia="ja-JP"/>
        </w:rPr>
      </w:pPr>
      <w:r>
        <w:rPr>
          <w:noProof/>
        </w:rPr>
        <w:t>B.2.e</w:t>
      </w:r>
      <w:r>
        <w:rPr>
          <w:rFonts w:asciiTheme="minorHAnsi" w:hAnsiTheme="minorHAnsi" w:eastAsiaTheme="minorEastAsia" w:cstheme="minorBidi"/>
          <w:i w:val="0"/>
          <w:iCs w:val="0"/>
          <w:noProof/>
          <w:sz w:val="24"/>
          <w:szCs w:val="24"/>
          <w:lang w:eastAsia="ja-JP"/>
        </w:rPr>
        <w:tab/>
      </w:r>
      <w:r>
        <w:rPr>
          <w:noProof/>
        </w:rPr>
        <w:t>Barriers to Achieving Global Environmental Objectives</w:t>
      </w:r>
      <w:r>
        <w:rPr>
          <w:noProof/>
        </w:rPr>
        <w:tab/>
      </w:r>
      <w:r>
        <w:rPr>
          <w:noProof/>
        </w:rPr>
        <w:fldChar w:fldCharType="begin"/>
      </w:r>
      <w:r>
        <w:rPr>
          <w:noProof/>
        </w:rPr>
        <w:instrText xml:space="preserve"> PAGEREF _Toc265350585 \h </w:instrText>
      </w:r>
      <w:r>
        <w:rPr>
          <w:noProof/>
        </w:rPr>
      </w:r>
      <w:r>
        <w:rPr>
          <w:noProof/>
        </w:rPr>
        <w:fldChar w:fldCharType="separate"/>
      </w:r>
      <w:r>
        <w:rPr>
          <w:noProof/>
        </w:rPr>
        <w:t>23</w:t>
      </w:r>
      <w:r>
        <w:rPr>
          <w:noProof/>
        </w:rPr>
        <w:fldChar w:fldCharType="end"/>
      </w:r>
    </w:p>
    <w:p w14:paraId="6965DC4F" w14:textId="77777777" w:rsidR="00127F53" w:rsidRDefault="00127F53">
      <w:pPr>
        <w:pStyle w:val="TOC1"/>
        <w:tabs>
          <w:tab w:val="left" w:pos="434"/>
          <w:tab w:val="right" w:leader="dot" w:pos="9656"/>
        </w:tabs>
        <w:rPr>
          <w:rFonts w:asciiTheme="minorHAnsi" w:eastAsiaTheme="minorEastAsia" w:hAnsiTheme="minorHAnsi" w:cstheme="minorBidi"/>
          <w:b w:val="0"/>
          <w:bCs w:val="0"/>
          <w:caps w:val="0"/>
          <w:noProof/>
          <w:sz w:val="24"/>
          <w:szCs w:val="24"/>
          <w:lang w:eastAsia="ja-JP"/>
        </w:rPr>
      </w:pPr>
      <w:r>
        <w:rPr>
          <w:noProof/>
        </w:rPr>
        <w:t>C.</w:t>
      </w:r>
      <w:r>
        <w:rPr>
          <w:rFonts w:asciiTheme="minorHAnsi" w:hAnsiTheme="minorHAnsi" w:eastAsiaTheme="minorEastAsia" w:cstheme="minorBidi"/>
          <w:b w:val="0"/>
          <w:bCs w:val="0"/>
          <w:caps w:val="0"/>
          <w:noProof/>
          <w:sz w:val="24"/>
          <w:szCs w:val="24"/>
          <w:lang w:eastAsia="ja-JP"/>
        </w:rPr>
        <w:tab/>
      </w:r>
      <w:r>
        <w:rPr>
          <w:noProof/>
        </w:rPr>
        <w:t>Programme and policy conformity</w:t>
      </w:r>
      <w:r>
        <w:rPr>
          <w:noProof/>
        </w:rPr>
        <w:tab/>
      </w:r>
      <w:r>
        <w:rPr>
          <w:noProof/>
        </w:rPr>
        <w:fldChar w:fldCharType="begin"/>
      </w:r>
      <w:r>
        <w:rPr>
          <w:noProof/>
        </w:rPr>
        <w:instrText xml:space="preserve"> PAGEREF _Toc265350586 \h </w:instrText>
      </w:r>
      <w:r>
        <w:rPr>
          <w:noProof/>
        </w:rPr>
      </w:r>
      <w:r>
        <w:rPr>
          <w:noProof/>
        </w:rPr>
        <w:fldChar w:fldCharType="separate"/>
      </w:r>
      <w:r>
        <w:rPr>
          <w:noProof/>
        </w:rPr>
        <w:t>24</w:t>
      </w:r>
      <w:r>
        <w:rPr>
          <w:noProof/>
        </w:rPr>
        <w:fldChar w:fldCharType="end"/>
      </w:r>
    </w:p>
    <w:p w14:paraId="03C1BD70" w14:textId="77777777" w:rsidR="00127F53" w:rsidRDefault="00127F53">
      <w:pPr>
        <w:pStyle w:val="TOC2"/>
        <w:tabs>
          <w:tab w:val="left" w:pos="534"/>
          <w:tab w:val="right" w:leader="dot" w:pos="9656"/>
        </w:tabs>
        <w:rPr>
          <w:rFonts w:asciiTheme="minorHAnsi" w:eastAsiaTheme="minorEastAsia" w:hAnsiTheme="minorHAnsi" w:cstheme="minorBidi"/>
          <w:b w:val="0"/>
          <w:smallCaps w:val="0"/>
          <w:sz w:val="24"/>
          <w:szCs w:val="24"/>
          <w:lang w:eastAsia="ja-JP"/>
        </w:rPr>
      </w:pPr>
      <w:r w:rsidRPr="005361F5">
        <w:rPr>
          <w:bCs/>
        </w:rPr>
        <w:t>C.1</w:t>
      </w:r>
      <w:r>
        <w:rPr>
          <w:rFonts w:asciiTheme="minorHAnsi" w:hAnsiTheme="minorHAnsi" w:eastAsiaTheme="minorEastAsia" w:cstheme="minorBidi"/>
          <w:b w:val="0"/>
          <w:smallCaps w:val="0"/>
          <w:sz w:val="24"/>
          <w:szCs w:val="24"/>
          <w:lang w:eastAsia="ja-JP"/>
        </w:rPr>
        <w:tab/>
      </w:r>
      <w:r w:rsidRPr="005361F5">
        <w:rPr>
          <w:bCs/>
        </w:rPr>
        <w:t>GEF Programme Designation and Conformity</w:t>
      </w:r>
      <w:r>
        <w:tab/>
      </w:r>
      <w:r>
        <w:fldChar w:fldCharType="begin"/>
      </w:r>
      <w:r>
        <w:instrText xml:space="preserve"> PAGEREF _Toc265350587 \h </w:instrText>
      </w:r>
      <w:r>
        <w:fldChar w:fldCharType="separate"/>
      </w:r>
      <w:r>
        <w:t>24</w:t>
      </w:r>
      <w:r>
        <w:fldChar w:fldCharType="end"/>
      </w:r>
    </w:p>
    <w:p w14:paraId="3A8D1308" w14:textId="77777777" w:rsidR="00127F53" w:rsidRDefault="00127F53">
      <w:pPr>
        <w:pStyle w:val="TOC3"/>
        <w:tabs>
          <w:tab w:val="left" w:pos="1113"/>
          <w:tab w:val="right" w:leader="dot" w:pos="9656"/>
        </w:tabs>
        <w:rPr>
          <w:rFonts w:asciiTheme="minorHAnsi" w:eastAsiaTheme="minorEastAsia" w:hAnsiTheme="minorHAnsi" w:cstheme="minorBidi"/>
          <w:i w:val="0"/>
          <w:iCs w:val="0"/>
          <w:noProof/>
          <w:sz w:val="24"/>
          <w:szCs w:val="24"/>
          <w:lang w:eastAsia="ja-JP"/>
        </w:rPr>
      </w:pPr>
      <w:r>
        <w:rPr>
          <w:noProof/>
        </w:rPr>
        <w:t>C.1.a</w:t>
      </w:r>
      <w:r>
        <w:rPr>
          <w:rFonts w:asciiTheme="minorHAnsi" w:hAnsiTheme="minorHAnsi" w:eastAsiaTheme="minorEastAsia" w:cstheme="minorBidi"/>
          <w:i w:val="0"/>
          <w:iCs w:val="0"/>
          <w:noProof/>
          <w:sz w:val="24"/>
          <w:szCs w:val="24"/>
          <w:lang w:eastAsia="ja-JP"/>
        </w:rPr>
        <w:tab/>
      </w:r>
      <w:r>
        <w:rPr>
          <w:noProof/>
        </w:rPr>
        <w:t>Guidance from the Rio Conventions</w:t>
      </w:r>
      <w:r>
        <w:rPr>
          <w:noProof/>
        </w:rPr>
        <w:tab/>
      </w:r>
      <w:r>
        <w:rPr>
          <w:noProof/>
        </w:rPr>
        <w:fldChar w:fldCharType="begin"/>
      </w:r>
      <w:r>
        <w:rPr>
          <w:noProof/>
        </w:rPr>
        <w:instrText xml:space="preserve"> PAGEREF _Toc265350588 \h </w:instrText>
      </w:r>
      <w:r>
        <w:rPr>
          <w:noProof/>
        </w:rPr>
      </w:r>
      <w:r>
        <w:rPr>
          <w:noProof/>
        </w:rPr>
        <w:fldChar w:fldCharType="separate"/>
      </w:r>
      <w:r>
        <w:rPr>
          <w:noProof/>
        </w:rPr>
        <w:t>27</w:t>
      </w:r>
      <w:r>
        <w:rPr>
          <w:noProof/>
        </w:rPr>
        <w:fldChar w:fldCharType="end"/>
      </w:r>
    </w:p>
    <w:p w14:paraId="511FED3A" w14:textId="77777777" w:rsidR="00127F53" w:rsidRDefault="00127F53">
      <w:pPr>
        <w:pStyle w:val="TOC2"/>
        <w:tabs>
          <w:tab w:val="right" w:leader="dot" w:pos="9656"/>
        </w:tabs>
        <w:rPr>
          <w:rFonts w:asciiTheme="minorHAnsi" w:eastAsiaTheme="minorEastAsia" w:hAnsiTheme="minorHAnsi" w:cstheme="minorBidi"/>
          <w:b w:val="0"/>
          <w:smallCaps w:val="0"/>
          <w:sz w:val="24"/>
          <w:szCs w:val="24"/>
          <w:lang w:eastAsia="ja-JP"/>
        </w:rPr>
      </w:pPr>
      <w:r w:rsidRPr="005361F5">
        <w:rPr>
          <w:bCs/>
        </w:rPr>
        <w:t>C.2  Project Design</w:t>
      </w:r>
      <w:r>
        <w:tab/>
      </w:r>
      <w:r>
        <w:fldChar w:fldCharType="begin"/>
      </w:r>
      <w:r>
        <w:instrText xml:space="preserve"> PAGEREF _Toc265350589 \h </w:instrText>
      </w:r>
      <w:r>
        <w:fldChar w:fldCharType="separate"/>
      </w:r>
      <w:r>
        <w:t>28</w:t>
      </w:r>
      <w:r>
        <w:fldChar w:fldCharType="end"/>
      </w:r>
    </w:p>
    <w:p w14:paraId="50DCA34F" w14:textId="77777777" w:rsidR="00127F53" w:rsidRDefault="00127F53">
      <w:pPr>
        <w:pStyle w:val="TOC3"/>
        <w:tabs>
          <w:tab w:val="left" w:pos="1113"/>
          <w:tab w:val="right" w:leader="dot" w:pos="9656"/>
        </w:tabs>
        <w:rPr>
          <w:rFonts w:asciiTheme="minorHAnsi" w:eastAsiaTheme="minorEastAsia" w:hAnsiTheme="minorHAnsi" w:cstheme="minorBidi"/>
          <w:i w:val="0"/>
          <w:iCs w:val="0"/>
          <w:noProof/>
          <w:sz w:val="24"/>
          <w:szCs w:val="24"/>
          <w:lang w:eastAsia="ja-JP"/>
        </w:rPr>
      </w:pPr>
      <w:r>
        <w:rPr>
          <w:noProof/>
        </w:rPr>
        <w:t>C.2.a</w:t>
      </w:r>
      <w:r>
        <w:rPr>
          <w:rFonts w:asciiTheme="minorHAnsi" w:hAnsiTheme="minorHAnsi" w:eastAsiaTheme="minorEastAsia" w:cstheme="minorBidi"/>
          <w:i w:val="0"/>
          <w:iCs w:val="0"/>
          <w:noProof/>
          <w:sz w:val="24"/>
          <w:szCs w:val="24"/>
          <w:lang w:eastAsia="ja-JP"/>
        </w:rPr>
        <w:tab/>
      </w:r>
      <w:r>
        <w:rPr>
          <w:noProof/>
        </w:rPr>
        <w:t>GEF Alternative</w:t>
      </w:r>
      <w:r>
        <w:rPr>
          <w:noProof/>
        </w:rPr>
        <w:tab/>
      </w:r>
      <w:r>
        <w:rPr>
          <w:noProof/>
        </w:rPr>
        <w:fldChar w:fldCharType="begin"/>
      </w:r>
      <w:r>
        <w:rPr>
          <w:noProof/>
        </w:rPr>
        <w:instrText xml:space="preserve"> PAGEREF _Toc265350590 \h </w:instrText>
      </w:r>
      <w:r>
        <w:rPr>
          <w:noProof/>
        </w:rPr>
      </w:r>
      <w:r>
        <w:rPr>
          <w:noProof/>
        </w:rPr>
        <w:fldChar w:fldCharType="separate"/>
      </w:r>
      <w:r>
        <w:rPr>
          <w:noProof/>
        </w:rPr>
        <w:t>28</w:t>
      </w:r>
      <w:r>
        <w:rPr>
          <w:noProof/>
        </w:rPr>
        <w:fldChar w:fldCharType="end"/>
      </w:r>
    </w:p>
    <w:p w14:paraId="3B71F45A" w14:textId="77777777" w:rsidR="00127F53" w:rsidRDefault="00127F53">
      <w:pPr>
        <w:pStyle w:val="TOC2"/>
        <w:tabs>
          <w:tab w:val="left" w:pos="534"/>
          <w:tab w:val="right" w:leader="dot" w:pos="9656"/>
        </w:tabs>
        <w:rPr>
          <w:rFonts w:asciiTheme="minorHAnsi" w:eastAsiaTheme="minorEastAsia" w:hAnsiTheme="minorHAnsi" w:cstheme="minorBidi"/>
          <w:b w:val="0"/>
          <w:smallCaps w:val="0"/>
          <w:sz w:val="24"/>
          <w:szCs w:val="24"/>
          <w:lang w:eastAsia="ja-JP"/>
        </w:rPr>
      </w:pPr>
      <w:r w:rsidRPr="005361F5">
        <w:rPr>
          <w:bCs/>
        </w:rPr>
        <w:t>C.3</w:t>
      </w:r>
      <w:r>
        <w:rPr>
          <w:rFonts w:asciiTheme="minorHAnsi" w:hAnsiTheme="minorHAnsi" w:eastAsiaTheme="minorEastAsia" w:cstheme="minorBidi"/>
          <w:b w:val="0"/>
          <w:smallCaps w:val="0"/>
          <w:sz w:val="24"/>
          <w:szCs w:val="24"/>
          <w:lang w:eastAsia="ja-JP"/>
        </w:rPr>
        <w:tab/>
      </w:r>
      <w:r w:rsidRPr="005361F5">
        <w:rPr>
          <w:bCs/>
        </w:rPr>
        <w:t>Sustainability and Replicability</w:t>
      </w:r>
      <w:r>
        <w:tab/>
      </w:r>
      <w:r>
        <w:fldChar w:fldCharType="begin"/>
      </w:r>
      <w:r>
        <w:instrText xml:space="preserve"> PAGEREF _Toc265350591 \h </w:instrText>
      </w:r>
      <w:r>
        <w:fldChar w:fldCharType="separate"/>
      </w:r>
      <w:r>
        <w:t>34</w:t>
      </w:r>
      <w:r>
        <w:fldChar w:fldCharType="end"/>
      </w:r>
    </w:p>
    <w:p w14:paraId="1DB7F4B1" w14:textId="77777777" w:rsidR="00127F53" w:rsidRDefault="00127F53">
      <w:pPr>
        <w:pStyle w:val="TOC3"/>
        <w:tabs>
          <w:tab w:val="left" w:pos="1113"/>
          <w:tab w:val="right" w:leader="dot" w:pos="9656"/>
        </w:tabs>
        <w:rPr>
          <w:rFonts w:asciiTheme="minorHAnsi" w:eastAsiaTheme="minorEastAsia" w:hAnsiTheme="minorHAnsi" w:cstheme="minorBidi"/>
          <w:i w:val="0"/>
          <w:iCs w:val="0"/>
          <w:noProof/>
          <w:sz w:val="24"/>
          <w:szCs w:val="24"/>
          <w:lang w:eastAsia="ja-JP"/>
        </w:rPr>
      </w:pPr>
      <w:r>
        <w:rPr>
          <w:noProof/>
        </w:rPr>
        <w:t>C.3.a</w:t>
      </w:r>
      <w:r>
        <w:rPr>
          <w:rFonts w:asciiTheme="minorHAnsi" w:hAnsiTheme="minorHAnsi" w:eastAsiaTheme="minorEastAsia" w:cstheme="minorBidi"/>
          <w:i w:val="0"/>
          <w:iCs w:val="0"/>
          <w:noProof/>
          <w:sz w:val="24"/>
          <w:szCs w:val="24"/>
          <w:lang w:eastAsia="ja-JP"/>
        </w:rPr>
        <w:tab/>
      </w:r>
      <w:r>
        <w:rPr>
          <w:noProof/>
        </w:rPr>
        <w:t>Sustainability</w:t>
      </w:r>
      <w:r>
        <w:rPr>
          <w:noProof/>
        </w:rPr>
        <w:tab/>
      </w:r>
      <w:r>
        <w:rPr>
          <w:noProof/>
        </w:rPr>
        <w:fldChar w:fldCharType="begin"/>
      </w:r>
      <w:r>
        <w:rPr>
          <w:noProof/>
        </w:rPr>
        <w:instrText xml:space="preserve"> PAGEREF _Toc265350592 \h </w:instrText>
      </w:r>
      <w:r>
        <w:rPr>
          <w:noProof/>
        </w:rPr>
      </w:r>
      <w:r>
        <w:rPr>
          <w:noProof/>
        </w:rPr>
        <w:fldChar w:fldCharType="separate"/>
      </w:r>
      <w:r>
        <w:rPr>
          <w:noProof/>
        </w:rPr>
        <w:t>34</w:t>
      </w:r>
      <w:r>
        <w:rPr>
          <w:noProof/>
        </w:rPr>
        <w:fldChar w:fldCharType="end"/>
      </w:r>
    </w:p>
    <w:p w14:paraId="3532F588" w14:textId="77777777" w:rsidR="00127F53" w:rsidRDefault="00127F53">
      <w:pPr>
        <w:pStyle w:val="TOC3"/>
        <w:tabs>
          <w:tab w:val="left" w:pos="1113"/>
          <w:tab w:val="right" w:leader="dot" w:pos="9656"/>
        </w:tabs>
        <w:rPr>
          <w:rFonts w:asciiTheme="minorHAnsi" w:eastAsiaTheme="minorEastAsia" w:hAnsiTheme="minorHAnsi" w:cstheme="minorBidi"/>
          <w:i w:val="0"/>
          <w:iCs w:val="0"/>
          <w:noProof/>
          <w:sz w:val="24"/>
          <w:szCs w:val="24"/>
          <w:lang w:eastAsia="ja-JP"/>
        </w:rPr>
      </w:pPr>
      <w:r>
        <w:rPr>
          <w:noProof/>
        </w:rPr>
        <w:t>C.3.b</w:t>
      </w:r>
      <w:r>
        <w:rPr>
          <w:rFonts w:asciiTheme="minorHAnsi" w:hAnsiTheme="minorHAnsi" w:eastAsiaTheme="minorEastAsia" w:cstheme="minorBidi"/>
          <w:i w:val="0"/>
          <w:iCs w:val="0"/>
          <w:noProof/>
          <w:sz w:val="24"/>
          <w:szCs w:val="24"/>
          <w:lang w:eastAsia="ja-JP"/>
        </w:rPr>
        <w:tab/>
      </w:r>
      <w:r>
        <w:rPr>
          <w:noProof/>
        </w:rPr>
        <w:t>Replicability and Lessons Learned</w:t>
      </w:r>
      <w:r>
        <w:rPr>
          <w:noProof/>
        </w:rPr>
        <w:tab/>
      </w:r>
      <w:r>
        <w:rPr>
          <w:noProof/>
        </w:rPr>
        <w:fldChar w:fldCharType="begin"/>
      </w:r>
      <w:r>
        <w:rPr>
          <w:noProof/>
        </w:rPr>
        <w:instrText xml:space="preserve"> PAGEREF _Toc265350593 \h </w:instrText>
      </w:r>
      <w:r>
        <w:rPr>
          <w:noProof/>
        </w:rPr>
      </w:r>
      <w:r>
        <w:rPr>
          <w:noProof/>
        </w:rPr>
        <w:fldChar w:fldCharType="separate"/>
      </w:r>
      <w:r>
        <w:rPr>
          <w:noProof/>
        </w:rPr>
        <w:t>35</w:t>
      </w:r>
      <w:r>
        <w:rPr>
          <w:noProof/>
        </w:rPr>
        <w:fldChar w:fldCharType="end"/>
      </w:r>
    </w:p>
    <w:p w14:paraId="7F0223F7" w14:textId="77777777" w:rsidR="00127F53" w:rsidRDefault="00127F53">
      <w:pPr>
        <w:pStyle w:val="TOC3"/>
        <w:tabs>
          <w:tab w:val="left" w:pos="1102"/>
          <w:tab w:val="right" w:leader="dot" w:pos="9656"/>
        </w:tabs>
        <w:rPr>
          <w:rFonts w:asciiTheme="minorHAnsi" w:eastAsiaTheme="minorEastAsia" w:hAnsiTheme="minorHAnsi" w:cstheme="minorBidi"/>
          <w:i w:val="0"/>
          <w:iCs w:val="0"/>
          <w:noProof/>
          <w:sz w:val="24"/>
          <w:szCs w:val="24"/>
          <w:lang w:eastAsia="ja-JP"/>
        </w:rPr>
      </w:pPr>
      <w:r>
        <w:rPr>
          <w:noProof/>
        </w:rPr>
        <w:t>C.3.c</w:t>
      </w:r>
      <w:r>
        <w:rPr>
          <w:rFonts w:asciiTheme="minorHAnsi" w:hAnsiTheme="minorHAnsi" w:eastAsiaTheme="minorEastAsia" w:cstheme="minorBidi"/>
          <w:i w:val="0"/>
          <w:iCs w:val="0"/>
          <w:noProof/>
          <w:sz w:val="24"/>
          <w:szCs w:val="24"/>
          <w:lang w:eastAsia="ja-JP"/>
        </w:rPr>
        <w:tab/>
      </w:r>
      <w:r>
        <w:rPr>
          <w:noProof/>
        </w:rPr>
        <w:t>Risks and Assumptions</w:t>
      </w:r>
      <w:r>
        <w:rPr>
          <w:noProof/>
        </w:rPr>
        <w:tab/>
      </w:r>
      <w:r>
        <w:rPr>
          <w:noProof/>
        </w:rPr>
        <w:fldChar w:fldCharType="begin"/>
      </w:r>
      <w:r>
        <w:rPr>
          <w:noProof/>
        </w:rPr>
        <w:instrText xml:space="preserve"> PAGEREF _Toc265350594 \h </w:instrText>
      </w:r>
      <w:r>
        <w:rPr>
          <w:noProof/>
        </w:rPr>
      </w:r>
      <w:r>
        <w:rPr>
          <w:noProof/>
        </w:rPr>
        <w:fldChar w:fldCharType="separate"/>
      </w:r>
      <w:r>
        <w:rPr>
          <w:noProof/>
        </w:rPr>
        <w:t>36</w:t>
      </w:r>
      <w:r>
        <w:rPr>
          <w:noProof/>
        </w:rPr>
        <w:fldChar w:fldCharType="end"/>
      </w:r>
    </w:p>
    <w:p w14:paraId="102AB877" w14:textId="77777777" w:rsidR="00127F53" w:rsidRDefault="00127F53">
      <w:pPr>
        <w:pStyle w:val="TOC2"/>
        <w:tabs>
          <w:tab w:val="left" w:pos="534"/>
          <w:tab w:val="right" w:leader="dot" w:pos="9656"/>
        </w:tabs>
        <w:rPr>
          <w:rFonts w:asciiTheme="minorHAnsi" w:eastAsiaTheme="minorEastAsia" w:hAnsiTheme="minorHAnsi" w:cstheme="minorBidi"/>
          <w:b w:val="0"/>
          <w:smallCaps w:val="0"/>
          <w:sz w:val="24"/>
          <w:szCs w:val="24"/>
          <w:lang w:eastAsia="ja-JP"/>
        </w:rPr>
      </w:pPr>
      <w:r w:rsidRPr="005361F5">
        <w:t>C.4</w:t>
      </w:r>
      <w:r>
        <w:rPr>
          <w:rFonts w:asciiTheme="minorHAnsi" w:hAnsiTheme="minorHAnsi" w:eastAsiaTheme="minorEastAsia" w:cstheme="minorBidi"/>
          <w:b w:val="0"/>
          <w:smallCaps w:val="0"/>
          <w:sz w:val="24"/>
          <w:szCs w:val="24"/>
          <w:lang w:eastAsia="ja-JP"/>
        </w:rPr>
        <w:tab/>
      </w:r>
      <w:r w:rsidRPr="005361F5">
        <w:t>Stakeholder Involvement</w:t>
      </w:r>
      <w:r>
        <w:tab/>
      </w:r>
      <w:r>
        <w:fldChar w:fldCharType="begin"/>
      </w:r>
      <w:r>
        <w:instrText xml:space="preserve"> PAGEREF _Toc265350595 \h </w:instrText>
      </w:r>
      <w:r>
        <w:fldChar w:fldCharType="separate"/>
      </w:r>
      <w:r>
        <w:t>38</w:t>
      </w:r>
      <w:r>
        <w:fldChar w:fldCharType="end"/>
      </w:r>
    </w:p>
    <w:p w14:paraId="51F358EA" w14:textId="77777777" w:rsidR="00127F53" w:rsidRDefault="00127F53">
      <w:pPr>
        <w:pStyle w:val="TOC2"/>
        <w:tabs>
          <w:tab w:val="left" w:pos="534"/>
          <w:tab w:val="right" w:leader="dot" w:pos="9656"/>
        </w:tabs>
        <w:rPr>
          <w:rFonts w:asciiTheme="minorHAnsi" w:eastAsiaTheme="minorEastAsia" w:hAnsiTheme="minorHAnsi" w:cstheme="minorBidi"/>
          <w:b w:val="0"/>
          <w:smallCaps w:val="0"/>
          <w:sz w:val="24"/>
          <w:szCs w:val="24"/>
          <w:lang w:eastAsia="ja-JP"/>
        </w:rPr>
      </w:pPr>
      <w:r w:rsidRPr="005361F5">
        <w:t>C.5</w:t>
      </w:r>
      <w:r>
        <w:rPr>
          <w:rFonts w:asciiTheme="minorHAnsi" w:hAnsiTheme="minorHAnsi" w:eastAsiaTheme="minorEastAsia" w:cstheme="minorBidi"/>
          <w:b w:val="0"/>
          <w:smallCaps w:val="0"/>
          <w:sz w:val="24"/>
          <w:szCs w:val="24"/>
          <w:lang w:eastAsia="ja-JP"/>
        </w:rPr>
        <w:tab/>
      </w:r>
      <w:r w:rsidRPr="005361F5">
        <w:t>Monitoring and Evalu</w:t>
      </w:r>
      <w:r w:rsidRPr="005361F5">
        <w:rPr>
          <w:bCs/>
          <w:spacing w:val="1"/>
        </w:rPr>
        <w:t>at</w:t>
      </w:r>
      <w:r w:rsidRPr="005361F5">
        <w:t>ion</w:t>
      </w:r>
      <w:r>
        <w:tab/>
      </w:r>
      <w:r>
        <w:fldChar w:fldCharType="begin"/>
      </w:r>
      <w:r>
        <w:instrText xml:space="preserve"> PAGEREF _Toc265350596 \h </w:instrText>
      </w:r>
      <w:r>
        <w:fldChar w:fldCharType="separate"/>
      </w:r>
      <w:r>
        <w:t>41</w:t>
      </w:r>
      <w:r>
        <w:fldChar w:fldCharType="end"/>
      </w:r>
    </w:p>
    <w:p w14:paraId="7FA6DEDF" w14:textId="77777777" w:rsidR="00127F53" w:rsidRDefault="00127F53">
      <w:pPr>
        <w:pStyle w:val="TOC1"/>
        <w:tabs>
          <w:tab w:val="left" w:pos="434"/>
          <w:tab w:val="right" w:leader="dot" w:pos="9656"/>
        </w:tabs>
        <w:rPr>
          <w:rFonts w:asciiTheme="minorHAnsi" w:eastAsiaTheme="minorEastAsia" w:hAnsiTheme="minorHAnsi" w:cstheme="minorBidi"/>
          <w:b w:val="0"/>
          <w:bCs w:val="0"/>
          <w:caps w:val="0"/>
          <w:noProof/>
          <w:sz w:val="24"/>
          <w:szCs w:val="24"/>
          <w:lang w:eastAsia="ja-JP"/>
        </w:rPr>
      </w:pPr>
      <w:r>
        <w:rPr>
          <w:noProof/>
        </w:rPr>
        <w:t>D.</w:t>
      </w:r>
      <w:r>
        <w:rPr>
          <w:rFonts w:asciiTheme="minorHAnsi" w:hAnsiTheme="minorHAnsi" w:eastAsiaTheme="minorEastAsia" w:cstheme="minorBidi"/>
          <w:b w:val="0"/>
          <w:bCs w:val="0"/>
          <w:caps w:val="0"/>
          <w:noProof/>
          <w:sz w:val="24"/>
          <w:szCs w:val="24"/>
          <w:lang w:eastAsia="ja-JP"/>
        </w:rPr>
        <w:tab/>
      </w:r>
      <w:r>
        <w:rPr>
          <w:noProof/>
        </w:rPr>
        <w:t>Financing</w:t>
      </w:r>
      <w:r>
        <w:rPr>
          <w:noProof/>
        </w:rPr>
        <w:tab/>
      </w:r>
      <w:r>
        <w:rPr>
          <w:noProof/>
        </w:rPr>
        <w:fldChar w:fldCharType="begin"/>
      </w:r>
      <w:r>
        <w:rPr>
          <w:noProof/>
        </w:rPr>
        <w:instrText xml:space="preserve"> PAGEREF _Toc265350597 \h </w:instrText>
      </w:r>
      <w:r>
        <w:rPr>
          <w:noProof/>
        </w:rPr>
      </w:r>
      <w:r>
        <w:rPr>
          <w:noProof/>
        </w:rPr>
        <w:fldChar w:fldCharType="separate"/>
      </w:r>
      <w:r>
        <w:rPr>
          <w:noProof/>
        </w:rPr>
        <w:t>46</w:t>
      </w:r>
      <w:r>
        <w:rPr>
          <w:noProof/>
        </w:rPr>
        <w:fldChar w:fldCharType="end"/>
      </w:r>
    </w:p>
    <w:p w14:paraId="3FC1175C" w14:textId="77777777" w:rsidR="00127F53" w:rsidRDefault="00127F53">
      <w:pPr>
        <w:pStyle w:val="TOC2"/>
        <w:tabs>
          <w:tab w:val="left" w:pos="534"/>
          <w:tab w:val="right" w:leader="dot" w:pos="9656"/>
        </w:tabs>
        <w:rPr>
          <w:rFonts w:asciiTheme="minorHAnsi" w:eastAsiaTheme="minorEastAsia" w:hAnsiTheme="minorHAnsi" w:cstheme="minorBidi"/>
          <w:b w:val="0"/>
          <w:smallCaps w:val="0"/>
          <w:sz w:val="24"/>
          <w:szCs w:val="24"/>
          <w:lang w:eastAsia="ja-JP"/>
        </w:rPr>
      </w:pPr>
      <w:r w:rsidRPr="005361F5">
        <w:t>D.1</w:t>
      </w:r>
      <w:r>
        <w:rPr>
          <w:rFonts w:asciiTheme="minorHAnsi" w:hAnsiTheme="minorHAnsi" w:eastAsiaTheme="minorEastAsia" w:cstheme="minorBidi"/>
          <w:b w:val="0"/>
          <w:smallCaps w:val="0"/>
          <w:sz w:val="24"/>
          <w:szCs w:val="24"/>
          <w:lang w:eastAsia="ja-JP"/>
        </w:rPr>
        <w:tab/>
      </w:r>
      <w:r w:rsidRPr="005361F5">
        <w:t>Financing Plan</w:t>
      </w:r>
      <w:r>
        <w:tab/>
      </w:r>
      <w:r>
        <w:fldChar w:fldCharType="begin"/>
      </w:r>
      <w:r>
        <w:instrText xml:space="preserve"> PAGEREF _Toc265350598 \h </w:instrText>
      </w:r>
      <w:r>
        <w:fldChar w:fldCharType="separate"/>
      </w:r>
      <w:r>
        <w:t>46</w:t>
      </w:r>
      <w:r>
        <w:fldChar w:fldCharType="end"/>
      </w:r>
    </w:p>
    <w:p w14:paraId="6DA9F21F" w14:textId="77777777" w:rsidR="00127F53" w:rsidRDefault="00127F53">
      <w:pPr>
        <w:pStyle w:val="TOC2"/>
        <w:tabs>
          <w:tab w:val="left" w:pos="534"/>
          <w:tab w:val="right" w:leader="dot" w:pos="9656"/>
        </w:tabs>
        <w:rPr>
          <w:rFonts w:asciiTheme="minorHAnsi" w:eastAsiaTheme="minorEastAsia" w:hAnsiTheme="minorHAnsi" w:cstheme="minorBidi"/>
          <w:b w:val="0"/>
          <w:smallCaps w:val="0"/>
          <w:sz w:val="24"/>
          <w:szCs w:val="24"/>
          <w:lang w:eastAsia="ja-JP"/>
        </w:rPr>
      </w:pPr>
      <w:r w:rsidRPr="005361F5">
        <w:t>D.2</w:t>
      </w:r>
      <w:r>
        <w:rPr>
          <w:rFonts w:asciiTheme="minorHAnsi" w:hAnsiTheme="minorHAnsi" w:eastAsiaTheme="minorEastAsia" w:cstheme="minorBidi"/>
          <w:b w:val="0"/>
          <w:smallCaps w:val="0"/>
          <w:sz w:val="24"/>
          <w:szCs w:val="24"/>
          <w:lang w:eastAsia="ja-JP"/>
        </w:rPr>
        <w:tab/>
      </w:r>
      <w:r w:rsidRPr="005361F5">
        <w:t>Cost Effectiveness</w:t>
      </w:r>
      <w:r>
        <w:tab/>
      </w:r>
      <w:r>
        <w:fldChar w:fldCharType="begin"/>
      </w:r>
      <w:r>
        <w:instrText xml:space="preserve"> PAGEREF _Toc265350599 \h </w:instrText>
      </w:r>
      <w:r>
        <w:fldChar w:fldCharType="separate"/>
      </w:r>
      <w:r>
        <w:t>49</w:t>
      </w:r>
      <w:r>
        <w:fldChar w:fldCharType="end"/>
      </w:r>
    </w:p>
    <w:p w14:paraId="2BBA76F7" w14:textId="77777777" w:rsidR="00127F53" w:rsidRDefault="00127F53">
      <w:pPr>
        <w:pStyle w:val="TOC2"/>
        <w:tabs>
          <w:tab w:val="left" w:pos="534"/>
          <w:tab w:val="right" w:leader="dot" w:pos="9656"/>
        </w:tabs>
        <w:rPr>
          <w:rFonts w:asciiTheme="minorHAnsi" w:eastAsiaTheme="minorEastAsia" w:hAnsiTheme="minorHAnsi" w:cstheme="minorBidi"/>
          <w:b w:val="0"/>
          <w:smallCaps w:val="0"/>
          <w:sz w:val="24"/>
          <w:szCs w:val="24"/>
          <w:lang w:eastAsia="ja-JP"/>
        </w:rPr>
      </w:pPr>
      <w:r w:rsidRPr="005361F5">
        <w:t>D.3</w:t>
      </w:r>
      <w:r>
        <w:rPr>
          <w:rFonts w:asciiTheme="minorHAnsi" w:hAnsiTheme="minorHAnsi" w:eastAsiaTheme="minorEastAsia" w:cstheme="minorBidi"/>
          <w:b w:val="0"/>
          <w:smallCaps w:val="0"/>
          <w:sz w:val="24"/>
          <w:szCs w:val="24"/>
          <w:lang w:eastAsia="ja-JP"/>
        </w:rPr>
        <w:tab/>
      </w:r>
      <w:r w:rsidRPr="005361F5">
        <w:t>Co-financing</w:t>
      </w:r>
      <w:r>
        <w:tab/>
      </w:r>
      <w:r>
        <w:fldChar w:fldCharType="begin"/>
      </w:r>
      <w:r>
        <w:instrText xml:space="preserve"> PAGEREF _Toc265350600 \h </w:instrText>
      </w:r>
      <w:r>
        <w:fldChar w:fldCharType="separate"/>
      </w:r>
      <w:r>
        <w:t>50</w:t>
      </w:r>
      <w:r>
        <w:fldChar w:fldCharType="end"/>
      </w:r>
    </w:p>
    <w:p w14:paraId="2B72A432" w14:textId="77777777" w:rsidR="00127F53" w:rsidRDefault="00127F53">
      <w:pPr>
        <w:pStyle w:val="TOC1"/>
        <w:tabs>
          <w:tab w:val="left" w:pos="423"/>
          <w:tab w:val="right" w:leader="dot" w:pos="9656"/>
        </w:tabs>
        <w:rPr>
          <w:rFonts w:asciiTheme="minorHAnsi" w:eastAsiaTheme="minorEastAsia" w:hAnsiTheme="minorHAnsi" w:cstheme="minorBidi"/>
          <w:b w:val="0"/>
          <w:bCs w:val="0"/>
          <w:caps w:val="0"/>
          <w:noProof/>
          <w:sz w:val="24"/>
          <w:szCs w:val="24"/>
          <w:lang w:eastAsia="ja-JP"/>
        </w:rPr>
      </w:pPr>
      <w:r>
        <w:rPr>
          <w:noProof/>
        </w:rPr>
        <w:t>E.</w:t>
      </w:r>
      <w:r>
        <w:rPr>
          <w:rFonts w:asciiTheme="minorHAnsi" w:hAnsiTheme="minorHAnsi" w:eastAsiaTheme="minorEastAsia" w:cstheme="minorBidi"/>
          <w:b w:val="0"/>
          <w:bCs w:val="0"/>
          <w:caps w:val="0"/>
          <w:noProof/>
          <w:sz w:val="24"/>
          <w:szCs w:val="24"/>
          <w:lang w:eastAsia="ja-JP"/>
        </w:rPr>
        <w:tab/>
      </w:r>
      <w:r>
        <w:rPr>
          <w:noProof/>
        </w:rPr>
        <w:t>Institutional Coordination and Support</w:t>
      </w:r>
      <w:r>
        <w:rPr>
          <w:noProof/>
        </w:rPr>
        <w:tab/>
      </w:r>
      <w:r>
        <w:rPr>
          <w:noProof/>
        </w:rPr>
        <w:fldChar w:fldCharType="begin"/>
      </w:r>
      <w:r>
        <w:rPr>
          <w:noProof/>
        </w:rPr>
        <w:instrText xml:space="preserve"> PAGEREF _Toc265350601 \h </w:instrText>
      </w:r>
      <w:r>
        <w:rPr>
          <w:noProof/>
        </w:rPr>
      </w:r>
      <w:r>
        <w:rPr>
          <w:noProof/>
        </w:rPr>
        <w:fldChar w:fldCharType="separate"/>
      </w:r>
      <w:r>
        <w:rPr>
          <w:noProof/>
        </w:rPr>
        <w:t>50</w:t>
      </w:r>
      <w:r>
        <w:rPr>
          <w:noProof/>
        </w:rPr>
        <w:fldChar w:fldCharType="end"/>
      </w:r>
    </w:p>
    <w:p w14:paraId="6811CA0F" w14:textId="77777777" w:rsidR="00127F53" w:rsidRDefault="00127F53">
      <w:pPr>
        <w:pStyle w:val="TOC2"/>
        <w:tabs>
          <w:tab w:val="left" w:pos="523"/>
          <w:tab w:val="right" w:leader="dot" w:pos="9656"/>
        </w:tabs>
        <w:rPr>
          <w:rFonts w:asciiTheme="minorHAnsi" w:eastAsiaTheme="minorEastAsia" w:hAnsiTheme="minorHAnsi" w:cstheme="minorBidi"/>
          <w:b w:val="0"/>
          <w:smallCaps w:val="0"/>
          <w:sz w:val="24"/>
          <w:szCs w:val="24"/>
          <w:lang w:eastAsia="ja-JP"/>
        </w:rPr>
      </w:pPr>
      <w:r w:rsidRPr="005361F5">
        <w:t>E.1</w:t>
      </w:r>
      <w:r>
        <w:rPr>
          <w:rFonts w:asciiTheme="minorHAnsi" w:hAnsiTheme="minorHAnsi" w:eastAsiaTheme="minorEastAsia" w:cstheme="minorBidi"/>
          <w:b w:val="0"/>
          <w:smallCaps w:val="0"/>
          <w:sz w:val="24"/>
          <w:szCs w:val="24"/>
          <w:lang w:eastAsia="ja-JP"/>
        </w:rPr>
        <w:tab/>
      </w:r>
      <w:r w:rsidRPr="005361F5">
        <w:t>Core Commitments and Linkages</w:t>
      </w:r>
      <w:r>
        <w:tab/>
      </w:r>
      <w:r>
        <w:fldChar w:fldCharType="begin"/>
      </w:r>
      <w:r>
        <w:instrText xml:space="preserve"> PAGEREF _Toc265350602 \h </w:instrText>
      </w:r>
      <w:r>
        <w:fldChar w:fldCharType="separate"/>
      </w:r>
      <w:r>
        <w:t>50</w:t>
      </w:r>
      <w:r>
        <w:fldChar w:fldCharType="end"/>
      </w:r>
    </w:p>
    <w:p w14:paraId="0D818EA0" w14:textId="77777777" w:rsidR="00127F53" w:rsidRDefault="00127F53">
      <w:pPr>
        <w:pStyle w:val="TOC3"/>
        <w:tabs>
          <w:tab w:val="left" w:pos="1102"/>
          <w:tab w:val="right" w:leader="dot" w:pos="9656"/>
        </w:tabs>
        <w:rPr>
          <w:rFonts w:asciiTheme="minorHAnsi" w:eastAsiaTheme="minorEastAsia" w:hAnsiTheme="minorHAnsi" w:cstheme="minorBidi"/>
          <w:i w:val="0"/>
          <w:iCs w:val="0"/>
          <w:noProof/>
          <w:sz w:val="24"/>
          <w:szCs w:val="24"/>
          <w:lang w:eastAsia="ja-JP"/>
        </w:rPr>
      </w:pPr>
      <w:r>
        <w:rPr>
          <w:noProof/>
        </w:rPr>
        <w:t>E.1.a</w:t>
      </w:r>
      <w:r>
        <w:rPr>
          <w:rFonts w:asciiTheme="minorHAnsi" w:hAnsiTheme="minorHAnsi" w:eastAsiaTheme="minorEastAsia" w:cstheme="minorBidi"/>
          <w:i w:val="0"/>
          <w:iCs w:val="0"/>
          <w:noProof/>
          <w:sz w:val="24"/>
          <w:szCs w:val="24"/>
          <w:lang w:eastAsia="ja-JP"/>
        </w:rPr>
        <w:tab/>
      </w:r>
      <w:r>
        <w:rPr>
          <w:noProof/>
        </w:rPr>
        <w:t>Linkages to Other Activities and Programmes</w:t>
      </w:r>
      <w:r>
        <w:rPr>
          <w:noProof/>
        </w:rPr>
        <w:tab/>
      </w:r>
      <w:r>
        <w:rPr>
          <w:noProof/>
        </w:rPr>
        <w:fldChar w:fldCharType="begin"/>
      </w:r>
      <w:r>
        <w:rPr>
          <w:noProof/>
        </w:rPr>
        <w:instrText xml:space="preserve"> PAGEREF _Toc265350603 \h </w:instrText>
      </w:r>
      <w:r>
        <w:rPr>
          <w:noProof/>
        </w:rPr>
      </w:r>
      <w:r>
        <w:rPr>
          <w:noProof/>
        </w:rPr>
        <w:fldChar w:fldCharType="separate"/>
      </w:r>
      <w:r>
        <w:rPr>
          <w:noProof/>
        </w:rPr>
        <w:t>50</w:t>
      </w:r>
      <w:r>
        <w:rPr>
          <w:noProof/>
        </w:rPr>
        <w:fldChar w:fldCharType="end"/>
      </w:r>
    </w:p>
    <w:p w14:paraId="3E493630" w14:textId="77777777" w:rsidR="00127F53" w:rsidRDefault="00127F53">
      <w:pPr>
        <w:pStyle w:val="TOC2"/>
        <w:tabs>
          <w:tab w:val="left" w:pos="526"/>
          <w:tab w:val="right" w:leader="dot" w:pos="9656"/>
        </w:tabs>
        <w:rPr>
          <w:rFonts w:asciiTheme="minorHAnsi" w:eastAsiaTheme="minorEastAsia" w:hAnsiTheme="minorHAnsi" w:cstheme="minorBidi"/>
          <w:b w:val="0"/>
          <w:smallCaps w:val="0"/>
          <w:sz w:val="24"/>
          <w:szCs w:val="24"/>
          <w:lang w:eastAsia="ja-JP"/>
        </w:rPr>
      </w:pPr>
      <w:r w:rsidRPr="005361F5">
        <w:rPr>
          <w:bCs/>
          <w:spacing w:val="1"/>
        </w:rPr>
        <w:t>E.2</w:t>
      </w:r>
      <w:r>
        <w:rPr>
          <w:rFonts w:asciiTheme="minorHAnsi" w:hAnsiTheme="minorHAnsi" w:eastAsiaTheme="minorEastAsia" w:cstheme="minorBidi"/>
          <w:b w:val="0"/>
          <w:smallCaps w:val="0"/>
          <w:sz w:val="24"/>
          <w:szCs w:val="24"/>
          <w:lang w:eastAsia="ja-JP"/>
        </w:rPr>
        <w:tab/>
      </w:r>
      <w:r w:rsidRPr="005361F5">
        <w:rPr>
          <w:bCs/>
          <w:spacing w:val="1"/>
        </w:rPr>
        <w:t>Implementation and Execution Arrangements</w:t>
      </w:r>
      <w:r>
        <w:tab/>
      </w:r>
      <w:r>
        <w:fldChar w:fldCharType="begin"/>
      </w:r>
      <w:r>
        <w:instrText xml:space="preserve"> PAGEREF _Toc265350604 \h </w:instrText>
      </w:r>
      <w:r>
        <w:fldChar w:fldCharType="separate"/>
      </w:r>
      <w:r>
        <w:t>51</w:t>
      </w:r>
      <w:r>
        <w:fldChar w:fldCharType="end"/>
      </w:r>
    </w:p>
    <w:p w14:paraId="19B0B3C5" w14:textId="77777777" w:rsidR="00127F53" w:rsidRDefault="00127F53">
      <w:pPr>
        <w:pStyle w:val="TOC1"/>
        <w:tabs>
          <w:tab w:val="left" w:pos="362"/>
          <w:tab w:val="right" w:leader="dot" w:pos="9656"/>
        </w:tabs>
        <w:rPr>
          <w:rFonts w:asciiTheme="minorHAnsi" w:eastAsiaTheme="minorEastAsia" w:hAnsiTheme="minorHAnsi" w:cstheme="minorBidi"/>
          <w:b w:val="0"/>
          <w:bCs w:val="0"/>
          <w:caps w:val="0"/>
          <w:noProof/>
          <w:sz w:val="24"/>
          <w:szCs w:val="24"/>
          <w:lang w:eastAsia="ja-JP"/>
        </w:rPr>
      </w:pPr>
      <w:r>
        <w:rPr>
          <w:noProof/>
        </w:rPr>
        <w:t>F</w:t>
      </w:r>
      <w:r>
        <w:rPr>
          <w:rFonts w:asciiTheme="minorHAnsi" w:hAnsiTheme="minorHAnsi" w:eastAsiaTheme="minorEastAsia" w:cstheme="minorBidi"/>
          <w:b w:val="0"/>
          <w:bCs w:val="0"/>
          <w:caps w:val="0"/>
          <w:noProof/>
          <w:sz w:val="24"/>
          <w:szCs w:val="24"/>
          <w:lang w:eastAsia="ja-JP"/>
        </w:rPr>
        <w:tab/>
      </w:r>
      <w:r>
        <w:rPr>
          <w:noProof/>
        </w:rPr>
        <w:t>LEGAL CONTEXT</w:t>
      </w:r>
      <w:r>
        <w:rPr>
          <w:noProof/>
        </w:rPr>
        <w:tab/>
      </w:r>
      <w:r>
        <w:rPr>
          <w:noProof/>
        </w:rPr>
        <w:fldChar w:fldCharType="begin"/>
      </w:r>
      <w:r>
        <w:rPr>
          <w:noProof/>
        </w:rPr>
        <w:instrText xml:space="preserve"> PAGEREF _Toc265350605 \h </w:instrText>
      </w:r>
      <w:r>
        <w:rPr>
          <w:noProof/>
        </w:rPr>
      </w:r>
      <w:r>
        <w:rPr>
          <w:noProof/>
        </w:rPr>
        <w:fldChar w:fldCharType="separate"/>
      </w:r>
      <w:r>
        <w:rPr>
          <w:noProof/>
        </w:rPr>
        <w:t>54</w:t>
      </w:r>
      <w:r>
        <w:rPr>
          <w:noProof/>
        </w:rPr>
        <w:fldChar w:fldCharType="end"/>
      </w:r>
    </w:p>
    <w:p w14:paraId="2AED485C" w14:textId="77777777" w:rsidR="00127F53" w:rsidRDefault="00127F53">
      <w:pPr>
        <w:pStyle w:val="TOC1"/>
        <w:tabs>
          <w:tab w:val="left" w:pos="1057"/>
          <w:tab w:val="right" w:leader="dot" w:pos="9656"/>
        </w:tabs>
        <w:rPr>
          <w:rFonts w:asciiTheme="minorHAnsi" w:eastAsiaTheme="minorEastAsia" w:hAnsiTheme="minorHAnsi" w:cstheme="minorBidi"/>
          <w:b w:val="0"/>
          <w:bCs w:val="0"/>
          <w:caps w:val="0"/>
          <w:noProof/>
          <w:sz w:val="24"/>
          <w:szCs w:val="24"/>
          <w:lang w:eastAsia="ja-JP"/>
        </w:rPr>
      </w:pPr>
      <w:r w:rsidRPr="005361F5">
        <w:rPr>
          <w:noProof/>
        </w:rPr>
        <w:t>PART II:</w:t>
      </w:r>
      <w:r>
        <w:rPr>
          <w:rFonts w:asciiTheme="minorHAnsi" w:hAnsiTheme="minorHAnsi" w:eastAsiaTheme="minorEastAsia" w:cstheme="minorBidi"/>
          <w:b w:val="0"/>
          <w:bCs w:val="0"/>
          <w:caps w:val="0"/>
          <w:noProof/>
          <w:sz w:val="24"/>
          <w:szCs w:val="24"/>
          <w:lang w:eastAsia="ja-JP"/>
        </w:rPr>
        <w:tab/>
      </w:r>
      <w:r w:rsidRPr="005361F5">
        <w:rPr>
          <w:noProof/>
        </w:rPr>
        <w:t>ANNEXES</w:t>
      </w:r>
      <w:r>
        <w:rPr>
          <w:noProof/>
        </w:rPr>
        <w:tab/>
      </w:r>
      <w:r>
        <w:rPr>
          <w:noProof/>
        </w:rPr>
        <w:fldChar w:fldCharType="begin"/>
      </w:r>
      <w:r>
        <w:rPr>
          <w:noProof/>
        </w:rPr>
        <w:instrText xml:space="preserve"> PAGEREF _Toc265350606 \h </w:instrText>
      </w:r>
      <w:r>
        <w:rPr>
          <w:noProof/>
        </w:rPr>
      </w:r>
      <w:r>
        <w:rPr>
          <w:noProof/>
        </w:rPr>
        <w:fldChar w:fldCharType="separate"/>
      </w:r>
      <w:r>
        <w:rPr>
          <w:noProof/>
        </w:rPr>
        <w:t>55</w:t>
      </w:r>
      <w:r>
        <w:rPr>
          <w:noProof/>
        </w:rPr>
        <w:fldChar w:fldCharType="end"/>
      </w:r>
    </w:p>
    <w:p w14:paraId="6BFDC94F" w14:textId="77777777" w:rsidR="00127F53" w:rsidRDefault="00127F53">
      <w:pPr>
        <w:pStyle w:val="TOC2"/>
        <w:tabs>
          <w:tab w:val="right" w:leader="dot" w:pos="9656"/>
        </w:tabs>
        <w:rPr>
          <w:rFonts w:asciiTheme="minorHAnsi" w:eastAsiaTheme="minorEastAsia" w:hAnsiTheme="minorHAnsi" w:cstheme="minorBidi"/>
          <w:b w:val="0"/>
          <w:smallCaps w:val="0"/>
          <w:sz w:val="24"/>
          <w:szCs w:val="24"/>
          <w:lang w:eastAsia="ja-JP"/>
        </w:rPr>
      </w:pPr>
      <w:r w:rsidRPr="005361F5">
        <w:rPr>
          <w:bCs/>
          <w:spacing w:val="1"/>
        </w:rPr>
        <w:t>Annex 1:  Capacity Development Scorecard</w:t>
      </w:r>
      <w:r>
        <w:tab/>
      </w:r>
      <w:r>
        <w:fldChar w:fldCharType="begin"/>
      </w:r>
      <w:r>
        <w:instrText xml:space="preserve"> PAGEREF _Toc265350607 \h </w:instrText>
      </w:r>
      <w:r>
        <w:fldChar w:fldCharType="separate"/>
      </w:r>
      <w:r>
        <w:t>56</w:t>
      </w:r>
      <w:r>
        <w:fldChar w:fldCharType="end"/>
      </w:r>
    </w:p>
    <w:p w14:paraId="0220DE61" w14:textId="77777777" w:rsidR="00127F53" w:rsidRDefault="00127F53">
      <w:pPr>
        <w:pStyle w:val="TOC2"/>
        <w:tabs>
          <w:tab w:val="right" w:leader="dot" w:pos="9656"/>
        </w:tabs>
        <w:rPr>
          <w:rFonts w:asciiTheme="minorHAnsi" w:eastAsiaTheme="minorEastAsia" w:hAnsiTheme="minorHAnsi" w:cstheme="minorBidi"/>
          <w:b w:val="0"/>
          <w:smallCaps w:val="0"/>
          <w:sz w:val="24"/>
          <w:szCs w:val="24"/>
          <w:lang w:eastAsia="ja-JP"/>
        </w:rPr>
      </w:pPr>
      <w:r w:rsidRPr="005361F5">
        <w:rPr>
          <w:bCs/>
          <w:spacing w:val="1"/>
        </w:rPr>
        <w:t>Annex 2:  Project Results Framework</w:t>
      </w:r>
      <w:r>
        <w:tab/>
      </w:r>
      <w:r>
        <w:fldChar w:fldCharType="begin"/>
      </w:r>
      <w:r>
        <w:instrText xml:space="preserve"> PAGEREF _Toc265350608 \h </w:instrText>
      </w:r>
      <w:r>
        <w:fldChar w:fldCharType="separate"/>
      </w:r>
      <w:r>
        <w:t>62</w:t>
      </w:r>
      <w:r>
        <w:fldChar w:fldCharType="end"/>
      </w:r>
    </w:p>
    <w:p w14:paraId="41FFDA52" w14:textId="77777777" w:rsidR="00127F53" w:rsidRDefault="00127F53">
      <w:pPr>
        <w:pStyle w:val="TOC2"/>
        <w:tabs>
          <w:tab w:val="right" w:leader="dot" w:pos="9656"/>
        </w:tabs>
        <w:rPr>
          <w:rFonts w:asciiTheme="minorHAnsi" w:eastAsiaTheme="minorEastAsia" w:hAnsiTheme="minorHAnsi" w:cstheme="minorBidi"/>
          <w:b w:val="0"/>
          <w:smallCaps w:val="0"/>
          <w:sz w:val="24"/>
          <w:szCs w:val="24"/>
          <w:lang w:eastAsia="ja-JP"/>
        </w:rPr>
      </w:pPr>
      <w:r w:rsidRPr="005361F5">
        <w:rPr>
          <w:bCs/>
          <w:spacing w:val="1"/>
        </w:rPr>
        <w:t>Annex 3:  Outcome Budget (GEF Contribution and Co-financing)</w:t>
      </w:r>
      <w:r>
        <w:tab/>
      </w:r>
      <w:r>
        <w:fldChar w:fldCharType="begin"/>
      </w:r>
      <w:r>
        <w:instrText xml:space="preserve"> PAGEREF _Toc265350609 \h </w:instrText>
      </w:r>
      <w:r>
        <w:fldChar w:fldCharType="separate"/>
      </w:r>
      <w:r>
        <w:t>67</w:t>
      </w:r>
      <w:r>
        <w:fldChar w:fldCharType="end"/>
      </w:r>
    </w:p>
    <w:p w14:paraId="0F6766A4" w14:textId="77777777" w:rsidR="00127F53" w:rsidRDefault="00127F53">
      <w:pPr>
        <w:pStyle w:val="TOC2"/>
        <w:tabs>
          <w:tab w:val="right" w:leader="dot" w:pos="9656"/>
        </w:tabs>
        <w:rPr>
          <w:rFonts w:asciiTheme="minorHAnsi" w:eastAsiaTheme="minorEastAsia" w:hAnsiTheme="minorHAnsi" w:cstheme="minorBidi"/>
          <w:b w:val="0"/>
          <w:smallCaps w:val="0"/>
          <w:sz w:val="24"/>
          <w:szCs w:val="24"/>
          <w:lang w:eastAsia="ja-JP"/>
        </w:rPr>
      </w:pPr>
      <w:r w:rsidRPr="005361F5">
        <w:rPr>
          <w:bCs/>
          <w:spacing w:val="1"/>
        </w:rPr>
        <w:t>Annex 4:  Provisional Work Plan</w:t>
      </w:r>
      <w:r>
        <w:tab/>
      </w:r>
      <w:r>
        <w:fldChar w:fldCharType="begin"/>
      </w:r>
      <w:r>
        <w:instrText xml:space="preserve"> PAGEREF _Toc265350610 \h </w:instrText>
      </w:r>
      <w:r>
        <w:fldChar w:fldCharType="separate"/>
      </w:r>
      <w:r>
        <w:t>69</w:t>
      </w:r>
      <w:r>
        <w:fldChar w:fldCharType="end"/>
      </w:r>
    </w:p>
    <w:p w14:paraId="0CD96CCF" w14:textId="77777777" w:rsidR="00127F53" w:rsidRDefault="00127F53">
      <w:pPr>
        <w:pStyle w:val="TOC2"/>
        <w:tabs>
          <w:tab w:val="right" w:leader="dot" w:pos="9656"/>
        </w:tabs>
        <w:rPr>
          <w:rFonts w:asciiTheme="minorHAnsi" w:eastAsiaTheme="minorEastAsia" w:hAnsiTheme="minorHAnsi" w:cstheme="minorBidi"/>
          <w:b w:val="0"/>
          <w:smallCaps w:val="0"/>
          <w:sz w:val="24"/>
          <w:szCs w:val="24"/>
          <w:lang w:eastAsia="ja-JP"/>
        </w:rPr>
      </w:pPr>
      <w:r w:rsidRPr="005361F5">
        <w:rPr>
          <w:bCs/>
          <w:spacing w:val="1"/>
        </w:rPr>
        <w:t>Annex 5:  Terms of References</w:t>
      </w:r>
      <w:r>
        <w:tab/>
      </w:r>
      <w:r>
        <w:fldChar w:fldCharType="begin"/>
      </w:r>
      <w:r>
        <w:instrText xml:space="preserve"> PAGEREF _Toc265350611 \h </w:instrText>
      </w:r>
      <w:r>
        <w:fldChar w:fldCharType="separate"/>
      </w:r>
      <w:r>
        <w:t>71</w:t>
      </w:r>
      <w:r>
        <w:fldChar w:fldCharType="end"/>
      </w:r>
    </w:p>
    <w:p w14:paraId="0C3002C4" w14:textId="77777777" w:rsidR="00127F53" w:rsidRDefault="00127F53">
      <w:pPr>
        <w:pStyle w:val="TOC2"/>
        <w:tabs>
          <w:tab w:val="right" w:leader="dot" w:pos="9656"/>
        </w:tabs>
        <w:rPr>
          <w:rFonts w:asciiTheme="minorHAnsi" w:eastAsiaTheme="minorEastAsia" w:hAnsiTheme="minorHAnsi" w:cstheme="minorBidi"/>
          <w:b w:val="0"/>
          <w:smallCaps w:val="0"/>
          <w:sz w:val="24"/>
          <w:szCs w:val="24"/>
          <w:lang w:eastAsia="ja-JP"/>
        </w:rPr>
      </w:pPr>
      <w:r w:rsidRPr="005361F5">
        <w:rPr>
          <w:bCs/>
          <w:spacing w:val="1"/>
        </w:rPr>
        <w:t>Annex 6:  Environmental and Social Review Criteria</w:t>
      </w:r>
      <w:r>
        <w:tab/>
      </w:r>
      <w:r>
        <w:fldChar w:fldCharType="begin"/>
      </w:r>
      <w:r>
        <w:instrText xml:space="preserve"> PAGEREF _Toc265350612 \h </w:instrText>
      </w:r>
      <w:r>
        <w:fldChar w:fldCharType="separate"/>
      </w:r>
      <w:r>
        <w:t>74</w:t>
      </w:r>
      <w:r>
        <w:fldChar w:fldCharType="end"/>
      </w:r>
    </w:p>
    <w:p w14:paraId="28E6CA35" w14:textId="77777777" w:rsidR="00127F53" w:rsidRDefault="00127F53">
      <w:pPr>
        <w:pStyle w:val="TOC2"/>
        <w:tabs>
          <w:tab w:val="right" w:leader="dot" w:pos="9656"/>
        </w:tabs>
        <w:rPr>
          <w:rFonts w:asciiTheme="minorHAnsi" w:eastAsiaTheme="minorEastAsia" w:hAnsiTheme="minorHAnsi" w:cstheme="minorBidi"/>
          <w:b w:val="0"/>
          <w:smallCaps w:val="0"/>
          <w:sz w:val="24"/>
          <w:szCs w:val="24"/>
          <w:lang w:eastAsia="ja-JP"/>
        </w:rPr>
      </w:pPr>
      <w:r w:rsidRPr="005361F5">
        <w:rPr>
          <w:bCs/>
          <w:spacing w:val="1"/>
        </w:rPr>
        <w:t>Annex 7:  PPG Status Report</w:t>
      </w:r>
      <w:r>
        <w:tab/>
      </w:r>
      <w:r>
        <w:fldChar w:fldCharType="begin"/>
      </w:r>
      <w:r>
        <w:instrText xml:space="preserve"> PAGEREF _Toc265350613 \h </w:instrText>
      </w:r>
      <w:r>
        <w:fldChar w:fldCharType="separate"/>
      </w:r>
      <w:r>
        <w:t>75</w:t>
      </w:r>
      <w:r>
        <w:fldChar w:fldCharType="end"/>
      </w:r>
    </w:p>
    <w:p w14:paraId="38E82527" w14:textId="77777777" w:rsidR="00127F53" w:rsidRDefault="00127F53">
      <w:pPr>
        <w:pStyle w:val="TOC2"/>
        <w:tabs>
          <w:tab w:val="right" w:leader="dot" w:pos="9656"/>
        </w:tabs>
        <w:rPr>
          <w:rFonts w:asciiTheme="minorHAnsi" w:eastAsiaTheme="minorEastAsia" w:hAnsiTheme="minorHAnsi" w:cstheme="minorBidi"/>
          <w:b w:val="0"/>
          <w:smallCaps w:val="0"/>
          <w:sz w:val="24"/>
          <w:szCs w:val="24"/>
          <w:lang w:eastAsia="ja-JP"/>
        </w:rPr>
      </w:pPr>
      <w:r w:rsidRPr="005361F5">
        <w:rPr>
          <w:bCs/>
          <w:spacing w:val="1"/>
        </w:rPr>
        <w:t>Annex 8:  Letter of agreement between UNDP and Government of Kiribati for the provision of support services</w:t>
      </w:r>
      <w:r>
        <w:tab/>
      </w:r>
      <w:r>
        <w:fldChar w:fldCharType="begin"/>
      </w:r>
      <w:r>
        <w:instrText xml:space="preserve"> PAGEREF _Toc265350614 \h </w:instrText>
      </w:r>
      <w:r>
        <w:fldChar w:fldCharType="separate"/>
      </w:r>
      <w:r>
        <w:t>76</w:t>
      </w:r>
      <w:r>
        <w:fldChar w:fldCharType="end"/>
      </w:r>
    </w:p>
    <w:p w14:paraId="3CE6111A" w14:textId="77777777" w:rsidR="00127F53" w:rsidRDefault="00127F53">
      <w:pPr>
        <w:pStyle w:val="TOC1"/>
        <w:tabs>
          <w:tab w:val="left" w:pos="1135"/>
          <w:tab w:val="right" w:leader="dot" w:pos="9656"/>
        </w:tabs>
        <w:rPr>
          <w:rFonts w:asciiTheme="minorHAnsi" w:eastAsiaTheme="minorEastAsia" w:hAnsiTheme="minorHAnsi" w:cstheme="minorBidi"/>
          <w:b w:val="0"/>
          <w:bCs w:val="0"/>
          <w:caps w:val="0"/>
          <w:noProof/>
          <w:sz w:val="24"/>
          <w:szCs w:val="24"/>
          <w:lang w:eastAsia="ja-JP"/>
        </w:rPr>
      </w:pPr>
      <w:r w:rsidRPr="005361F5">
        <w:rPr>
          <w:noProof/>
        </w:rPr>
        <w:t>PART III:</w:t>
      </w:r>
      <w:r>
        <w:rPr>
          <w:rFonts w:asciiTheme="minorHAnsi" w:hAnsiTheme="minorHAnsi" w:eastAsiaTheme="minorEastAsia" w:cstheme="minorBidi"/>
          <w:b w:val="0"/>
          <w:bCs w:val="0"/>
          <w:caps w:val="0"/>
          <w:noProof/>
          <w:sz w:val="24"/>
          <w:szCs w:val="24"/>
          <w:lang w:eastAsia="ja-JP"/>
        </w:rPr>
        <w:tab/>
      </w:r>
      <w:r>
        <w:rPr>
          <w:noProof/>
        </w:rPr>
        <w:t>Co-Financing Letters</w:t>
      </w:r>
      <w:r>
        <w:rPr>
          <w:noProof/>
        </w:rPr>
        <w:tab/>
      </w:r>
      <w:r>
        <w:rPr>
          <w:noProof/>
        </w:rPr>
        <w:fldChar w:fldCharType="begin"/>
      </w:r>
      <w:r>
        <w:rPr>
          <w:noProof/>
        </w:rPr>
        <w:instrText xml:space="preserve"> PAGEREF _Toc265350615 \h </w:instrText>
      </w:r>
      <w:r>
        <w:rPr>
          <w:noProof/>
        </w:rPr>
      </w:r>
      <w:r>
        <w:rPr>
          <w:noProof/>
        </w:rPr>
        <w:fldChar w:fldCharType="separate"/>
      </w:r>
      <w:r>
        <w:rPr>
          <w:noProof/>
        </w:rPr>
        <w:t>79</w:t>
      </w:r>
      <w:r>
        <w:rPr>
          <w:noProof/>
        </w:rPr>
        <w:fldChar w:fldCharType="end"/>
      </w:r>
    </w:p>
    <w:p w14:paraId="34594F1E" w14:textId="4F662D36" w:rsidR="000F527F" w:rsidRPr="009353BC" w:rsidRDefault="006D2268" w:rsidP="002D31F1">
      <w:pPr>
        <w:jc w:val="both"/>
        <w:rPr>
          <w:b/>
          <w:szCs w:val="22"/>
          <w:u w:val="single"/>
        </w:rPr>
        <w:sectPr w:rsidR="000F527F" w:rsidRPr="009353BC" w:rsidSect="00A66A36">
          <w:footerReference w:type="even" r:id="rId12"/>
          <w:footerReference w:type="default" r:id="rId13"/>
          <w:pgSz w:w="12240" w:h="15840" w:code="1"/>
          <w:pgMar w:top="1134" w:right="1134" w:bottom="1134" w:left="1440" w:header="578" w:footer="578" w:gutter="0"/>
          <w:cols w:space="720"/>
          <w:docGrid w:linePitch="360"/>
        </w:sectPr>
      </w:pPr>
      <w:r>
        <w:rPr>
          <w:b/>
          <w:i/>
          <w:iCs/>
          <w:smallCaps/>
          <w:noProof/>
          <w:spacing w:val="1"/>
          <w:sz w:val="20"/>
          <w:szCs w:val="20"/>
        </w:rPr>
        <w:fldChar w:fldCharType="end"/>
      </w:r>
    </w:p>
    <w:p w14:paraId="613CFD0D" w14:textId="295F978D" w:rsidR="00CA672C" w:rsidRPr="009353BC" w:rsidRDefault="000F527F" w:rsidP="007F6459">
      <w:pPr>
        <w:pStyle w:val="Heading1"/>
      </w:pPr>
      <w:bookmarkStart w:id="1" w:name="_Toc265350572"/>
      <w:r w:rsidRPr="009353BC">
        <w:lastRenderedPageBreak/>
        <w:t>A</w:t>
      </w:r>
      <w:bookmarkStart w:id="2" w:name="acronyms"/>
      <w:bookmarkEnd w:id="2"/>
      <w:r w:rsidRPr="009353BC">
        <w:t>cronyms and Abbreviations</w:t>
      </w:r>
      <w:bookmarkEnd w:id="1"/>
    </w:p>
    <w:p w14:paraId="71452CE7" w14:textId="77777777" w:rsidR="005F6829" w:rsidRDefault="005F6829" w:rsidP="005F6829">
      <w:r>
        <w:t>APR</w:t>
      </w:r>
      <w:r>
        <w:tab/>
      </w:r>
      <w:r>
        <w:tab/>
      </w:r>
      <w:r>
        <w:t>Annual Project Report</w:t>
      </w:r>
    </w:p>
    <w:p w14:paraId="467A3CB6" w14:textId="77777777" w:rsidR="005F6829" w:rsidRDefault="005F6829" w:rsidP="005F6829">
      <w:r>
        <w:t>AWP</w:t>
      </w:r>
      <w:r>
        <w:tab/>
      </w:r>
      <w:r>
        <w:tab/>
      </w:r>
      <w:r>
        <w:t>Annual Work Plan</w:t>
      </w:r>
    </w:p>
    <w:p w14:paraId="48566E63" w14:textId="77777777" w:rsidR="00E043BB" w:rsidRDefault="00E043BB" w:rsidP="00E043BB">
      <w:r>
        <w:t>BPoA</w:t>
      </w:r>
      <w:r>
        <w:tab/>
      </w:r>
      <w:r>
        <w:tab/>
      </w:r>
      <w:r>
        <w:t>Barbados Programme of Action</w:t>
      </w:r>
    </w:p>
    <w:p w14:paraId="282A0EE4" w14:textId="77777777" w:rsidR="00E043BB" w:rsidRDefault="00E043BB" w:rsidP="00E043BB">
      <w:r>
        <w:t>CB2</w:t>
      </w:r>
      <w:r>
        <w:tab/>
      </w:r>
      <w:r>
        <w:tab/>
      </w:r>
      <w:r>
        <w:t>Capacity Building 2</w:t>
      </w:r>
    </w:p>
    <w:p w14:paraId="659BC325" w14:textId="77777777" w:rsidR="00E043BB" w:rsidRDefault="00E043BB" w:rsidP="00E043BB">
      <w:r>
        <w:t>CCA</w:t>
      </w:r>
      <w:r>
        <w:tab/>
      </w:r>
      <w:r>
        <w:tab/>
      </w:r>
      <w:r>
        <w:t>Climate Change Adaptation</w:t>
      </w:r>
    </w:p>
    <w:p w14:paraId="75E232CD" w14:textId="77777777" w:rsidR="00E043BB" w:rsidRDefault="00E043BB" w:rsidP="00E043BB">
      <w:r>
        <w:t>CCCD</w:t>
      </w:r>
      <w:r>
        <w:tab/>
      </w:r>
      <w:r>
        <w:tab/>
      </w:r>
      <w:r>
        <w:t>Cross Cutting Capacity Development</w:t>
      </w:r>
    </w:p>
    <w:p w14:paraId="289FD469" w14:textId="77777777" w:rsidR="00E043BB" w:rsidRDefault="00E043BB" w:rsidP="00E043BB">
      <w:r>
        <w:t>CMS</w:t>
      </w:r>
      <w:r>
        <w:tab/>
      </w:r>
      <w:r>
        <w:tab/>
      </w:r>
      <w:r>
        <w:t>Compliance Monitoring System</w:t>
      </w:r>
    </w:p>
    <w:p w14:paraId="207A4740" w14:textId="77777777" w:rsidR="005F6829" w:rsidRDefault="005F6829" w:rsidP="005F6829">
      <w:r>
        <w:t>CO</w:t>
      </w:r>
      <w:r>
        <w:tab/>
      </w:r>
      <w:r>
        <w:tab/>
      </w:r>
      <w:r>
        <w:t>Country Office</w:t>
      </w:r>
    </w:p>
    <w:p w14:paraId="544CC5C1" w14:textId="77777777" w:rsidR="00E043BB" w:rsidRDefault="00E043BB" w:rsidP="00E043BB">
      <w:r>
        <w:t>CSO</w:t>
      </w:r>
      <w:r>
        <w:tab/>
      </w:r>
      <w:r>
        <w:tab/>
      </w:r>
      <w:r>
        <w:t>Civil Society Organization</w:t>
      </w:r>
    </w:p>
    <w:p w14:paraId="64BEB32E" w14:textId="77777777" w:rsidR="00E043BB" w:rsidRDefault="00E043BB" w:rsidP="00E043BB">
      <w:r>
        <w:t>DSA</w:t>
      </w:r>
      <w:r>
        <w:tab/>
      </w:r>
      <w:r>
        <w:tab/>
      </w:r>
      <w:r>
        <w:t>Daily Subsistence Allowance</w:t>
      </w:r>
    </w:p>
    <w:p w14:paraId="2976DA39" w14:textId="77777777" w:rsidR="00E043BB" w:rsidRDefault="00E043BB" w:rsidP="00E043BB">
      <w:r>
        <w:t>ECD</w:t>
      </w:r>
      <w:r>
        <w:tab/>
      </w:r>
      <w:r>
        <w:tab/>
      </w:r>
      <w:r>
        <w:t>Environment and Conservation Division</w:t>
      </w:r>
    </w:p>
    <w:p w14:paraId="00B5CF17" w14:textId="77777777" w:rsidR="00E043BB" w:rsidRDefault="00E043BB" w:rsidP="00E043BB">
      <w:r>
        <w:t>EEZ</w:t>
      </w:r>
      <w:r>
        <w:tab/>
      </w:r>
      <w:r>
        <w:tab/>
      </w:r>
      <w:r>
        <w:t>Exclusive Economic Zone</w:t>
      </w:r>
    </w:p>
    <w:p w14:paraId="7822A02E" w14:textId="77777777" w:rsidR="00E043BB" w:rsidRDefault="00E043BB" w:rsidP="00E043BB">
      <w:r>
        <w:t>EMIS</w:t>
      </w:r>
      <w:r>
        <w:tab/>
      </w:r>
      <w:r>
        <w:tab/>
      </w:r>
      <w:r>
        <w:t>Environment Management Information System</w:t>
      </w:r>
    </w:p>
    <w:p w14:paraId="4FA08CBA" w14:textId="77777777" w:rsidR="00E043BB" w:rsidRDefault="00E043BB" w:rsidP="00E043BB">
      <w:r>
        <w:t>GEF</w:t>
      </w:r>
      <w:r>
        <w:tab/>
      </w:r>
      <w:r>
        <w:tab/>
      </w:r>
      <w:r>
        <w:t>Global Environment Facility</w:t>
      </w:r>
    </w:p>
    <w:p w14:paraId="7578D3A8" w14:textId="77777777" w:rsidR="00E043BB" w:rsidRDefault="00E043BB" w:rsidP="00E043BB">
      <w:r>
        <w:t>IUCN</w:t>
      </w:r>
      <w:r>
        <w:tab/>
      </w:r>
      <w:r>
        <w:tab/>
      </w:r>
      <w:r>
        <w:t>International Union for Conservation of Nature</w:t>
      </w:r>
    </w:p>
    <w:p w14:paraId="5D5E28F6" w14:textId="77777777" w:rsidR="00E043BB" w:rsidRDefault="00E043BB" w:rsidP="00E043BB">
      <w:r>
        <w:t>KDP</w:t>
      </w:r>
      <w:r>
        <w:tab/>
      </w:r>
      <w:r>
        <w:tab/>
      </w:r>
      <w:r>
        <w:t>Kiribati Development Plan</w:t>
      </w:r>
    </w:p>
    <w:p w14:paraId="4F0D93AF" w14:textId="77777777" w:rsidR="00E043BB" w:rsidRDefault="00E043BB" w:rsidP="00E043BB">
      <w:r>
        <w:t>KIEP</w:t>
      </w:r>
      <w:r>
        <w:tab/>
      </w:r>
      <w:r>
        <w:tab/>
      </w:r>
      <w:r>
        <w:t>Kiribati Integrated Environment Policy</w:t>
      </w:r>
    </w:p>
    <w:p w14:paraId="56E77086" w14:textId="77777777" w:rsidR="00E043BB" w:rsidRDefault="00E043BB" w:rsidP="00E043BB">
      <w:r>
        <w:t>KJIP</w:t>
      </w:r>
      <w:r>
        <w:tab/>
      </w:r>
      <w:r>
        <w:tab/>
      </w:r>
      <w:r>
        <w:t>Kiribati Joint Implementation Plan for Climate Change and Disaster Risk Management</w:t>
      </w:r>
    </w:p>
    <w:p w14:paraId="15AD8A4C" w14:textId="77777777" w:rsidR="00E043BB" w:rsidRDefault="00E043BB" w:rsidP="00E043BB">
      <w:r>
        <w:t>KNEG</w:t>
      </w:r>
      <w:r>
        <w:tab/>
      </w:r>
      <w:r>
        <w:tab/>
      </w:r>
      <w:r>
        <w:t>Kiribati National Expert Group on Climate Change and Disaster Risk Management</w:t>
      </w:r>
    </w:p>
    <w:p w14:paraId="35D01837" w14:textId="77777777" w:rsidR="00E043BB" w:rsidRDefault="00E043BB" w:rsidP="00E043BB">
      <w:r>
        <w:t>KPA</w:t>
      </w:r>
      <w:r>
        <w:tab/>
      </w:r>
      <w:r>
        <w:tab/>
      </w:r>
      <w:r>
        <w:t>Key Policy Area</w:t>
      </w:r>
    </w:p>
    <w:p w14:paraId="2A23E939" w14:textId="77777777" w:rsidR="00E043BB" w:rsidRDefault="00E043BB" w:rsidP="00E043BB">
      <w:r>
        <w:t>LDC</w:t>
      </w:r>
      <w:r>
        <w:tab/>
      </w:r>
      <w:r>
        <w:tab/>
      </w:r>
      <w:r>
        <w:t>Least Developed Countries</w:t>
      </w:r>
    </w:p>
    <w:p w14:paraId="73CE11A8" w14:textId="77777777" w:rsidR="005F6829" w:rsidRDefault="005F6829" w:rsidP="005F6829">
      <w:r>
        <w:t>M&amp;E</w:t>
      </w:r>
      <w:r>
        <w:tab/>
      </w:r>
      <w:r>
        <w:tab/>
      </w:r>
      <w:r>
        <w:t>Monitoring and Evaluation</w:t>
      </w:r>
    </w:p>
    <w:p w14:paraId="512B6B24" w14:textId="77777777" w:rsidR="00E043BB" w:rsidRDefault="00E043BB" w:rsidP="00E043BB">
      <w:r>
        <w:t>MEA</w:t>
      </w:r>
      <w:r>
        <w:tab/>
      </w:r>
      <w:r>
        <w:tab/>
      </w:r>
      <w:r>
        <w:t>Multilateral Environmental Agreement</w:t>
      </w:r>
    </w:p>
    <w:p w14:paraId="446DA165" w14:textId="77777777" w:rsidR="00E043BB" w:rsidRDefault="00E043BB" w:rsidP="00E043BB">
      <w:r>
        <w:t>MELAD</w:t>
      </w:r>
      <w:r>
        <w:tab/>
      </w:r>
      <w:r>
        <w:t>Ministry of Environment, Land, Agriculture and Development</w:t>
      </w:r>
    </w:p>
    <w:p w14:paraId="5F138623" w14:textId="77777777" w:rsidR="005F6829" w:rsidRDefault="005F6829" w:rsidP="005F6829">
      <w:r>
        <w:t>MOU</w:t>
      </w:r>
      <w:r>
        <w:tab/>
      </w:r>
      <w:r>
        <w:tab/>
      </w:r>
      <w:r>
        <w:t>Memorandum Of Understanding</w:t>
      </w:r>
    </w:p>
    <w:p w14:paraId="28396A41" w14:textId="77777777" w:rsidR="00E043BB" w:rsidRDefault="00E043BB" w:rsidP="00E043BB">
      <w:r>
        <w:t>MPA</w:t>
      </w:r>
      <w:r>
        <w:tab/>
      </w:r>
      <w:r>
        <w:tab/>
      </w:r>
      <w:r>
        <w:t>Marine Protected Area</w:t>
      </w:r>
    </w:p>
    <w:p w14:paraId="665681CF" w14:textId="77777777" w:rsidR="00E043BB" w:rsidRDefault="00E043BB" w:rsidP="00E043BB">
      <w:r>
        <w:t>NAPA</w:t>
      </w:r>
      <w:r>
        <w:tab/>
      </w:r>
      <w:r>
        <w:tab/>
      </w:r>
      <w:r>
        <w:t>National Adaptation Programme of Action</w:t>
      </w:r>
    </w:p>
    <w:p w14:paraId="7A4252AF" w14:textId="77777777" w:rsidR="00E043BB" w:rsidRDefault="00E043BB" w:rsidP="00E043BB">
      <w:r>
        <w:t>NBSAP</w:t>
      </w:r>
      <w:r>
        <w:tab/>
      </w:r>
      <w:r>
        <w:tab/>
      </w:r>
      <w:r>
        <w:t>National Biodiversity Strategy and Action Plan</w:t>
      </w:r>
    </w:p>
    <w:p w14:paraId="29CCFAD2" w14:textId="77777777" w:rsidR="00E043BB" w:rsidRDefault="00E043BB" w:rsidP="00E043BB">
      <w:r>
        <w:t>NCSA</w:t>
      </w:r>
      <w:r>
        <w:tab/>
      </w:r>
      <w:r>
        <w:tab/>
      </w:r>
      <w:r>
        <w:t>National Capacity Self-Assessment</w:t>
      </w:r>
    </w:p>
    <w:p w14:paraId="40E09A87" w14:textId="77777777" w:rsidR="00E043BB" w:rsidRDefault="00E043BB" w:rsidP="00E043BB">
      <w:r>
        <w:t>NDRMP</w:t>
      </w:r>
      <w:r>
        <w:tab/>
      </w:r>
      <w:r>
        <w:t>National Disaster Risk Management Plan</w:t>
      </w:r>
    </w:p>
    <w:p w14:paraId="209F7987" w14:textId="77777777" w:rsidR="00E043BB" w:rsidRDefault="00E043BB" w:rsidP="00E043BB">
      <w:r>
        <w:t>NFCCA</w:t>
      </w:r>
      <w:r>
        <w:tab/>
      </w:r>
      <w:r>
        <w:t>National Framework for Climate Change and Climate Change Adaptation</w:t>
      </w:r>
    </w:p>
    <w:p w14:paraId="368A874D" w14:textId="77777777" w:rsidR="00E043BB" w:rsidRDefault="00E043BB" w:rsidP="00E043BB">
      <w:r>
        <w:t>NGO</w:t>
      </w:r>
      <w:r>
        <w:tab/>
      </w:r>
      <w:r>
        <w:tab/>
      </w:r>
      <w:r>
        <w:t>Non Governmental Organization</w:t>
      </w:r>
    </w:p>
    <w:p w14:paraId="42342A34" w14:textId="77777777" w:rsidR="00E043BB" w:rsidRDefault="00E043BB" w:rsidP="00E043BB">
      <w:r>
        <w:t>NIM</w:t>
      </w:r>
      <w:r>
        <w:tab/>
      </w:r>
      <w:r>
        <w:tab/>
      </w:r>
      <w:r>
        <w:t>National Implementation Modality</w:t>
      </w:r>
    </w:p>
    <w:p w14:paraId="26FA9EFF" w14:textId="77777777" w:rsidR="00E043BB" w:rsidRDefault="00E043BB" w:rsidP="00E043BB">
      <w:r>
        <w:t>OB</w:t>
      </w:r>
      <w:r>
        <w:tab/>
      </w:r>
      <w:r>
        <w:tab/>
      </w:r>
      <w:r>
        <w:t>Office of the President</w:t>
      </w:r>
    </w:p>
    <w:p w14:paraId="48969601" w14:textId="77777777" w:rsidR="005F6829" w:rsidRDefault="005F6829" w:rsidP="005F6829">
      <w:r>
        <w:t>PAC</w:t>
      </w:r>
      <w:r>
        <w:tab/>
      </w:r>
      <w:r>
        <w:tab/>
      </w:r>
      <w:r>
        <w:t>Project Appraisal Committee</w:t>
      </w:r>
    </w:p>
    <w:p w14:paraId="0A954178" w14:textId="77777777" w:rsidR="005F6829" w:rsidRDefault="005F6829" w:rsidP="005F6829">
      <w:r>
        <w:t>PB</w:t>
      </w:r>
      <w:r>
        <w:tab/>
      </w:r>
      <w:r>
        <w:tab/>
      </w:r>
      <w:r>
        <w:t>Project Board</w:t>
      </w:r>
    </w:p>
    <w:p w14:paraId="09DF3B6F" w14:textId="77777777" w:rsidR="00E043BB" w:rsidRDefault="00E043BB" w:rsidP="00E043BB">
      <w:r>
        <w:t>PICT</w:t>
      </w:r>
      <w:r>
        <w:tab/>
      </w:r>
      <w:r>
        <w:tab/>
      </w:r>
      <w:r>
        <w:t>Pacific Island Countries and Territories</w:t>
      </w:r>
    </w:p>
    <w:p w14:paraId="14DD302A" w14:textId="77777777" w:rsidR="00E043BB" w:rsidRDefault="00E043BB" w:rsidP="00E043BB">
      <w:r>
        <w:t>PIPA</w:t>
      </w:r>
      <w:r>
        <w:tab/>
      </w:r>
      <w:r>
        <w:tab/>
      </w:r>
      <w:r>
        <w:t>Phoenix Islands Protected Areas</w:t>
      </w:r>
    </w:p>
    <w:p w14:paraId="11A275C4" w14:textId="77777777" w:rsidR="005F6829" w:rsidRDefault="005F6829" w:rsidP="005F6829">
      <w:r>
        <w:t>PIR</w:t>
      </w:r>
      <w:r>
        <w:tab/>
      </w:r>
      <w:r>
        <w:tab/>
      </w:r>
      <w:r>
        <w:t>Project Implementation Review</w:t>
      </w:r>
    </w:p>
    <w:p w14:paraId="6B7792C0" w14:textId="77777777" w:rsidR="005F6829" w:rsidRDefault="005F6829" w:rsidP="005F6829">
      <w:r>
        <w:t>PMU</w:t>
      </w:r>
      <w:r>
        <w:tab/>
      </w:r>
      <w:r>
        <w:tab/>
      </w:r>
      <w:r>
        <w:t>Project Management Unit</w:t>
      </w:r>
    </w:p>
    <w:p w14:paraId="50A1C942" w14:textId="77777777" w:rsidR="00E043BB" w:rsidRDefault="00E043BB" w:rsidP="00E043BB">
      <w:r>
        <w:t>PPG</w:t>
      </w:r>
      <w:r>
        <w:tab/>
      </w:r>
      <w:r>
        <w:tab/>
      </w:r>
      <w:r>
        <w:t>Project Preparation Grant</w:t>
      </w:r>
    </w:p>
    <w:p w14:paraId="45EAC9CE" w14:textId="77777777" w:rsidR="005F6829" w:rsidRDefault="005F6829" w:rsidP="005F6829">
      <w:r>
        <w:t>RCU</w:t>
      </w:r>
      <w:r>
        <w:tab/>
      </w:r>
      <w:r>
        <w:tab/>
      </w:r>
      <w:r>
        <w:t>Regional Coordination Unit</w:t>
      </w:r>
    </w:p>
    <w:p w14:paraId="5B4CCED5" w14:textId="77777777" w:rsidR="005F6829" w:rsidRDefault="005F6829" w:rsidP="005F6829">
      <w:r>
        <w:t>RTA</w:t>
      </w:r>
      <w:r>
        <w:tab/>
      </w:r>
      <w:r>
        <w:tab/>
      </w:r>
      <w:r>
        <w:t>Regional Technical Advisor</w:t>
      </w:r>
    </w:p>
    <w:p w14:paraId="40DE9619" w14:textId="77777777" w:rsidR="005F6829" w:rsidRDefault="005F6829" w:rsidP="005F6829">
      <w:r>
        <w:t>SBAA</w:t>
      </w:r>
      <w:r>
        <w:tab/>
      </w:r>
      <w:r>
        <w:tab/>
      </w:r>
      <w:r>
        <w:t>Standard Basic Assistance Agreement</w:t>
      </w:r>
    </w:p>
    <w:p w14:paraId="28A4933A" w14:textId="77777777" w:rsidR="005F6829" w:rsidRDefault="005F6829" w:rsidP="005F6829">
      <w:r>
        <w:t>SC</w:t>
      </w:r>
      <w:r>
        <w:tab/>
      </w:r>
      <w:r>
        <w:tab/>
      </w:r>
      <w:r>
        <w:t>Steering Committee</w:t>
      </w:r>
    </w:p>
    <w:p w14:paraId="2B549CCB" w14:textId="77777777" w:rsidR="005F6829" w:rsidRDefault="005F6829" w:rsidP="005F6829">
      <w:r>
        <w:t>SGP</w:t>
      </w:r>
      <w:r>
        <w:tab/>
      </w:r>
      <w:r>
        <w:tab/>
      </w:r>
      <w:r>
        <w:t>Small Grant Progamme</w:t>
      </w:r>
    </w:p>
    <w:p w14:paraId="58D6ED79" w14:textId="77777777" w:rsidR="005F6829" w:rsidRDefault="005F6829" w:rsidP="005F6829">
      <w:r>
        <w:t>SIDS</w:t>
      </w:r>
      <w:r>
        <w:tab/>
      </w:r>
      <w:r>
        <w:tab/>
      </w:r>
      <w:r>
        <w:t>Small Island Developing States</w:t>
      </w:r>
    </w:p>
    <w:p w14:paraId="1EF2B6D8" w14:textId="77777777" w:rsidR="005F6829" w:rsidRDefault="005F6829" w:rsidP="005F6829">
      <w:r>
        <w:t>SMART</w:t>
      </w:r>
      <w:r>
        <w:tab/>
      </w:r>
      <w:r>
        <w:t>Specific, Measurable, Achievable, Relevant and Time-bound</w:t>
      </w:r>
    </w:p>
    <w:p w14:paraId="538222B5" w14:textId="77777777" w:rsidR="00E043BB" w:rsidRDefault="00E043BB" w:rsidP="00E043BB">
      <w:r>
        <w:t>SPREP</w:t>
      </w:r>
      <w:r>
        <w:tab/>
      </w:r>
      <w:r>
        <w:tab/>
      </w:r>
      <w:r>
        <w:t>Secretariat of the Pacific Regional Environment Programme</w:t>
      </w:r>
    </w:p>
    <w:p w14:paraId="43DCDCBA" w14:textId="77777777" w:rsidR="005F6829" w:rsidRDefault="005F6829" w:rsidP="005F6829">
      <w:r>
        <w:t>SWOT</w:t>
      </w:r>
      <w:r>
        <w:tab/>
      </w:r>
      <w:r>
        <w:tab/>
      </w:r>
      <w:r>
        <w:t>Strength, Weakness, Opportunity and Threat</w:t>
      </w:r>
    </w:p>
    <w:p w14:paraId="28F7BE73" w14:textId="77777777" w:rsidR="005F6829" w:rsidRDefault="005F6829" w:rsidP="005F6829">
      <w:r>
        <w:lastRenderedPageBreak/>
        <w:t>TNA</w:t>
      </w:r>
      <w:r>
        <w:tab/>
      </w:r>
      <w:r>
        <w:tab/>
      </w:r>
      <w:r>
        <w:t>Training Needs Analysis</w:t>
      </w:r>
    </w:p>
    <w:p w14:paraId="3DA57DCC" w14:textId="77777777" w:rsidR="00E043BB" w:rsidRDefault="00E043BB" w:rsidP="00E043BB">
      <w:r>
        <w:t>UN</w:t>
      </w:r>
      <w:r>
        <w:tab/>
      </w:r>
      <w:r>
        <w:tab/>
      </w:r>
      <w:r>
        <w:t>United Nations</w:t>
      </w:r>
    </w:p>
    <w:p w14:paraId="73B86669" w14:textId="77777777" w:rsidR="00E043BB" w:rsidRDefault="00E043BB" w:rsidP="00E043BB">
      <w:r>
        <w:t>UNCBD</w:t>
      </w:r>
      <w:r>
        <w:tab/>
      </w:r>
      <w:r>
        <w:t>United Nations Convention on Biological Diversity</w:t>
      </w:r>
    </w:p>
    <w:p w14:paraId="043DAFAD" w14:textId="77777777" w:rsidR="00E043BB" w:rsidRDefault="00E043BB" w:rsidP="00E043BB">
      <w:r>
        <w:t>UNCCD</w:t>
      </w:r>
      <w:r>
        <w:tab/>
      </w:r>
      <w:r>
        <w:t>United Nations Convention to Combat Desertification</w:t>
      </w:r>
    </w:p>
    <w:p w14:paraId="21A66779" w14:textId="0BD3A216" w:rsidR="00257219" w:rsidRDefault="00257219" w:rsidP="00C83342">
      <w:r>
        <w:t>UNDAF</w:t>
      </w:r>
      <w:r>
        <w:tab/>
      </w:r>
      <w:r>
        <w:t>United Nations Development Assistance Framework</w:t>
      </w:r>
    </w:p>
    <w:p w14:paraId="37690D69" w14:textId="3DE686FB" w:rsidR="00257219" w:rsidRDefault="00257219" w:rsidP="00C83342">
      <w:r>
        <w:t>UNDP</w:t>
      </w:r>
      <w:r>
        <w:tab/>
      </w:r>
      <w:r>
        <w:tab/>
      </w:r>
      <w:r>
        <w:t>United Nations Development Programme</w:t>
      </w:r>
    </w:p>
    <w:p w14:paraId="45733B5E" w14:textId="77777777" w:rsidR="00E043BB" w:rsidRDefault="00E043BB" w:rsidP="00E043BB">
      <w:r>
        <w:t>UNEP</w:t>
      </w:r>
      <w:r>
        <w:tab/>
      </w:r>
      <w:r>
        <w:tab/>
      </w:r>
      <w:r>
        <w:t>United Nations Environment Programme</w:t>
      </w:r>
    </w:p>
    <w:p w14:paraId="012155F1" w14:textId="77777777" w:rsidR="005F6829" w:rsidRDefault="005F6829" w:rsidP="005F6829">
      <w:r>
        <w:t>UNESCO</w:t>
      </w:r>
      <w:r>
        <w:tab/>
      </w:r>
      <w:r>
        <w:t>United Nations Educational, Scientific and Cultural Organization</w:t>
      </w:r>
    </w:p>
    <w:p w14:paraId="2D31428A" w14:textId="3EA7B733" w:rsidR="00257219" w:rsidRDefault="00257219" w:rsidP="00C83342">
      <w:r>
        <w:t>UNFCCC</w:t>
      </w:r>
      <w:r w:rsidR="005422C7">
        <w:tab/>
      </w:r>
      <w:r w:rsidR="005422C7">
        <w:t>United Nations Framework Convention on Climate Change</w:t>
      </w:r>
    </w:p>
    <w:p w14:paraId="6C0F5B23" w14:textId="5266D5BB" w:rsidR="005422C7" w:rsidRDefault="005422C7" w:rsidP="00C83342">
      <w:r>
        <w:t xml:space="preserve">USP </w:t>
      </w:r>
      <w:r>
        <w:tab/>
      </w:r>
      <w:r>
        <w:tab/>
      </w:r>
      <w:r>
        <w:t>University of South Pacific</w:t>
      </w:r>
    </w:p>
    <w:p w14:paraId="2EB8E591" w14:textId="77777777" w:rsidR="00B71922" w:rsidRDefault="00B71922" w:rsidP="00C83342"/>
    <w:p w14:paraId="593994B3" w14:textId="77777777" w:rsidR="00E043BB" w:rsidRPr="00B71922" w:rsidRDefault="00E043BB" w:rsidP="00C83342">
      <w:pPr>
        <w:sectPr w:rsidR="00E043BB" w:rsidRPr="00B71922" w:rsidSect="00A66A36">
          <w:footerReference w:type="even" r:id="rId14"/>
          <w:footerReference w:type="default" r:id="rId15"/>
          <w:pgSz w:w="12240" w:h="15840" w:code="1"/>
          <w:pgMar w:top="1134" w:right="1440" w:bottom="1134" w:left="1440" w:header="576" w:footer="576" w:gutter="0"/>
          <w:cols w:space="720"/>
          <w:docGrid w:linePitch="360"/>
        </w:sectPr>
      </w:pPr>
    </w:p>
    <w:p w14:paraId="0DE1EA8D" w14:textId="77777777" w:rsidR="00CA672C" w:rsidRPr="009353BC" w:rsidRDefault="000F527F" w:rsidP="00534710">
      <w:pPr>
        <w:pStyle w:val="Heading1"/>
        <w:spacing w:before="0" w:after="120"/>
        <w:rPr>
          <w:caps/>
        </w:rPr>
      </w:pPr>
      <w:bookmarkStart w:id="3" w:name="_Toc265350573"/>
      <w:r w:rsidRPr="009353BC">
        <w:rPr>
          <w:caps/>
        </w:rPr>
        <w:lastRenderedPageBreak/>
        <w:t xml:space="preserve">PART I </w:t>
      </w:r>
      <w:r w:rsidR="00000C84" w:rsidRPr="009353BC">
        <w:rPr>
          <w:caps/>
        </w:rPr>
        <w:t>- PROJECT</w:t>
      </w:r>
      <w:bookmarkStart w:id="4" w:name="projsum"/>
      <w:bookmarkEnd w:id="3"/>
      <w:bookmarkEnd w:id="4"/>
    </w:p>
    <w:p w14:paraId="2EEFCF35" w14:textId="28B2D263" w:rsidR="00CA672C" w:rsidRDefault="00CB3C89" w:rsidP="00534710">
      <w:pPr>
        <w:pStyle w:val="Heading1"/>
        <w:spacing w:before="120" w:after="120"/>
        <w:rPr>
          <w:noProof/>
        </w:rPr>
      </w:pPr>
      <w:bookmarkStart w:id="5" w:name="_Toc265350574"/>
      <w:r w:rsidRPr="00C049D6">
        <w:rPr>
          <w:noProof/>
        </w:rPr>
        <w:t xml:space="preserve">A </w:t>
      </w:r>
      <w:r w:rsidR="00B90BA0">
        <w:rPr>
          <w:noProof/>
        </w:rPr>
        <w:tab/>
      </w:r>
      <w:r w:rsidR="000F527F" w:rsidRPr="00C049D6">
        <w:rPr>
          <w:noProof/>
        </w:rPr>
        <w:t>Project Summary</w:t>
      </w:r>
      <w:bookmarkEnd w:id="5"/>
      <w:r w:rsidR="008A2144" w:rsidRPr="00C049D6">
        <w:rPr>
          <w:noProof/>
        </w:rPr>
        <w:t xml:space="preserve"> </w:t>
      </w:r>
    </w:p>
    <w:p w14:paraId="5CB1E959" w14:textId="05B05747" w:rsidR="00CA672C" w:rsidRPr="009353BC" w:rsidRDefault="00CF37BB" w:rsidP="003475B7">
      <w:pPr>
        <w:pStyle w:val="Heading2"/>
        <w:spacing w:before="120" w:after="120"/>
        <w:rPr>
          <w:b/>
          <w:bCs/>
          <w:i w:val="0"/>
          <w:iCs w:val="0"/>
          <w:noProof/>
        </w:rPr>
      </w:pPr>
      <w:bookmarkStart w:id="6" w:name="_Toc265350575"/>
      <w:r w:rsidRPr="00A153F6">
        <w:rPr>
          <w:b/>
          <w:bCs/>
          <w:i w:val="0"/>
          <w:iCs w:val="0"/>
          <w:noProof/>
        </w:rPr>
        <w:t>A.1</w:t>
      </w:r>
      <w:r w:rsidR="00C00389">
        <w:rPr>
          <w:b/>
          <w:bCs/>
          <w:i w:val="0"/>
          <w:iCs w:val="0"/>
          <w:noProof/>
        </w:rPr>
        <w:tab/>
      </w:r>
      <w:r w:rsidR="00C00389">
        <w:rPr>
          <w:b/>
          <w:bCs/>
          <w:i w:val="0"/>
          <w:iCs w:val="0"/>
          <w:noProof/>
        </w:rPr>
        <w:t>Project Rationale</w:t>
      </w:r>
      <w:bookmarkEnd w:id="6"/>
      <w:r w:rsidR="002A2862" w:rsidRPr="00A153F6">
        <w:rPr>
          <w:b/>
          <w:bCs/>
          <w:i w:val="0"/>
          <w:iCs w:val="0"/>
          <w:noProof/>
        </w:rPr>
        <w:t xml:space="preserve"> </w:t>
      </w:r>
    </w:p>
    <w:p w14:paraId="0F9AE86C" w14:textId="3F21B1F9" w:rsidR="003754E6" w:rsidRPr="003754E6" w:rsidRDefault="003754E6" w:rsidP="00970034">
      <w:pPr>
        <w:numPr>
          <w:ilvl w:val="0"/>
          <w:numId w:val="4"/>
        </w:numPr>
        <w:tabs>
          <w:tab w:val="clear" w:pos="360"/>
          <w:tab w:val="num" w:pos="540"/>
        </w:tabs>
        <w:spacing w:before="120" w:after="120"/>
        <w:ind w:left="0" w:firstLine="0"/>
        <w:jc w:val="both"/>
      </w:pPr>
      <w:r>
        <w:rPr>
          <w:rFonts w:eastAsia="Arial Unicode MS"/>
          <w:szCs w:val="22"/>
        </w:rPr>
        <w:t>E</w:t>
      </w:r>
      <w:r w:rsidRPr="0048446E">
        <w:rPr>
          <w:rFonts w:eastAsia="Arial Unicode MS"/>
          <w:szCs w:val="22"/>
        </w:rPr>
        <w:t xml:space="preserve">nvironment has emerged as a Key Policy Area (KPA) of the </w:t>
      </w:r>
      <w:r>
        <w:rPr>
          <w:rFonts w:eastAsia="Arial Unicode MS"/>
          <w:szCs w:val="22"/>
        </w:rPr>
        <w:t>Kiribati Development Plan (</w:t>
      </w:r>
      <w:r w:rsidRPr="0048446E">
        <w:rPr>
          <w:rFonts w:eastAsia="Arial Unicode MS"/>
          <w:szCs w:val="22"/>
        </w:rPr>
        <w:t>KDP</w:t>
      </w:r>
      <w:r>
        <w:rPr>
          <w:rFonts w:eastAsia="Arial Unicode MS"/>
          <w:szCs w:val="22"/>
        </w:rPr>
        <w:t>)</w:t>
      </w:r>
      <w:r w:rsidRPr="0048446E">
        <w:rPr>
          <w:rFonts w:eastAsia="Arial Unicode MS"/>
          <w:szCs w:val="22"/>
        </w:rPr>
        <w:t xml:space="preserve"> </w:t>
      </w:r>
      <w:r>
        <w:rPr>
          <w:rFonts w:eastAsia="Arial Unicode MS"/>
          <w:szCs w:val="22"/>
        </w:rPr>
        <w:t xml:space="preserve">– the overarching national development plan - </w:t>
      </w:r>
      <w:r w:rsidRPr="0048446E">
        <w:rPr>
          <w:rFonts w:eastAsia="Arial Unicode MS"/>
          <w:szCs w:val="22"/>
        </w:rPr>
        <w:t xml:space="preserve">since 2008. </w:t>
      </w:r>
      <w:r>
        <w:rPr>
          <w:rFonts w:eastAsia="Arial Unicode MS"/>
          <w:szCs w:val="22"/>
        </w:rPr>
        <w:t xml:space="preserve">A review of the 2008-2011 KDP </w:t>
      </w:r>
      <w:r w:rsidRPr="00670A75">
        <w:rPr>
          <w:rFonts w:eastAsia="Arial Unicode MS"/>
          <w:szCs w:val="22"/>
        </w:rPr>
        <w:t>stated, “</w:t>
      </w:r>
      <w:r w:rsidRPr="00670A75">
        <w:rPr>
          <w:rFonts w:eastAsia="Arial Unicode MS"/>
          <w:i/>
          <w:szCs w:val="22"/>
        </w:rPr>
        <w:t>Kiribati is one of the most vulnerable countries in the world to the impacts of global climate change, yet the nation’s contribution to global warming is quite minimal. Emissions per capita are less than one tenth of the world average, and have not risen significantly in decades. Kiribati is a strong advocate for emissions reductions in international climate change conventions and treaties, and has chosen to follow a low-carbon development path as part of its overall commitment to a sustainable future</w:t>
      </w:r>
      <w:r>
        <w:rPr>
          <w:rFonts w:eastAsia="Arial Unicode MS"/>
          <w:szCs w:val="22"/>
        </w:rPr>
        <w:t>”</w:t>
      </w:r>
      <w:r w:rsidR="00684330">
        <w:rPr>
          <w:rFonts w:eastAsia="Arial Unicode MS"/>
          <w:szCs w:val="22"/>
        </w:rPr>
        <w:t>.</w:t>
      </w:r>
    </w:p>
    <w:p w14:paraId="024DA477" w14:textId="32BC5363" w:rsidR="003754E6" w:rsidRPr="00BA449F" w:rsidRDefault="003754E6" w:rsidP="00970034">
      <w:pPr>
        <w:numPr>
          <w:ilvl w:val="0"/>
          <w:numId w:val="4"/>
        </w:numPr>
        <w:tabs>
          <w:tab w:val="clear" w:pos="360"/>
          <w:tab w:val="num" w:pos="540"/>
        </w:tabs>
        <w:spacing w:before="120" w:after="120"/>
        <w:ind w:left="0" w:firstLine="0"/>
        <w:jc w:val="both"/>
      </w:pPr>
      <w:r>
        <w:rPr>
          <w:rFonts w:eastAsia="Arial Unicode MS"/>
          <w:szCs w:val="22"/>
        </w:rPr>
        <w:t xml:space="preserve">Protecting the environment became one of the six key policy areas </w:t>
      </w:r>
      <w:r w:rsidR="003A7D29">
        <w:rPr>
          <w:rFonts w:eastAsia="Arial Unicode MS"/>
          <w:szCs w:val="22"/>
        </w:rPr>
        <w:t xml:space="preserve">in </w:t>
      </w:r>
      <w:r>
        <w:rPr>
          <w:rFonts w:eastAsia="Arial Unicode MS"/>
          <w:szCs w:val="22"/>
        </w:rPr>
        <w:t>the KDP 2012-2015.</w:t>
      </w:r>
      <w:r w:rsidR="00BA449F">
        <w:rPr>
          <w:rFonts w:eastAsia="Arial Unicode MS"/>
          <w:szCs w:val="22"/>
        </w:rPr>
        <w:t xml:space="preserve"> It is part of </w:t>
      </w:r>
      <w:r w:rsidR="00BA449F" w:rsidRPr="00BA449F">
        <w:rPr>
          <w:rFonts w:eastAsia="Arial Unicode MS"/>
          <w:szCs w:val="22"/>
        </w:rPr>
        <w:t xml:space="preserve">the national development priority </w:t>
      </w:r>
      <w:r w:rsidR="00BA449F">
        <w:rPr>
          <w:rFonts w:eastAsia="Arial Unicode MS"/>
          <w:szCs w:val="22"/>
        </w:rPr>
        <w:t xml:space="preserve">that </w:t>
      </w:r>
      <w:r w:rsidR="00BA449F" w:rsidRPr="00BA449F">
        <w:rPr>
          <w:rFonts w:eastAsia="Arial Unicode MS"/>
          <w:szCs w:val="22"/>
        </w:rPr>
        <w:t>is to facilitate sustainable development by responding and mitigating the effects of global climate change and through approaches that protect island biodiversity and supports the reduction of environmental degradation</w:t>
      </w:r>
      <w:r w:rsidR="00BA449F">
        <w:rPr>
          <w:rFonts w:eastAsia="Arial Unicode MS"/>
          <w:szCs w:val="22"/>
        </w:rPr>
        <w:t xml:space="preserve">. </w:t>
      </w:r>
    </w:p>
    <w:p w14:paraId="1D4034D6" w14:textId="5DA1EA9E" w:rsidR="00BA449F" w:rsidRPr="00BA449F" w:rsidRDefault="00BA449F" w:rsidP="00970034">
      <w:pPr>
        <w:numPr>
          <w:ilvl w:val="0"/>
          <w:numId w:val="4"/>
        </w:numPr>
        <w:tabs>
          <w:tab w:val="clear" w:pos="360"/>
          <w:tab w:val="num" w:pos="540"/>
        </w:tabs>
        <w:spacing w:before="120" w:after="120"/>
        <w:ind w:left="0" w:firstLine="0"/>
        <w:jc w:val="both"/>
        <w:rPr>
          <w:rFonts w:eastAsia="Arial Unicode MS"/>
          <w:szCs w:val="22"/>
        </w:rPr>
      </w:pPr>
      <w:r w:rsidRPr="00BA449F">
        <w:rPr>
          <w:rFonts w:eastAsia="Arial Unicode MS"/>
          <w:szCs w:val="22"/>
        </w:rPr>
        <w:t>In order to implement this national development plan, the government of Kiribati has been developing/strengthening its environmen</w:t>
      </w:r>
      <w:r w:rsidR="00684330">
        <w:rPr>
          <w:rFonts w:eastAsia="Arial Unicode MS"/>
          <w:szCs w:val="22"/>
        </w:rPr>
        <w:t>tal governance framework. In 201</w:t>
      </w:r>
      <w:r w:rsidRPr="00BA449F">
        <w:rPr>
          <w:rFonts w:eastAsia="Arial Unicode MS"/>
          <w:szCs w:val="22"/>
        </w:rPr>
        <w:t xml:space="preserve">3, Cabinet approved the </w:t>
      </w:r>
      <w:r w:rsidRPr="0029527E">
        <w:rPr>
          <w:rFonts w:eastAsia="Arial Unicode MS"/>
          <w:i/>
          <w:szCs w:val="22"/>
        </w:rPr>
        <w:t>Kiribati Integrated Environment Policy (KIEP)</w:t>
      </w:r>
      <w:r w:rsidRPr="00BA449F">
        <w:rPr>
          <w:rFonts w:eastAsia="Arial Unicode MS"/>
          <w:szCs w:val="22"/>
        </w:rPr>
        <w:t xml:space="preserve">. It is intended to contribute to the review and revised targets and activities under the environmental key policy area of the KDP 2012-2015 and to set the direction towards building and enhancing the resilience of Kiribati, its local communities and people to respond to the impacts of global climate change. Among </w:t>
      </w:r>
      <w:r>
        <w:rPr>
          <w:rFonts w:eastAsia="Arial Unicode MS"/>
          <w:szCs w:val="22"/>
        </w:rPr>
        <w:t>the</w:t>
      </w:r>
      <w:r w:rsidRPr="00BA449F">
        <w:rPr>
          <w:rFonts w:eastAsia="Arial Unicode MS"/>
          <w:szCs w:val="22"/>
        </w:rPr>
        <w:t xml:space="preserve"> strategic objectives</w:t>
      </w:r>
      <w:r>
        <w:rPr>
          <w:rFonts w:eastAsia="Arial Unicode MS"/>
          <w:szCs w:val="22"/>
        </w:rPr>
        <w:t xml:space="preserve"> of this policy</w:t>
      </w:r>
      <w:r w:rsidRPr="00BA449F">
        <w:rPr>
          <w:rFonts w:eastAsia="Arial Unicode MS"/>
          <w:szCs w:val="22"/>
        </w:rPr>
        <w:t>, several of them are related to the current proposed proj</w:t>
      </w:r>
      <w:r w:rsidR="003A7D29">
        <w:rPr>
          <w:rFonts w:eastAsia="Arial Unicode MS"/>
          <w:szCs w:val="22"/>
        </w:rPr>
        <w:t>ect</w:t>
      </w:r>
      <w:r w:rsidRPr="00BA449F">
        <w:rPr>
          <w:rFonts w:eastAsia="Arial Unicode MS"/>
          <w:szCs w:val="22"/>
        </w:rPr>
        <w:t>. They include: (i) to improve knowledge, information and national adaptive capacity for responding and adapting to climate change</w:t>
      </w:r>
      <w:r w:rsidR="00684330">
        <w:rPr>
          <w:rFonts w:eastAsia="Arial Unicode MS"/>
          <w:szCs w:val="22"/>
        </w:rPr>
        <w:t xml:space="preserve"> (as listed in the climate change theme)</w:t>
      </w:r>
      <w:r w:rsidRPr="00BA449F">
        <w:rPr>
          <w:rFonts w:eastAsia="Arial Unicode MS"/>
          <w:szCs w:val="22"/>
        </w:rPr>
        <w:t>; (ii) to enhance the storage, protection and dissemination of knowledge, and information to the general public on the conservation, sustainable use, and management of island biodiversity</w:t>
      </w:r>
      <w:r w:rsidR="00684330">
        <w:rPr>
          <w:rFonts w:eastAsia="Arial Unicode MS"/>
          <w:szCs w:val="22"/>
        </w:rPr>
        <w:t xml:space="preserve"> (as listed in the island biodiversity conservation and management theme)</w:t>
      </w:r>
      <w:r w:rsidRPr="00BA449F">
        <w:rPr>
          <w:rFonts w:eastAsia="Arial Unicode MS"/>
          <w:szCs w:val="22"/>
        </w:rPr>
        <w:t>; and (iii) to improve monitoring and management of data for MEAs and state of the environment reporting and make this available for national development policy and planning processes</w:t>
      </w:r>
      <w:r w:rsidR="00684330">
        <w:rPr>
          <w:rFonts w:eastAsia="Arial Unicode MS"/>
          <w:szCs w:val="22"/>
        </w:rPr>
        <w:t xml:space="preserve"> (as listed in the environmental governance theme)</w:t>
      </w:r>
      <w:r w:rsidRPr="00BA449F">
        <w:rPr>
          <w:rFonts w:eastAsia="Arial Unicode MS"/>
          <w:szCs w:val="22"/>
        </w:rPr>
        <w:t xml:space="preserve">. </w:t>
      </w:r>
    </w:p>
    <w:p w14:paraId="506A68B8" w14:textId="0AC5B29D" w:rsidR="00BA449F" w:rsidRPr="003754E6" w:rsidRDefault="0029527E" w:rsidP="00970034">
      <w:pPr>
        <w:numPr>
          <w:ilvl w:val="0"/>
          <w:numId w:val="4"/>
        </w:numPr>
        <w:tabs>
          <w:tab w:val="clear" w:pos="360"/>
          <w:tab w:val="num" w:pos="540"/>
        </w:tabs>
        <w:spacing w:before="120" w:after="120"/>
        <w:ind w:left="0" w:firstLine="0"/>
        <w:jc w:val="both"/>
      </w:pPr>
      <w:r>
        <w:t xml:space="preserve">Currently, the government of Kiribati is also finalizing its </w:t>
      </w:r>
      <w:r w:rsidRPr="0029527E">
        <w:rPr>
          <w:i/>
        </w:rPr>
        <w:t>Kiribati Joint Implementation Plan for Climate Change and Disaster Risk Management (KJIP)</w:t>
      </w:r>
      <w:r>
        <w:t xml:space="preserve">. It </w:t>
      </w:r>
      <w:r w:rsidRPr="0029527E">
        <w:t>is part of the commitments Kiribati made under the Pacific Islands Framework for Action on Climate Change, the Regional Framework for Action on Disaster Risk Management endorsed by the Pacific Leaders in 2005 and the Pacific Islands Meteorological Strategy approved in 2012.</w:t>
      </w:r>
      <w:r>
        <w:t xml:space="preserve"> </w:t>
      </w:r>
      <w:r w:rsidRPr="00F24C6B">
        <w:rPr>
          <w:rFonts w:eastAsia="Arial Unicode MS"/>
          <w:szCs w:val="22"/>
        </w:rPr>
        <w:t xml:space="preserve">The goal of the </w:t>
      </w:r>
      <w:r>
        <w:rPr>
          <w:rFonts w:eastAsia="Arial Unicode MS"/>
          <w:szCs w:val="22"/>
        </w:rPr>
        <w:t xml:space="preserve">soon-to-be approved </w:t>
      </w:r>
      <w:r w:rsidRPr="00F24C6B">
        <w:rPr>
          <w:rFonts w:eastAsia="Arial Unicode MS"/>
          <w:szCs w:val="22"/>
        </w:rPr>
        <w:t>KJIP is to increase resilience through sustainable climate change adaptation and disaster risk reduction using a whole of country approach</w:t>
      </w:r>
      <w:r>
        <w:rPr>
          <w:rFonts w:eastAsia="Arial Unicode MS"/>
          <w:szCs w:val="22"/>
        </w:rPr>
        <w:t>; it will be achieved through 12 strategies. Similar to the KIEP, this plan is also linked to this project. Under its second strategy that is</w:t>
      </w:r>
      <w:r w:rsidRPr="00280868">
        <w:rPr>
          <w:rFonts w:eastAsia="Arial Unicode MS"/>
          <w:i/>
          <w:szCs w:val="22"/>
        </w:rPr>
        <w:t xml:space="preserve"> Improving knowledge and information generation, management and sharing</w:t>
      </w:r>
      <w:r>
        <w:rPr>
          <w:rFonts w:eastAsia="Arial Unicode MS"/>
          <w:szCs w:val="22"/>
        </w:rPr>
        <w:t>,</w:t>
      </w:r>
      <w:r w:rsidR="00684330">
        <w:rPr>
          <w:rFonts w:eastAsia="Arial Unicode MS"/>
          <w:szCs w:val="22"/>
        </w:rPr>
        <w:t xml:space="preserve"> three</w:t>
      </w:r>
      <w:r w:rsidRPr="00280868">
        <w:rPr>
          <w:rFonts w:eastAsia="Arial Unicode MS"/>
          <w:szCs w:val="22"/>
        </w:rPr>
        <w:t xml:space="preserve"> results </w:t>
      </w:r>
      <w:r w:rsidR="003A7D29">
        <w:rPr>
          <w:rFonts w:eastAsia="Arial Unicode MS"/>
          <w:szCs w:val="22"/>
        </w:rPr>
        <w:t xml:space="preserve">are </w:t>
      </w:r>
      <w:r w:rsidR="003A7D29" w:rsidRPr="00280868">
        <w:rPr>
          <w:rFonts w:eastAsia="Arial Unicode MS"/>
          <w:szCs w:val="22"/>
        </w:rPr>
        <w:t>anticipated</w:t>
      </w:r>
      <w:r w:rsidRPr="00280868">
        <w:rPr>
          <w:rFonts w:eastAsia="Arial Unicode MS"/>
          <w:szCs w:val="22"/>
        </w:rPr>
        <w:t>: (i) An integrated and up-to-date national database providing all relevant information for resilient development is available and accessible for all; (ii) Capacities to communicate science and best practices are strengthened by developing and disseminating effective and relevant information, communication and awareness products for decision-making and awareness raising across sectors and at all levels; and (iii) Capacities for data collection, assessment, analysis, interpretation, monitoring and reporting are strengthened across sectors.</w:t>
      </w:r>
    </w:p>
    <w:p w14:paraId="14A2356E" w14:textId="77AB1A3B" w:rsidR="00795EB6" w:rsidRDefault="00D46E43" w:rsidP="00970034">
      <w:pPr>
        <w:numPr>
          <w:ilvl w:val="0"/>
          <w:numId w:val="4"/>
        </w:numPr>
        <w:tabs>
          <w:tab w:val="clear" w:pos="360"/>
          <w:tab w:val="num" w:pos="540"/>
        </w:tabs>
        <w:spacing w:before="120" w:after="120"/>
        <w:ind w:left="0" w:firstLine="0"/>
        <w:jc w:val="both"/>
      </w:pPr>
      <w:r w:rsidRPr="00D46E43">
        <w:t>As a GEF eligible country, Kiribati obtained an UNDP-GEF grant to conduct its National Capacity Self-Assessment (NCSA), which started in 2007 and was concluded in 2011. Through this process, stakeholders were able to review environmental issues, take stock of progress in addressing these issues as guided by the Conventions, identify gaps in implementation and meeting of obligations, identified causes of these gaps and determined actions to enhance capacity and address the gaps</w:t>
      </w:r>
      <w:r w:rsidR="003754E6">
        <w:t xml:space="preserve"> at </w:t>
      </w:r>
      <w:r w:rsidRPr="00D46E43">
        <w:t>three levels: systemic, institutional</w:t>
      </w:r>
      <w:r w:rsidR="003754E6">
        <w:t xml:space="preserve"> and individual</w:t>
      </w:r>
      <w:r w:rsidRPr="00D46E43">
        <w:t>.</w:t>
      </w:r>
      <w:r w:rsidR="003754E6">
        <w:t xml:space="preserve"> </w:t>
      </w:r>
      <w:r w:rsidR="00795EB6">
        <w:t>On the basis of identified environmental issues and cross-cutting capacity issues, the process was concl</w:t>
      </w:r>
      <w:r w:rsidR="003754E6">
        <w:t>uded with the development of a n</w:t>
      </w:r>
      <w:r w:rsidR="00795EB6">
        <w:t>ational</w:t>
      </w:r>
      <w:r w:rsidR="003754E6">
        <w:t xml:space="preserve"> capacity development strategy </w:t>
      </w:r>
      <w:r w:rsidR="00795EB6">
        <w:t xml:space="preserve">to address </w:t>
      </w:r>
      <w:r w:rsidR="003754E6">
        <w:t xml:space="preserve">these </w:t>
      </w:r>
      <w:r w:rsidR="00795EB6">
        <w:t xml:space="preserve">prioritized capacity issues. </w:t>
      </w:r>
    </w:p>
    <w:p w14:paraId="341AB662" w14:textId="731F1661" w:rsidR="00D46E43" w:rsidRPr="003A7D29" w:rsidRDefault="00795EB6" w:rsidP="00970034">
      <w:pPr>
        <w:numPr>
          <w:ilvl w:val="0"/>
          <w:numId w:val="4"/>
        </w:numPr>
        <w:tabs>
          <w:tab w:val="clear" w:pos="360"/>
          <w:tab w:val="num" w:pos="540"/>
        </w:tabs>
        <w:spacing w:before="120" w:after="120"/>
        <w:ind w:left="0" w:firstLine="0"/>
        <w:jc w:val="both"/>
      </w:pPr>
      <w:r>
        <w:lastRenderedPageBreak/>
        <w:t xml:space="preserve">This proposed project is part of this national capacity development strategy. It is focusing on the </w:t>
      </w:r>
      <w:r w:rsidR="00684330">
        <w:t xml:space="preserve">second </w:t>
      </w:r>
      <w:r>
        <w:t>prioritized cross-cutting capacity issue that is “</w:t>
      </w:r>
      <w:r w:rsidRPr="003754E6">
        <w:rPr>
          <w:i/>
        </w:rPr>
        <w:t>Limited availability of data and information related to the three Rio Conventions and their thematic areas</w:t>
      </w:r>
      <w:r>
        <w:t>”. The NCSA process identified that there was a lack of environment technical database and information on the three Rio Convent</w:t>
      </w:r>
      <w:r w:rsidR="003754E6">
        <w:t>ions and more generally on the</w:t>
      </w:r>
      <w:r>
        <w:t xml:space="preserve"> three thematic areas in Kiribati</w:t>
      </w:r>
      <w:r w:rsidR="003754E6">
        <w:t>: climate change, biodiversity and land degradation</w:t>
      </w:r>
      <w:r>
        <w:t xml:space="preserve">. It was recognized that the collection and dissemination of information on these areas to the public, including at the grassroots level, has always been a problem due to the scattered nature of islands in Kiribati; any environment community outreach programme has always been costly and time consuming. </w:t>
      </w:r>
    </w:p>
    <w:p w14:paraId="6E0839CE" w14:textId="77777777" w:rsidR="00730E21" w:rsidRPr="00730E21" w:rsidRDefault="00730E21" w:rsidP="00970034">
      <w:pPr>
        <w:numPr>
          <w:ilvl w:val="0"/>
          <w:numId w:val="4"/>
        </w:numPr>
        <w:tabs>
          <w:tab w:val="clear" w:pos="360"/>
          <w:tab w:val="num" w:pos="540"/>
        </w:tabs>
        <w:spacing w:before="120" w:after="120"/>
        <w:ind w:left="0" w:firstLine="0"/>
        <w:jc w:val="both"/>
      </w:pPr>
      <w:r w:rsidRPr="00730E21">
        <w:t>This particular project is in line with the GEF-5 CCCD Programme Frameworks two (2) and five (5), which calls for countries (2) to generate, access and use information and knowledge and (5) to enhance capacities to monitor and evaluate environmental impacts and trends. Through a learning-by-doing process, this project will harmonize existing information systems, and integrating internationally accepted measurement standards and methodologies, as well as consistent reporting on the global environment. It will target the development of capacities at the individual and organizational level, strengthening technical skills to collect data and transform information into knowledge. The project will also target a more holistic construct of monitoring and evaluation systems through strengthening the institutionalization of these systems as a means to feed lessons learned and best practices from projects and interventions.</w:t>
      </w:r>
    </w:p>
    <w:p w14:paraId="059EF56B" w14:textId="1F94C3A9" w:rsidR="00A153F6" w:rsidRPr="009353BC" w:rsidRDefault="00A153F6" w:rsidP="00970034">
      <w:pPr>
        <w:pStyle w:val="Heading2"/>
        <w:spacing w:before="120" w:after="120"/>
        <w:jc w:val="both"/>
        <w:rPr>
          <w:b/>
          <w:bCs/>
          <w:i w:val="0"/>
          <w:iCs w:val="0"/>
          <w:noProof/>
        </w:rPr>
      </w:pPr>
      <w:bookmarkStart w:id="7" w:name="_Toc265350576"/>
      <w:r>
        <w:rPr>
          <w:b/>
          <w:bCs/>
          <w:i w:val="0"/>
          <w:iCs w:val="0"/>
          <w:noProof/>
        </w:rPr>
        <w:t>A.2</w:t>
      </w:r>
      <w:r w:rsidRPr="00A153F6">
        <w:rPr>
          <w:b/>
          <w:bCs/>
          <w:i w:val="0"/>
          <w:iCs w:val="0"/>
          <w:noProof/>
        </w:rPr>
        <w:tab/>
      </w:r>
      <w:r w:rsidRPr="00A153F6">
        <w:rPr>
          <w:b/>
          <w:bCs/>
          <w:i w:val="0"/>
          <w:iCs w:val="0"/>
          <w:noProof/>
        </w:rPr>
        <w:t xml:space="preserve">Project </w:t>
      </w:r>
      <w:r w:rsidR="00107B18">
        <w:rPr>
          <w:b/>
          <w:bCs/>
          <w:i w:val="0"/>
          <w:iCs w:val="0"/>
          <w:noProof/>
        </w:rPr>
        <w:t>Strategy</w:t>
      </w:r>
      <w:bookmarkEnd w:id="7"/>
    </w:p>
    <w:p w14:paraId="364D0D2C" w14:textId="52492A20" w:rsidR="003A6344" w:rsidRDefault="003909F1" w:rsidP="00970034">
      <w:pPr>
        <w:numPr>
          <w:ilvl w:val="0"/>
          <w:numId w:val="4"/>
        </w:numPr>
        <w:tabs>
          <w:tab w:val="clear" w:pos="360"/>
          <w:tab w:val="num" w:pos="540"/>
        </w:tabs>
        <w:spacing w:before="120" w:after="120"/>
        <w:ind w:left="0" w:firstLine="0"/>
        <w:jc w:val="both"/>
      </w:pPr>
      <w:r>
        <w:t xml:space="preserve">This project is a direct response to a national priority. Its </w:t>
      </w:r>
      <w:r w:rsidR="003A6344">
        <w:t xml:space="preserve">goal is to target the critical need for new and improved environmental data and environmental analysis to strengthen the foundations of Kiribati's policy and planning frameworks to meet Rio Convention commitments. Using a holistic approach and integrating the Rio Conventions principles, the project will support the development of an institutionalized sustainable environment management information system to underpin more complex policy and decision-making processes designed to frame and direct the management and the protection of the environment within the context of global climate change. </w:t>
      </w:r>
    </w:p>
    <w:p w14:paraId="46AF1BA8" w14:textId="17F8559C" w:rsidR="004A5450" w:rsidRDefault="003A6344" w:rsidP="00970034">
      <w:pPr>
        <w:numPr>
          <w:ilvl w:val="0"/>
          <w:numId w:val="4"/>
        </w:numPr>
        <w:tabs>
          <w:tab w:val="clear" w:pos="360"/>
          <w:tab w:val="num" w:pos="540"/>
        </w:tabs>
        <w:spacing w:before="120" w:after="120"/>
        <w:ind w:left="0" w:firstLine="0"/>
        <w:jc w:val="both"/>
      </w:pPr>
      <w:r>
        <w:t>The project’s objective is to improve information management and compliance monitoring in order to achieve global environmental benefits. This objective will be achieved through two components</w:t>
      </w:r>
      <w:r w:rsidR="004A5450">
        <w:t>/outcomes</w:t>
      </w:r>
      <w:r>
        <w:t xml:space="preserve">: </w:t>
      </w:r>
    </w:p>
    <w:p w14:paraId="33BF5075" w14:textId="2CF8F141" w:rsidR="004A5450" w:rsidRDefault="004A5450" w:rsidP="00970034">
      <w:pPr>
        <w:numPr>
          <w:ilvl w:val="0"/>
          <w:numId w:val="48"/>
        </w:numPr>
        <w:spacing w:before="120" w:after="120"/>
        <w:ind w:left="851"/>
        <w:jc w:val="both"/>
      </w:pPr>
      <w:r w:rsidRPr="004A5450">
        <w:rPr>
          <w:b/>
          <w:i/>
        </w:rPr>
        <w:t>T</w:t>
      </w:r>
      <w:r w:rsidR="003A6344" w:rsidRPr="004A5450">
        <w:rPr>
          <w:b/>
          <w:i/>
        </w:rPr>
        <w:t>he development of an operational environmental management information system (EMIS) providing accurate and timely information</w:t>
      </w:r>
      <w:r>
        <w:t xml:space="preserve">: </w:t>
      </w:r>
      <w:r w:rsidRPr="004A5450">
        <w:t>Under this outcome, project resources will be used to develop a comprehensive Environmental Management Information System (EMIS) at ECD that serves to create new and improved environmental data and information. This EMIS will be developed through active collaboration and coordination with work programmes of key stakeholder agencies, research institutions, and other non-government organizations as appropriate to ensure the generation, collection, exchange and distribution of the required data and information. The EMIS will also be accompanied by improved capacities to generate and use new and improved data and information for policy and planning purposes and training will be provided to strengthen institutional and staff capacities to use best practice methodologies in data collection and analysis for environmental mainstreaming and environmental protection and management in the face of global climate change.</w:t>
      </w:r>
    </w:p>
    <w:p w14:paraId="647948F0" w14:textId="56EC1542" w:rsidR="003A6344" w:rsidRDefault="004A5450" w:rsidP="00970034">
      <w:pPr>
        <w:numPr>
          <w:ilvl w:val="0"/>
          <w:numId w:val="48"/>
        </w:numPr>
        <w:spacing w:before="120" w:after="120"/>
        <w:ind w:left="851"/>
        <w:jc w:val="both"/>
      </w:pPr>
      <w:r w:rsidRPr="004A5450">
        <w:rPr>
          <w:b/>
          <w:i/>
        </w:rPr>
        <w:t>T</w:t>
      </w:r>
      <w:r w:rsidR="003A6344" w:rsidRPr="004A5450">
        <w:rPr>
          <w:b/>
          <w:i/>
        </w:rPr>
        <w:t>he development of a compliance monitoring system (CMS) tracking key environmental indicators</w:t>
      </w:r>
      <w:r>
        <w:t xml:space="preserve">: </w:t>
      </w:r>
      <w:r w:rsidRPr="004A5450">
        <w:t xml:space="preserve">The project will support the development of a compliance monitoring system (CMS). It will include the identification of a set of environmental indicators that will provide information on the state of the environment in Kiribati, including the drafting of national reports to international conventions. The CMS would be used as part of the learning and re-tooling (i.e., adaptive collaborative management) of programmes and plans to ensure that their implementation proceed as planned to deliver the agreed-upon objectives and expected outcomes. Under this outcome, the project will support the development of capacities to monitor </w:t>
      </w:r>
      <w:r w:rsidRPr="004A5450">
        <w:lastRenderedPageBreak/>
        <w:t>and report on progress made towards achieving Rio Conventions commitments, and to feed that information to planners and decision-makers.</w:t>
      </w:r>
    </w:p>
    <w:p w14:paraId="07B56B0D" w14:textId="3210A84D" w:rsidR="00A153F6" w:rsidRDefault="00A153F6" w:rsidP="00970034">
      <w:pPr>
        <w:numPr>
          <w:ilvl w:val="0"/>
          <w:numId w:val="4"/>
        </w:numPr>
        <w:tabs>
          <w:tab w:val="clear" w:pos="360"/>
          <w:tab w:val="num" w:pos="540"/>
        </w:tabs>
        <w:spacing w:before="120" w:after="120"/>
        <w:ind w:left="0" w:firstLine="0"/>
        <w:jc w:val="both"/>
        <w:rPr>
          <w:noProof/>
        </w:rPr>
      </w:pPr>
      <w:r w:rsidRPr="004A5450">
        <w:t>The project will take an adaptive collaborative management (ACM) approach to implementation, which calls for stakeholders to take an early and proactive role in the mainstreaming exercises, as well as to help identify and solve unexpected implementation barriers and challenges.  By taking an ACM approach, project activities and outputs can be more legitimately modified and adapted to maintain timely and cost-effective project performance and delivery.</w:t>
      </w:r>
    </w:p>
    <w:p w14:paraId="50173C8B" w14:textId="77777777" w:rsidR="003909F1" w:rsidRPr="009353BC" w:rsidRDefault="003909F1" w:rsidP="00970034">
      <w:pPr>
        <w:pStyle w:val="Heading2"/>
        <w:spacing w:before="120" w:after="120"/>
        <w:jc w:val="both"/>
        <w:rPr>
          <w:b/>
          <w:bCs/>
          <w:i w:val="0"/>
          <w:iCs w:val="0"/>
          <w:noProof/>
        </w:rPr>
      </w:pPr>
      <w:bookmarkStart w:id="8" w:name="_Toc265350577"/>
      <w:r>
        <w:rPr>
          <w:b/>
          <w:bCs/>
          <w:i w:val="0"/>
          <w:iCs w:val="0"/>
          <w:noProof/>
        </w:rPr>
        <w:t>A.3</w:t>
      </w:r>
      <w:r w:rsidRPr="00A153F6">
        <w:rPr>
          <w:b/>
          <w:bCs/>
          <w:i w:val="0"/>
          <w:iCs w:val="0"/>
          <w:noProof/>
        </w:rPr>
        <w:tab/>
      </w:r>
      <w:r w:rsidRPr="00A153F6">
        <w:rPr>
          <w:b/>
          <w:bCs/>
          <w:i w:val="0"/>
          <w:iCs w:val="0"/>
          <w:noProof/>
        </w:rPr>
        <w:t>Key Indicators, Assumptions, and Risks</w:t>
      </w:r>
      <w:bookmarkEnd w:id="8"/>
      <w:r w:rsidRPr="009353BC">
        <w:rPr>
          <w:b/>
          <w:bCs/>
          <w:i w:val="0"/>
          <w:iCs w:val="0"/>
          <w:noProof/>
        </w:rPr>
        <w:t xml:space="preserve"> </w:t>
      </w:r>
    </w:p>
    <w:p w14:paraId="711BC905" w14:textId="730A165A" w:rsidR="003A7D29" w:rsidRDefault="003A7D29" w:rsidP="00970034">
      <w:pPr>
        <w:numPr>
          <w:ilvl w:val="0"/>
          <w:numId w:val="4"/>
        </w:numPr>
        <w:tabs>
          <w:tab w:val="clear" w:pos="360"/>
          <w:tab w:val="num" w:pos="540"/>
        </w:tabs>
        <w:spacing w:before="120" w:after="120"/>
        <w:ind w:left="0" w:firstLine="0"/>
        <w:jc w:val="both"/>
        <w:rPr>
          <w:noProof/>
        </w:rPr>
      </w:pPr>
      <w:r w:rsidRPr="003A7D29">
        <w:rPr>
          <w:noProof/>
        </w:rPr>
        <w:t xml:space="preserve">A set of indicators was identified to measure progress against the objective and outcomes. </w:t>
      </w:r>
      <w:r>
        <w:rPr>
          <w:noProof/>
        </w:rPr>
        <w:t>It includes the summary result</w:t>
      </w:r>
      <w:r w:rsidRPr="003A7D29">
        <w:rPr>
          <w:noProof/>
        </w:rPr>
        <w:t xml:space="preserve"> of the </w:t>
      </w:r>
      <w:r>
        <w:rPr>
          <w:noProof/>
        </w:rPr>
        <w:t xml:space="preserve">capacity development </w:t>
      </w:r>
      <w:r w:rsidRPr="003A7D29">
        <w:rPr>
          <w:noProof/>
        </w:rPr>
        <w:t xml:space="preserve">scorecard </w:t>
      </w:r>
      <w:r>
        <w:rPr>
          <w:noProof/>
        </w:rPr>
        <w:t xml:space="preserve">as one </w:t>
      </w:r>
      <w:r w:rsidRPr="003A7D29">
        <w:rPr>
          <w:noProof/>
        </w:rPr>
        <w:t xml:space="preserve">indicator used to measure progress </w:t>
      </w:r>
      <w:r w:rsidR="003909F1">
        <w:rPr>
          <w:noProof/>
        </w:rPr>
        <w:t xml:space="preserve">in the development of capacities </w:t>
      </w:r>
      <w:r w:rsidRPr="003A7D29">
        <w:rPr>
          <w:noProof/>
        </w:rPr>
        <w:t>at the objective level. Three other indicators were identified at this level, mostly measuring the quality of the products delivered with the support of the project that is an operational EMIS and a CMS. A total of 15 indicators were identified to measure progress at the objective and outcomes level. For each indicator, a baseline was set as well as a target at the end of the project.</w:t>
      </w:r>
    </w:p>
    <w:p w14:paraId="5BE1FBEB" w14:textId="3FAEFDF5" w:rsidR="003909F1" w:rsidRDefault="00BE38A6" w:rsidP="00970034">
      <w:pPr>
        <w:numPr>
          <w:ilvl w:val="0"/>
          <w:numId w:val="4"/>
        </w:numPr>
        <w:tabs>
          <w:tab w:val="clear" w:pos="360"/>
          <w:tab w:val="num" w:pos="540"/>
        </w:tabs>
        <w:spacing w:before="120" w:after="120"/>
        <w:ind w:left="0" w:firstLine="0"/>
        <w:jc w:val="both"/>
      </w:pPr>
      <w:r>
        <w:t>Risks were identified and their review indicates that they are manageable through the project’s learn-by-doing approach. The fact that this proposed project is a direct response to national priorities contributed to a strong government ownership and willingness to succeed, hence low risks that key stakeholders will not participate in the project and lack of political will.</w:t>
      </w:r>
    </w:p>
    <w:p w14:paraId="62AFC939" w14:textId="5A57C9CD" w:rsidR="00CA672C" w:rsidRPr="009353BC" w:rsidRDefault="001D43B3" w:rsidP="00970034">
      <w:pPr>
        <w:pStyle w:val="Heading1"/>
        <w:spacing w:before="120" w:after="120"/>
        <w:jc w:val="both"/>
        <w:rPr>
          <w:noProof/>
        </w:rPr>
      </w:pPr>
      <w:bookmarkStart w:id="9" w:name="_Toc118691912"/>
      <w:bookmarkStart w:id="10" w:name="_Toc118697075"/>
      <w:bookmarkStart w:id="11" w:name="_Toc120956068"/>
      <w:bookmarkStart w:id="12" w:name="_Toc127348725"/>
      <w:bookmarkStart w:id="13" w:name="_Toc265350578"/>
      <w:r w:rsidRPr="009353BC">
        <w:rPr>
          <w:noProof/>
        </w:rPr>
        <w:t>B</w:t>
      </w:r>
      <w:r w:rsidRPr="009353BC">
        <w:rPr>
          <w:noProof/>
        </w:rPr>
        <w:tab/>
      </w:r>
      <w:r w:rsidR="000F527F" w:rsidRPr="009353BC">
        <w:rPr>
          <w:noProof/>
        </w:rPr>
        <w:t>Country ownership</w:t>
      </w:r>
      <w:bookmarkStart w:id="14" w:name="_Toc118691913"/>
      <w:bookmarkStart w:id="15" w:name="_Toc118697076"/>
      <w:bookmarkStart w:id="16" w:name="_Toc120956069"/>
      <w:bookmarkStart w:id="17" w:name="_Toc127348726"/>
      <w:bookmarkEnd w:id="9"/>
      <w:bookmarkEnd w:id="10"/>
      <w:bookmarkEnd w:id="11"/>
      <w:bookmarkEnd w:id="12"/>
      <w:bookmarkEnd w:id="13"/>
      <w:r w:rsidR="008A2144">
        <w:rPr>
          <w:noProof/>
        </w:rPr>
        <w:t xml:space="preserve"> </w:t>
      </w:r>
    </w:p>
    <w:p w14:paraId="0CC77CA8" w14:textId="77777777" w:rsidR="00C83342" w:rsidRPr="000612E5" w:rsidRDefault="001A1A8F" w:rsidP="00970034">
      <w:pPr>
        <w:pStyle w:val="Heading2"/>
        <w:jc w:val="both"/>
        <w:rPr>
          <w:b/>
          <w:bCs/>
          <w:i w:val="0"/>
          <w:iCs w:val="0"/>
          <w:noProof/>
        </w:rPr>
      </w:pPr>
      <w:bookmarkStart w:id="18" w:name="_Toc265350579"/>
      <w:r w:rsidRPr="009353BC">
        <w:rPr>
          <w:b/>
          <w:bCs/>
          <w:i w:val="0"/>
          <w:iCs w:val="0"/>
          <w:noProof/>
        </w:rPr>
        <w:t>B.1</w:t>
      </w:r>
      <w:r w:rsidR="003705EF" w:rsidRPr="009353BC">
        <w:rPr>
          <w:b/>
          <w:bCs/>
          <w:i w:val="0"/>
          <w:iCs w:val="0"/>
          <w:noProof/>
        </w:rPr>
        <w:tab/>
      </w:r>
      <w:r w:rsidR="000F527F" w:rsidRPr="009353BC">
        <w:rPr>
          <w:b/>
          <w:bCs/>
          <w:i w:val="0"/>
          <w:iCs w:val="0"/>
          <w:noProof/>
        </w:rPr>
        <w:t>Country Eligibility</w:t>
      </w:r>
      <w:bookmarkEnd w:id="14"/>
      <w:bookmarkEnd w:id="15"/>
      <w:bookmarkEnd w:id="16"/>
      <w:bookmarkEnd w:id="17"/>
      <w:bookmarkEnd w:id="18"/>
      <w:r w:rsidR="000F527F" w:rsidRPr="000612E5">
        <w:rPr>
          <w:b/>
          <w:bCs/>
          <w:i w:val="0"/>
          <w:iCs w:val="0"/>
          <w:noProof/>
        </w:rPr>
        <w:t xml:space="preserve"> </w:t>
      </w:r>
    </w:p>
    <w:p w14:paraId="5C05F08D" w14:textId="5B0CF4B5" w:rsidR="001B2EE9" w:rsidRPr="009353BC" w:rsidRDefault="00C82BC7" w:rsidP="00970034">
      <w:pPr>
        <w:numPr>
          <w:ilvl w:val="0"/>
          <w:numId w:val="4"/>
        </w:numPr>
        <w:tabs>
          <w:tab w:val="clear" w:pos="360"/>
          <w:tab w:val="num" w:pos="540"/>
        </w:tabs>
        <w:spacing w:before="120" w:after="120"/>
        <w:ind w:left="0" w:firstLine="0"/>
        <w:jc w:val="both"/>
      </w:pPr>
      <w:r>
        <w:t>Kiribati</w:t>
      </w:r>
      <w:r w:rsidR="004C3EA9" w:rsidRPr="009353BC">
        <w:t xml:space="preserve"> is eligible to receive technical assistance from UNDP, and is thus eligible for support under the Global Environment Facility (GEF)</w:t>
      </w:r>
      <w:r w:rsidR="00830179" w:rsidRPr="009353BC">
        <w:t xml:space="preserve">.  </w:t>
      </w:r>
      <w:r>
        <w:t>Kiribati</w:t>
      </w:r>
      <w:r w:rsidR="00310450" w:rsidRPr="009353BC">
        <w:t xml:space="preserve"> ratified the Convention on Biological Diversity (CBD) on </w:t>
      </w:r>
      <w:r w:rsidR="00B032B0">
        <w:t>August 16, 1994</w:t>
      </w:r>
      <w:r w:rsidR="000A57A3" w:rsidRPr="000A57A3">
        <w:t xml:space="preserve"> </w:t>
      </w:r>
      <w:r w:rsidR="000A57A3" w:rsidRPr="009353BC">
        <w:t xml:space="preserve">and the Framework Convention on Climate Change (FCCC) on </w:t>
      </w:r>
      <w:r w:rsidR="000A57A3">
        <w:t>May 8, 1995</w:t>
      </w:r>
      <w:r w:rsidR="00B032B0">
        <w:t xml:space="preserve">, </w:t>
      </w:r>
      <w:r w:rsidR="000A57A3">
        <w:t xml:space="preserve">and acceded to </w:t>
      </w:r>
      <w:r w:rsidR="00310450" w:rsidRPr="009353BC">
        <w:t xml:space="preserve">the Convention to Combat Desertification and Drought on </w:t>
      </w:r>
      <w:r w:rsidR="000A57A3">
        <w:t>September 8, 1998</w:t>
      </w:r>
      <w:r w:rsidR="00B032B0">
        <w:t>. Kiribati</w:t>
      </w:r>
      <w:r w:rsidR="001B2EE9" w:rsidRPr="009353BC">
        <w:t xml:space="preserve"> ratified important protocols under the Rio Conventions in later years, namely:</w:t>
      </w:r>
    </w:p>
    <w:p w14:paraId="6AEA41EA" w14:textId="0028B9AB" w:rsidR="001B2EE9" w:rsidRPr="009353BC" w:rsidRDefault="000A57A3" w:rsidP="00970034">
      <w:pPr>
        <w:numPr>
          <w:ilvl w:val="1"/>
          <w:numId w:val="4"/>
        </w:numPr>
        <w:tabs>
          <w:tab w:val="clear" w:pos="1080"/>
        </w:tabs>
        <w:spacing w:before="120" w:after="120"/>
        <w:ind w:left="720"/>
        <w:jc w:val="both"/>
      </w:pPr>
      <w:r>
        <w:t xml:space="preserve">It acceded to the </w:t>
      </w:r>
      <w:r w:rsidR="001B2EE9" w:rsidRPr="009353BC">
        <w:t>Cartagena Protocol on Biological Safety on</w:t>
      </w:r>
      <w:r w:rsidR="00746B86">
        <w:t xml:space="preserve"> </w:t>
      </w:r>
      <w:r>
        <w:t xml:space="preserve">September 7, 2000 and ratified it on </w:t>
      </w:r>
      <w:r w:rsidR="00746B86">
        <w:t>July 19, 2004</w:t>
      </w:r>
      <w:r w:rsidR="001B2EE9" w:rsidRPr="009353BC">
        <w:t xml:space="preserve"> to</w:t>
      </w:r>
      <w:r w:rsidR="000B487E" w:rsidRPr="009353BC">
        <w:t xml:space="preserve"> protect biodiversity from the potential risks posed by genetically modified organisms that are the product of biotechnology</w:t>
      </w:r>
      <w:r w:rsidR="001B2EE9" w:rsidRPr="009353BC">
        <w:t>.</w:t>
      </w:r>
    </w:p>
    <w:p w14:paraId="2BF20CFF" w14:textId="7FE95E63" w:rsidR="003E2B89" w:rsidRPr="009353BC" w:rsidRDefault="003E2B89" w:rsidP="00970034">
      <w:pPr>
        <w:numPr>
          <w:ilvl w:val="1"/>
          <w:numId w:val="4"/>
        </w:numPr>
        <w:tabs>
          <w:tab w:val="clear" w:pos="1080"/>
        </w:tabs>
        <w:spacing w:before="120" w:after="120"/>
        <w:ind w:left="720"/>
        <w:jc w:val="both"/>
      </w:pPr>
      <w:r>
        <w:t xml:space="preserve">It acceded to the </w:t>
      </w:r>
      <w:r w:rsidRPr="009353BC">
        <w:t xml:space="preserve">Kyoto Protocol on </w:t>
      </w:r>
      <w:r>
        <w:t xml:space="preserve">September 7, 2000, </w:t>
      </w:r>
      <w:r w:rsidRPr="009353BC">
        <w:t>committing to stabilize greenhouse gas emissions for the period 2008-2012 at the 1990 level.</w:t>
      </w:r>
    </w:p>
    <w:p w14:paraId="37EF8F0A" w14:textId="44E83F1A" w:rsidR="001B2EE9" w:rsidRPr="009353BC" w:rsidRDefault="00EF5E5E" w:rsidP="00970034">
      <w:pPr>
        <w:numPr>
          <w:ilvl w:val="1"/>
          <w:numId w:val="4"/>
        </w:numPr>
        <w:tabs>
          <w:tab w:val="clear" w:pos="1080"/>
        </w:tabs>
        <w:spacing w:before="120" w:after="120"/>
        <w:ind w:left="720"/>
        <w:jc w:val="both"/>
      </w:pPr>
      <w:r>
        <w:t>Kiribati</w:t>
      </w:r>
      <w:r w:rsidR="003E2B89">
        <w:t xml:space="preserve"> is currently considering the ratification of the </w:t>
      </w:r>
      <w:r w:rsidR="001B2EE9" w:rsidRPr="009353BC">
        <w:t xml:space="preserve">Nagoya-Kuala Lumpur Supplementary Protocol on Liability and Redress </w:t>
      </w:r>
      <w:r w:rsidR="000B487E" w:rsidRPr="009353BC">
        <w:t>on remedial measures arising from damages caused by</w:t>
      </w:r>
      <w:r w:rsidR="001B2EE9" w:rsidRPr="009353BC">
        <w:t xml:space="preserve"> </w:t>
      </w:r>
      <w:r w:rsidR="000B487E" w:rsidRPr="009353BC">
        <w:t>the transboundary movement of living modified organisms.</w:t>
      </w:r>
    </w:p>
    <w:p w14:paraId="6BA1CE95" w14:textId="77777777" w:rsidR="000A2372" w:rsidRPr="000A2372" w:rsidRDefault="000A2372" w:rsidP="00970034">
      <w:pPr>
        <w:numPr>
          <w:ilvl w:val="0"/>
          <w:numId w:val="4"/>
        </w:numPr>
        <w:tabs>
          <w:tab w:val="clear" w:pos="360"/>
          <w:tab w:val="num" w:pos="540"/>
        </w:tabs>
        <w:spacing w:before="120" w:after="120"/>
        <w:ind w:left="0" w:firstLine="0"/>
        <w:jc w:val="both"/>
      </w:pPr>
      <w:r w:rsidRPr="000A2372">
        <w:t>Other global conventions signed or ratified by Kiribati and related to the environment include:</w:t>
      </w:r>
      <w:bookmarkStart w:id="19" w:name="CB2fit"/>
      <w:bookmarkEnd w:id="19"/>
    </w:p>
    <w:p w14:paraId="00E046BE" w14:textId="55FB1D94" w:rsidR="000A2372" w:rsidRDefault="000A2372" w:rsidP="00970034">
      <w:pPr>
        <w:numPr>
          <w:ilvl w:val="1"/>
          <w:numId w:val="4"/>
        </w:numPr>
        <w:tabs>
          <w:tab w:val="clear" w:pos="1080"/>
        </w:tabs>
        <w:ind w:left="714" w:hanging="357"/>
        <w:jc w:val="both"/>
      </w:pPr>
      <w:r>
        <w:t xml:space="preserve">International Whaling </w:t>
      </w:r>
      <w:r w:rsidR="00905348">
        <w:t>Commission</w:t>
      </w:r>
      <w:r>
        <w:t xml:space="preserve"> (IWC) (</w:t>
      </w:r>
      <w:r w:rsidR="00905348">
        <w:t>Adherence December 28, 2004</w:t>
      </w:r>
      <w:r>
        <w:t>)</w:t>
      </w:r>
    </w:p>
    <w:p w14:paraId="37068BF7" w14:textId="00B69E24" w:rsidR="000A2372" w:rsidRDefault="000A2372" w:rsidP="00970034">
      <w:pPr>
        <w:numPr>
          <w:ilvl w:val="1"/>
          <w:numId w:val="4"/>
        </w:numPr>
        <w:tabs>
          <w:tab w:val="clear" w:pos="1080"/>
        </w:tabs>
        <w:ind w:left="714" w:hanging="357"/>
        <w:jc w:val="both"/>
      </w:pPr>
      <w:r>
        <w:t>Convention on the Conservation and Management of the High Seas Fishery Resources in the South Pacific Ocean (</w:t>
      </w:r>
      <w:r w:rsidR="00A20899">
        <w:t>19</w:t>
      </w:r>
      <w:r w:rsidR="00BA3BCE">
        <w:t>8</w:t>
      </w:r>
      <w:r w:rsidR="00A20899">
        <w:t>2</w:t>
      </w:r>
      <w:r>
        <w:t>)</w:t>
      </w:r>
    </w:p>
    <w:p w14:paraId="11344B44" w14:textId="276728E9" w:rsidR="000A2372" w:rsidRDefault="000A2372" w:rsidP="00970034">
      <w:pPr>
        <w:numPr>
          <w:ilvl w:val="1"/>
          <w:numId w:val="4"/>
        </w:numPr>
        <w:tabs>
          <w:tab w:val="clear" w:pos="1080"/>
        </w:tabs>
        <w:ind w:left="714" w:hanging="357"/>
        <w:jc w:val="both"/>
      </w:pPr>
      <w:r>
        <w:t>Pacific Tuna Fisheries (</w:t>
      </w:r>
      <w:r w:rsidR="00BA3BCE" w:rsidRPr="00BA3BCE">
        <w:t>2008</w:t>
      </w:r>
      <w:r>
        <w:t>)</w:t>
      </w:r>
    </w:p>
    <w:p w14:paraId="1E38280D" w14:textId="2CEBC019" w:rsidR="000A2372" w:rsidRDefault="000A2372" w:rsidP="00970034">
      <w:pPr>
        <w:numPr>
          <w:ilvl w:val="1"/>
          <w:numId w:val="4"/>
        </w:numPr>
        <w:tabs>
          <w:tab w:val="clear" w:pos="1080"/>
        </w:tabs>
        <w:ind w:left="714" w:hanging="357"/>
        <w:jc w:val="both"/>
      </w:pPr>
      <w:r>
        <w:t>World Heritage Convention (WHC) (</w:t>
      </w:r>
      <w:r w:rsidR="00BA3BCE">
        <w:t>Acceptance May 12, 2000</w:t>
      </w:r>
      <w:r>
        <w:t>)</w:t>
      </w:r>
    </w:p>
    <w:p w14:paraId="6B6544F9" w14:textId="09CA909E" w:rsidR="000A2372" w:rsidRDefault="000A2372" w:rsidP="00970034">
      <w:pPr>
        <w:numPr>
          <w:ilvl w:val="1"/>
          <w:numId w:val="4"/>
        </w:numPr>
        <w:tabs>
          <w:tab w:val="clear" w:pos="1080"/>
        </w:tabs>
        <w:ind w:left="714" w:hanging="357"/>
        <w:jc w:val="both"/>
      </w:pPr>
      <w:r>
        <w:t>Vienna Convention for the Protection of the Ozone Layer (</w:t>
      </w:r>
      <w:r w:rsidR="0065130B">
        <w:t>January</w:t>
      </w:r>
      <w:r w:rsidR="003B4853">
        <w:t xml:space="preserve"> 7, 1993</w:t>
      </w:r>
      <w:r>
        <w:t>)</w:t>
      </w:r>
    </w:p>
    <w:p w14:paraId="271404E3" w14:textId="0C783FF4" w:rsidR="000A2372" w:rsidRDefault="000A2372" w:rsidP="00970034">
      <w:pPr>
        <w:numPr>
          <w:ilvl w:val="1"/>
          <w:numId w:val="4"/>
        </w:numPr>
        <w:tabs>
          <w:tab w:val="clear" w:pos="1080"/>
        </w:tabs>
        <w:ind w:left="714" w:hanging="357"/>
        <w:jc w:val="both"/>
      </w:pPr>
      <w:r>
        <w:t xml:space="preserve">Montreal Protocol to the Vienna Convention (Montreal Protocol on Substances that Deplete the Ozone Layer) </w:t>
      </w:r>
      <w:r w:rsidR="0065130B">
        <w:t xml:space="preserve">(January 7, 1993) </w:t>
      </w:r>
      <w:r>
        <w:t>and its Amendments (</w:t>
      </w:r>
      <w:r w:rsidR="0065130B">
        <w:t>April 8, 2004</w:t>
      </w:r>
      <w:r>
        <w:t>)</w:t>
      </w:r>
    </w:p>
    <w:p w14:paraId="460C38D4" w14:textId="22A78FCF" w:rsidR="000A2372" w:rsidRDefault="000A2372" w:rsidP="00970034">
      <w:pPr>
        <w:numPr>
          <w:ilvl w:val="1"/>
          <w:numId w:val="4"/>
        </w:numPr>
        <w:tabs>
          <w:tab w:val="clear" w:pos="1080"/>
        </w:tabs>
        <w:ind w:left="714" w:hanging="357"/>
        <w:jc w:val="both"/>
      </w:pPr>
      <w:r>
        <w:t>Stockholm Convention on Persistent Organic Pollutants (POPs) (</w:t>
      </w:r>
      <w:r w:rsidR="000A57A3" w:rsidRPr="000A57A3">
        <w:t>September 7, 2004</w:t>
      </w:r>
      <w:r>
        <w:t>)</w:t>
      </w:r>
    </w:p>
    <w:p w14:paraId="5DECF7FA" w14:textId="27F095DA" w:rsidR="000A2372" w:rsidRDefault="000A2372" w:rsidP="00970034">
      <w:pPr>
        <w:numPr>
          <w:ilvl w:val="1"/>
          <w:numId w:val="4"/>
        </w:numPr>
        <w:tabs>
          <w:tab w:val="clear" w:pos="1080"/>
        </w:tabs>
        <w:ind w:left="714" w:hanging="357"/>
        <w:jc w:val="both"/>
      </w:pPr>
      <w:r>
        <w:t>Basel Convention on the Control of Trans-boundary Movements of Hazardous Waste and their Disposal (</w:t>
      </w:r>
      <w:r w:rsidR="003B4853">
        <w:t>September 7, 2000</w:t>
      </w:r>
      <w:r>
        <w:t>)</w:t>
      </w:r>
    </w:p>
    <w:p w14:paraId="66F21F4A" w14:textId="673FEB8F" w:rsidR="000A2372" w:rsidRDefault="000A2372" w:rsidP="00970034">
      <w:pPr>
        <w:numPr>
          <w:ilvl w:val="1"/>
          <w:numId w:val="4"/>
        </w:numPr>
        <w:tabs>
          <w:tab w:val="clear" w:pos="1080"/>
        </w:tabs>
        <w:ind w:left="714" w:hanging="357"/>
        <w:jc w:val="both"/>
      </w:pPr>
      <w:r>
        <w:t>Waigani Convention (</w:t>
      </w:r>
      <w:r w:rsidR="003B4853">
        <w:t>June 28, 2001</w:t>
      </w:r>
      <w:r>
        <w:t>)</w:t>
      </w:r>
    </w:p>
    <w:p w14:paraId="71A7422E" w14:textId="68066CE1" w:rsidR="000A2372" w:rsidRDefault="000A2372" w:rsidP="00970034">
      <w:pPr>
        <w:numPr>
          <w:ilvl w:val="1"/>
          <w:numId w:val="4"/>
        </w:numPr>
        <w:tabs>
          <w:tab w:val="clear" w:pos="1080"/>
        </w:tabs>
        <w:ind w:left="714" w:hanging="357"/>
        <w:jc w:val="both"/>
      </w:pPr>
      <w:r>
        <w:t>London Convention (</w:t>
      </w:r>
      <w:r w:rsidR="003B4853" w:rsidRPr="003B4853">
        <w:t>July 12, 1979</w:t>
      </w:r>
      <w:r>
        <w:t>)</w:t>
      </w:r>
    </w:p>
    <w:p w14:paraId="38A2D8EB" w14:textId="4ED431F2" w:rsidR="000A2372" w:rsidRDefault="000A2372" w:rsidP="00970034">
      <w:pPr>
        <w:numPr>
          <w:ilvl w:val="1"/>
          <w:numId w:val="4"/>
        </w:numPr>
        <w:tabs>
          <w:tab w:val="clear" w:pos="1080"/>
        </w:tabs>
        <w:ind w:left="714" w:hanging="357"/>
        <w:jc w:val="both"/>
      </w:pPr>
      <w:r>
        <w:lastRenderedPageBreak/>
        <w:t xml:space="preserve">International Convention on Liability and Compensation for Damage in Connection with the Carriage of Hazardous and </w:t>
      </w:r>
      <w:r w:rsidR="00B72426">
        <w:t>Noxious Substances by Sea, 1996</w:t>
      </w:r>
      <w:r>
        <w:t>: Marine Pollution</w:t>
      </w:r>
      <w:r w:rsidR="00905348">
        <w:t>: UNCLOS (Chapters 1 &amp; 12) – A</w:t>
      </w:r>
    </w:p>
    <w:p w14:paraId="5A689319" w14:textId="7844586C" w:rsidR="000A2372" w:rsidRDefault="000A2372" w:rsidP="00970034">
      <w:pPr>
        <w:numPr>
          <w:ilvl w:val="1"/>
          <w:numId w:val="4"/>
        </w:numPr>
        <w:tabs>
          <w:tab w:val="clear" w:pos="1080"/>
        </w:tabs>
        <w:ind w:left="714" w:hanging="357"/>
        <w:jc w:val="both"/>
      </w:pPr>
      <w:r>
        <w:t>MARPOL (International Convention for the Prevention of Pollution from Ships, 1973, as modified by the Protocol of 1978 relating thereto) Annexes I, II, III, IV, V and VI</w:t>
      </w:r>
    </w:p>
    <w:p w14:paraId="78E01D37" w14:textId="71AB4C8B" w:rsidR="000A2372" w:rsidRDefault="000A2372" w:rsidP="00970034">
      <w:pPr>
        <w:numPr>
          <w:ilvl w:val="1"/>
          <w:numId w:val="4"/>
        </w:numPr>
        <w:tabs>
          <w:tab w:val="clear" w:pos="1080"/>
        </w:tabs>
        <w:ind w:left="714" w:hanging="357"/>
        <w:jc w:val="both"/>
      </w:pPr>
      <w:r>
        <w:t>CLC Protocol 92 (</w:t>
      </w:r>
      <w:r w:rsidR="00BC1BB5">
        <w:t>entered into force on February 5, 2008</w:t>
      </w:r>
      <w:r>
        <w:t>)</w:t>
      </w:r>
    </w:p>
    <w:p w14:paraId="48CDBFD7" w14:textId="2FDE45BC" w:rsidR="000A2372" w:rsidRDefault="000A2372" w:rsidP="00970034">
      <w:pPr>
        <w:numPr>
          <w:ilvl w:val="1"/>
          <w:numId w:val="4"/>
        </w:numPr>
        <w:tabs>
          <w:tab w:val="clear" w:pos="1080"/>
        </w:tabs>
        <w:ind w:left="714" w:hanging="357"/>
        <w:jc w:val="both"/>
      </w:pPr>
      <w:r>
        <w:t>Fund Protocol 92 (</w:t>
      </w:r>
      <w:r w:rsidR="00A362AF">
        <w:t>February 5, 2007</w:t>
      </w:r>
      <w:r>
        <w:t>)</w:t>
      </w:r>
    </w:p>
    <w:p w14:paraId="1845747F" w14:textId="31474DA0" w:rsidR="000A2372" w:rsidRDefault="000A2372" w:rsidP="00970034">
      <w:pPr>
        <w:numPr>
          <w:ilvl w:val="1"/>
          <w:numId w:val="4"/>
        </w:numPr>
        <w:tabs>
          <w:tab w:val="clear" w:pos="1080"/>
        </w:tabs>
        <w:ind w:left="714" w:hanging="357"/>
        <w:jc w:val="both"/>
      </w:pPr>
      <w:r>
        <w:t>Bunkers Convention 2001</w:t>
      </w:r>
    </w:p>
    <w:p w14:paraId="3B92FA5D" w14:textId="3690B337" w:rsidR="000A2372" w:rsidRDefault="000A2372" w:rsidP="00970034">
      <w:pPr>
        <w:numPr>
          <w:ilvl w:val="1"/>
          <w:numId w:val="4"/>
        </w:numPr>
        <w:tabs>
          <w:tab w:val="clear" w:pos="1080"/>
        </w:tabs>
        <w:ind w:left="714" w:hanging="357"/>
        <w:jc w:val="both"/>
      </w:pPr>
      <w:r>
        <w:t>Anti Fouling Convention 2001</w:t>
      </w:r>
    </w:p>
    <w:p w14:paraId="109B8D8A" w14:textId="4917D196" w:rsidR="000A2372" w:rsidRDefault="000A2372" w:rsidP="00970034">
      <w:pPr>
        <w:numPr>
          <w:ilvl w:val="1"/>
          <w:numId w:val="4"/>
        </w:numPr>
        <w:tabs>
          <w:tab w:val="clear" w:pos="1080"/>
        </w:tabs>
        <w:ind w:left="714" w:hanging="357"/>
        <w:jc w:val="both"/>
      </w:pPr>
      <w:r>
        <w:t>Ballast Water Management Convention 2004</w:t>
      </w:r>
    </w:p>
    <w:p w14:paraId="3A91B31C" w14:textId="518361D6" w:rsidR="000A2372" w:rsidRDefault="000A2372" w:rsidP="00970034">
      <w:pPr>
        <w:numPr>
          <w:ilvl w:val="1"/>
          <w:numId w:val="4"/>
        </w:numPr>
        <w:tabs>
          <w:tab w:val="clear" w:pos="1080"/>
        </w:tabs>
        <w:ind w:left="714" w:hanging="357"/>
        <w:jc w:val="both"/>
      </w:pPr>
      <w:r>
        <w:t>SPREP Pollution Emergency (Protocol concerning Cooperation in Combating Pollution Emergencies in the South Pacific Region) (</w:t>
      </w:r>
      <w:r w:rsidR="00A362AF" w:rsidRPr="00A362AF">
        <w:t>1986</w:t>
      </w:r>
      <w:r>
        <w:t>)</w:t>
      </w:r>
    </w:p>
    <w:p w14:paraId="6E66D28B" w14:textId="04D65282" w:rsidR="00B87D65" w:rsidRDefault="000A2372" w:rsidP="00970034">
      <w:pPr>
        <w:numPr>
          <w:ilvl w:val="1"/>
          <w:numId w:val="4"/>
        </w:numPr>
        <w:tabs>
          <w:tab w:val="clear" w:pos="1080"/>
        </w:tabs>
        <w:ind w:left="714" w:hanging="357"/>
        <w:jc w:val="both"/>
      </w:pPr>
      <w:r>
        <w:t>SPREP Dumping Protocol (</w:t>
      </w:r>
      <w:r w:rsidR="00A362AF" w:rsidRPr="00A362AF">
        <w:t>1986</w:t>
      </w:r>
      <w:r>
        <w:t>)</w:t>
      </w:r>
    </w:p>
    <w:p w14:paraId="1524A394" w14:textId="4A8EA3C7" w:rsidR="00A51240" w:rsidRDefault="00A51240" w:rsidP="00970034">
      <w:pPr>
        <w:numPr>
          <w:ilvl w:val="1"/>
          <w:numId w:val="4"/>
        </w:numPr>
        <w:tabs>
          <w:tab w:val="clear" w:pos="1080"/>
        </w:tabs>
        <w:ind w:left="714" w:hanging="357"/>
        <w:jc w:val="both"/>
      </w:pPr>
      <w:r>
        <w:t>Ramsar Convention on Wetlands</w:t>
      </w:r>
      <w:r w:rsidR="0065130B">
        <w:t xml:space="preserve"> (Acceded on April 30, 2013)</w:t>
      </w:r>
    </w:p>
    <w:p w14:paraId="50D78DDA" w14:textId="7A80BB9B" w:rsidR="00B87D65" w:rsidRDefault="00B87D65" w:rsidP="00970034">
      <w:pPr>
        <w:numPr>
          <w:ilvl w:val="0"/>
          <w:numId w:val="4"/>
        </w:numPr>
        <w:tabs>
          <w:tab w:val="clear" w:pos="360"/>
          <w:tab w:val="num" w:pos="540"/>
        </w:tabs>
        <w:spacing w:before="120" w:after="120"/>
        <w:ind w:left="0" w:firstLine="0"/>
        <w:jc w:val="both"/>
      </w:pPr>
      <w:r>
        <w:t>Kiribati is also part of several regional planning frameworks to support its work in managing the environment. It includes:</w:t>
      </w:r>
    </w:p>
    <w:p w14:paraId="1C0CCECB" w14:textId="0F1417DB" w:rsidR="00B87D65" w:rsidRDefault="00B87D65" w:rsidP="00970034">
      <w:pPr>
        <w:numPr>
          <w:ilvl w:val="1"/>
          <w:numId w:val="4"/>
        </w:numPr>
        <w:tabs>
          <w:tab w:val="clear" w:pos="1080"/>
        </w:tabs>
        <w:spacing w:before="120" w:after="120"/>
        <w:ind w:left="720"/>
        <w:jc w:val="both"/>
      </w:pPr>
      <w:r>
        <w:t>The Pacific Plan</w:t>
      </w:r>
    </w:p>
    <w:p w14:paraId="326608EE" w14:textId="1186A5E7" w:rsidR="00B87D65" w:rsidRDefault="00B87D65" w:rsidP="00970034">
      <w:pPr>
        <w:numPr>
          <w:ilvl w:val="1"/>
          <w:numId w:val="4"/>
        </w:numPr>
        <w:tabs>
          <w:tab w:val="clear" w:pos="1080"/>
        </w:tabs>
        <w:spacing w:before="120" w:after="120"/>
        <w:ind w:left="720"/>
        <w:jc w:val="both"/>
      </w:pPr>
      <w:r>
        <w:t>SPREP Strategic Plan 2011-2015</w:t>
      </w:r>
    </w:p>
    <w:p w14:paraId="0F715B5F" w14:textId="45B2DBAF" w:rsidR="00B87D65" w:rsidRDefault="00B87D65" w:rsidP="00970034">
      <w:pPr>
        <w:numPr>
          <w:ilvl w:val="1"/>
          <w:numId w:val="4"/>
        </w:numPr>
        <w:tabs>
          <w:tab w:val="clear" w:pos="1080"/>
        </w:tabs>
        <w:spacing w:before="120" w:after="120"/>
        <w:ind w:left="720"/>
        <w:jc w:val="both"/>
      </w:pPr>
      <w:r>
        <w:t xml:space="preserve"> Solid Waste Management Strategy for the Pacific Region 2010 – 2015</w:t>
      </w:r>
    </w:p>
    <w:p w14:paraId="0ACAF4E0" w14:textId="6F8E0A8E" w:rsidR="00B87D65" w:rsidRDefault="00B87D65" w:rsidP="00970034">
      <w:pPr>
        <w:numPr>
          <w:ilvl w:val="1"/>
          <w:numId w:val="4"/>
        </w:numPr>
        <w:tabs>
          <w:tab w:val="clear" w:pos="1080"/>
        </w:tabs>
        <w:spacing w:before="120" w:after="120"/>
        <w:ind w:left="720"/>
        <w:jc w:val="both"/>
      </w:pPr>
      <w:r>
        <w:t>Regional Asbestos Strategy 2011</w:t>
      </w:r>
    </w:p>
    <w:p w14:paraId="2720F30B" w14:textId="76F9BD29" w:rsidR="00B87D65" w:rsidRDefault="00B87D65" w:rsidP="00970034">
      <w:pPr>
        <w:numPr>
          <w:ilvl w:val="1"/>
          <w:numId w:val="4"/>
        </w:numPr>
        <w:tabs>
          <w:tab w:val="clear" w:pos="1080"/>
        </w:tabs>
        <w:spacing w:before="120" w:after="120"/>
        <w:ind w:left="720"/>
        <w:jc w:val="both"/>
      </w:pPr>
      <w:r>
        <w:t>Regional E-waste Strategy 2012</w:t>
      </w:r>
    </w:p>
    <w:p w14:paraId="3618B348" w14:textId="164C84F7" w:rsidR="00B87D65" w:rsidRDefault="00B87D65" w:rsidP="00970034">
      <w:pPr>
        <w:numPr>
          <w:ilvl w:val="1"/>
          <w:numId w:val="4"/>
        </w:numPr>
        <w:tabs>
          <w:tab w:val="clear" w:pos="1080"/>
        </w:tabs>
        <w:spacing w:before="120" w:after="120"/>
        <w:ind w:left="720"/>
        <w:jc w:val="both"/>
      </w:pPr>
      <w:r>
        <w:t>Regional Health Care Waste Management Strategy 2013</w:t>
      </w:r>
    </w:p>
    <w:p w14:paraId="6CA2932A" w14:textId="5D1750E9" w:rsidR="00B87D65" w:rsidRDefault="00B87D65" w:rsidP="00970034">
      <w:pPr>
        <w:numPr>
          <w:ilvl w:val="1"/>
          <w:numId w:val="4"/>
        </w:numPr>
        <w:tabs>
          <w:tab w:val="clear" w:pos="1080"/>
        </w:tabs>
        <w:spacing w:before="120" w:after="120"/>
        <w:ind w:left="720"/>
        <w:jc w:val="both"/>
      </w:pPr>
      <w:r>
        <w:t>Pacific Ocean Pollution Prevention Programme Strategy (PACPOL) Strategy</w:t>
      </w:r>
    </w:p>
    <w:p w14:paraId="33F4B36F" w14:textId="1184B87D" w:rsidR="00B87D65" w:rsidRDefault="00B87D65" w:rsidP="00970034">
      <w:pPr>
        <w:numPr>
          <w:ilvl w:val="1"/>
          <w:numId w:val="4"/>
        </w:numPr>
        <w:tabs>
          <w:tab w:val="clear" w:pos="1080"/>
        </w:tabs>
        <w:spacing w:before="120" w:after="120"/>
        <w:ind w:left="720"/>
        <w:jc w:val="both"/>
      </w:pPr>
      <w:r>
        <w:t>Pacific Islands Regional Marine Spill Contingency Plan (PACPLAN)</w:t>
      </w:r>
    </w:p>
    <w:p w14:paraId="56532A1A" w14:textId="1DC1959D" w:rsidR="00B87D65" w:rsidRDefault="00B87D65" w:rsidP="00970034">
      <w:pPr>
        <w:numPr>
          <w:ilvl w:val="1"/>
          <w:numId w:val="4"/>
        </w:numPr>
        <w:tabs>
          <w:tab w:val="clear" w:pos="1080"/>
        </w:tabs>
        <w:spacing w:before="120" w:after="120"/>
        <w:ind w:left="720"/>
        <w:jc w:val="both"/>
      </w:pPr>
      <w:r>
        <w:t>The Pacific Islands Framework of Action to Combat Climate Change 2006 -2015</w:t>
      </w:r>
    </w:p>
    <w:p w14:paraId="4F82FA8A" w14:textId="4B491DBC" w:rsidR="00B87D65" w:rsidRDefault="00B87D65" w:rsidP="00970034">
      <w:pPr>
        <w:numPr>
          <w:ilvl w:val="1"/>
          <w:numId w:val="4"/>
        </w:numPr>
        <w:tabs>
          <w:tab w:val="clear" w:pos="1080"/>
        </w:tabs>
        <w:spacing w:before="120" w:after="120"/>
        <w:ind w:left="720"/>
        <w:jc w:val="both"/>
      </w:pPr>
      <w:r>
        <w:t>The Pacific Action Strategy for the Conservation of Nature 2008 – 2012</w:t>
      </w:r>
    </w:p>
    <w:p w14:paraId="37AA3474" w14:textId="65B01233" w:rsidR="00B87D65" w:rsidRPr="000A2372" w:rsidRDefault="00B87D65" w:rsidP="00970034">
      <w:pPr>
        <w:numPr>
          <w:ilvl w:val="1"/>
          <w:numId w:val="4"/>
        </w:numPr>
        <w:tabs>
          <w:tab w:val="clear" w:pos="1080"/>
        </w:tabs>
        <w:spacing w:before="120" w:after="120"/>
        <w:ind w:left="720"/>
        <w:jc w:val="both"/>
      </w:pPr>
      <w:r>
        <w:t>The Pacific Islands Regional HCFC Phase-Out Management Plan</w:t>
      </w:r>
    </w:p>
    <w:p w14:paraId="69CD5939" w14:textId="77777777" w:rsidR="00C83342" w:rsidRPr="009353BC" w:rsidRDefault="003705EF" w:rsidP="00970034">
      <w:pPr>
        <w:pStyle w:val="Heading2"/>
        <w:jc w:val="both"/>
        <w:rPr>
          <w:b/>
          <w:bCs/>
          <w:i w:val="0"/>
          <w:iCs w:val="0"/>
          <w:noProof/>
        </w:rPr>
      </w:pPr>
      <w:bookmarkStart w:id="20" w:name="b2"/>
      <w:bookmarkStart w:id="21" w:name="_Toc118691914"/>
      <w:bookmarkStart w:id="22" w:name="_Toc118697077"/>
      <w:bookmarkStart w:id="23" w:name="_Toc120956070"/>
      <w:bookmarkStart w:id="24" w:name="_Toc127348727"/>
      <w:bookmarkStart w:id="25" w:name="_Toc265350580"/>
      <w:bookmarkEnd w:id="20"/>
      <w:r w:rsidRPr="009353BC">
        <w:rPr>
          <w:b/>
          <w:bCs/>
          <w:i w:val="0"/>
          <w:iCs w:val="0"/>
          <w:noProof/>
        </w:rPr>
        <w:t>B.2</w:t>
      </w:r>
      <w:r w:rsidRPr="009353BC">
        <w:rPr>
          <w:b/>
          <w:bCs/>
          <w:i w:val="0"/>
          <w:iCs w:val="0"/>
          <w:noProof/>
        </w:rPr>
        <w:tab/>
      </w:r>
      <w:r w:rsidR="000F527F" w:rsidRPr="009353BC">
        <w:rPr>
          <w:b/>
          <w:bCs/>
          <w:i w:val="0"/>
          <w:iCs w:val="0"/>
          <w:noProof/>
        </w:rPr>
        <w:t>Country Drivenness</w:t>
      </w:r>
      <w:bookmarkEnd w:id="21"/>
      <w:bookmarkEnd w:id="22"/>
      <w:bookmarkEnd w:id="23"/>
      <w:bookmarkEnd w:id="24"/>
      <w:bookmarkEnd w:id="25"/>
      <w:r w:rsidR="000F527F" w:rsidRPr="009353BC">
        <w:rPr>
          <w:b/>
          <w:bCs/>
          <w:i w:val="0"/>
          <w:iCs w:val="0"/>
          <w:noProof/>
        </w:rPr>
        <w:t xml:space="preserve"> </w:t>
      </w:r>
    </w:p>
    <w:p w14:paraId="2A7E410E" w14:textId="1339F56E" w:rsidR="008A2144" w:rsidRDefault="00D37E89" w:rsidP="00970034">
      <w:pPr>
        <w:numPr>
          <w:ilvl w:val="0"/>
          <w:numId w:val="4"/>
        </w:numPr>
        <w:tabs>
          <w:tab w:val="clear" w:pos="360"/>
          <w:tab w:val="num" w:pos="540"/>
        </w:tabs>
        <w:spacing w:before="120" w:after="120"/>
        <w:ind w:left="0" w:firstLine="0"/>
        <w:jc w:val="both"/>
      </w:pPr>
      <w:r>
        <w:t>The United Nations Develop</w:t>
      </w:r>
      <w:r w:rsidR="0067573F">
        <w:t>ment Assistance Framework (UNDA</w:t>
      </w:r>
      <w:r>
        <w:t>F) for the Pacific Sub-Region is a five-year strategic programme framework that outlines the collective response of the UN system to development challenges and national priorities in the 14 Pacific Island Countries and Territories (PICTs) for the period 2013-2017. Its overarching ambition is to promote sustainable development and inclusive economic growth to address the social, economic and environmental vulnerabilities affecting society at all levels and to ensure human security in the Pacific, with a focus on the most vulnerable groups.</w:t>
      </w:r>
    </w:p>
    <w:p w14:paraId="29676375" w14:textId="6E96FA95" w:rsidR="008522DD" w:rsidRDefault="008522DD" w:rsidP="00970034">
      <w:pPr>
        <w:numPr>
          <w:ilvl w:val="0"/>
          <w:numId w:val="4"/>
        </w:numPr>
        <w:tabs>
          <w:tab w:val="clear" w:pos="360"/>
          <w:tab w:val="num" w:pos="540"/>
        </w:tabs>
        <w:spacing w:before="120" w:after="120"/>
        <w:ind w:left="0" w:firstLine="0"/>
        <w:jc w:val="both"/>
      </w:pPr>
      <w:r>
        <w:t>The framework was developed around a number of development challenges identified in a Common Multi-Country Analysis developed by the UN Country Teams based in Fiji and Samoa in consultation with national and regional stakeholders and partners. Among these challenges, the analysis highlighted physical isolation, small economies of scale, limited governance structures, small populations and markets, limited natural resources (in most cases), uneven infrastructure, the impact and variability of climate change, natural hazard risks, and the vulnerability to economic shocks. There are significant gaps with regard to service delivery capacity and gender equality, including limited political participation by women. Nearly a fifth of the region’s total population is young, which is both a challenge and an opportunity for governments to ensure access to quality education and health services, employment and the types of support services that will guide their transition to productive adulthood. Cultural heritage and diversity is at risk due to increasing urbanization and, in some countries, significant outmigration.</w:t>
      </w:r>
    </w:p>
    <w:p w14:paraId="74661833" w14:textId="4466C169" w:rsidR="00050C0C" w:rsidRDefault="0067573F" w:rsidP="00970034">
      <w:pPr>
        <w:numPr>
          <w:ilvl w:val="0"/>
          <w:numId w:val="4"/>
        </w:numPr>
        <w:tabs>
          <w:tab w:val="clear" w:pos="360"/>
          <w:tab w:val="num" w:pos="540"/>
        </w:tabs>
        <w:spacing w:before="120" w:after="120"/>
        <w:ind w:left="0" w:firstLine="0"/>
        <w:jc w:val="both"/>
      </w:pPr>
      <w:r>
        <w:lastRenderedPageBreak/>
        <w:t xml:space="preserve">Based on this analysis, </w:t>
      </w:r>
      <w:r w:rsidR="00050C0C">
        <w:t>the UN system in the Pacific focus</w:t>
      </w:r>
      <w:r>
        <w:t>es</w:t>
      </w:r>
      <w:r w:rsidR="00050C0C">
        <w:t xml:space="preserve"> its programming and advocacy efforts on</w:t>
      </w:r>
      <w:r>
        <w:t xml:space="preserve"> </w:t>
      </w:r>
      <w:r w:rsidR="00050C0C">
        <w:t>five inter-related outc</w:t>
      </w:r>
      <w:r w:rsidR="0065130B">
        <w:t>ome</w:t>
      </w:r>
      <w:r w:rsidR="00050C0C">
        <w:t xml:space="preserve"> areas:</w:t>
      </w:r>
    </w:p>
    <w:p w14:paraId="37901F80" w14:textId="0AAA6F3E" w:rsidR="0067573F" w:rsidRDefault="00050C0C" w:rsidP="00970034">
      <w:pPr>
        <w:numPr>
          <w:ilvl w:val="1"/>
          <w:numId w:val="4"/>
        </w:numPr>
        <w:tabs>
          <w:tab w:val="clear" w:pos="1080"/>
        </w:tabs>
        <w:ind w:left="1134" w:hanging="357"/>
        <w:jc w:val="both"/>
      </w:pPr>
      <w:r>
        <w:t xml:space="preserve">Environmental management, climate </w:t>
      </w:r>
      <w:r w:rsidR="00684330">
        <w:t xml:space="preserve">change </w:t>
      </w:r>
      <w:r>
        <w:t>and</w:t>
      </w:r>
      <w:r w:rsidR="0067573F">
        <w:t xml:space="preserve"> </w:t>
      </w:r>
      <w:r>
        <w:t>disaster risk management, in support of an</w:t>
      </w:r>
      <w:r w:rsidR="0067573F">
        <w:t xml:space="preserve"> </w:t>
      </w:r>
      <w:r>
        <w:t>integrated approach to environmental</w:t>
      </w:r>
      <w:r w:rsidR="0067573F">
        <w:t xml:space="preserve"> </w:t>
      </w:r>
      <w:r>
        <w:t>sustainability and efforts by PICT governments</w:t>
      </w:r>
      <w:r w:rsidR="0067573F">
        <w:t xml:space="preserve"> </w:t>
      </w:r>
      <w:r>
        <w:t>and communities to adapt to climate change</w:t>
      </w:r>
      <w:r w:rsidR="0067573F">
        <w:t xml:space="preserve"> </w:t>
      </w:r>
      <w:r>
        <w:t>and reduce and manage disaster risk.</w:t>
      </w:r>
    </w:p>
    <w:p w14:paraId="5A1A4A8F" w14:textId="77777777" w:rsidR="0067573F" w:rsidRDefault="00050C0C" w:rsidP="00970034">
      <w:pPr>
        <w:numPr>
          <w:ilvl w:val="1"/>
          <w:numId w:val="4"/>
        </w:numPr>
        <w:tabs>
          <w:tab w:val="clear" w:pos="1080"/>
        </w:tabs>
        <w:ind w:left="1134" w:hanging="357"/>
        <w:jc w:val="both"/>
      </w:pPr>
      <w:r>
        <w:t>Gender Equality, with the aim of fostering</w:t>
      </w:r>
      <w:r w:rsidR="0067573F">
        <w:t xml:space="preserve"> </w:t>
      </w:r>
      <w:r>
        <w:t>gender equality, women’s political and</w:t>
      </w:r>
      <w:r w:rsidR="0067573F">
        <w:t xml:space="preserve"> </w:t>
      </w:r>
      <w:r>
        <w:t>economic empowerment and participation,</w:t>
      </w:r>
      <w:r w:rsidR="0067573F">
        <w:t xml:space="preserve"> </w:t>
      </w:r>
      <w:r>
        <w:t>and enhance safety for women and children</w:t>
      </w:r>
      <w:r w:rsidR="0067573F">
        <w:t xml:space="preserve"> across the Pacific.</w:t>
      </w:r>
    </w:p>
    <w:p w14:paraId="24BFE0F8" w14:textId="54423C84" w:rsidR="0067573F" w:rsidRDefault="00050C0C" w:rsidP="00970034">
      <w:pPr>
        <w:numPr>
          <w:ilvl w:val="1"/>
          <w:numId w:val="4"/>
        </w:numPr>
        <w:tabs>
          <w:tab w:val="clear" w:pos="1080"/>
        </w:tabs>
        <w:ind w:left="1134" w:hanging="357"/>
        <w:jc w:val="both"/>
      </w:pPr>
      <w:r>
        <w:t>Poverty reduction and inclusive economic</w:t>
      </w:r>
      <w:r w:rsidR="0067573F">
        <w:t xml:space="preserve"> </w:t>
      </w:r>
      <w:r>
        <w:t>growth, where the UN system will promote</w:t>
      </w:r>
      <w:r w:rsidR="0067573F">
        <w:t xml:space="preserve"> </w:t>
      </w:r>
      <w:r>
        <w:t>the capacity to stimulate equitable growth,</w:t>
      </w:r>
      <w:r w:rsidR="0067573F">
        <w:t xml:space="preserve"> </w:t>
      </w:r>
      <w:r>
        <w:t>create economic opportunities and decent</w:t>
      </w:r>
      <w:r w:rsidR="0067573F">
        <w:t xml:space="preserve"> </w:t>
      </w:r>
      <w:r>
        <w:t>work especially for the youth, and promote</w:t>
      </w:r>
      <w:r w:rsidR="0067573F">
        <w:t xml:space="preserve"> </w:t>
      </w:r>
      <w:r>
        <w:t>sustainable livelihoods and social protection</w:t>
      </w:r>
      <w:r w:rsidR="0067573F">
        <w:t xml:space="preserve"> </w:t>
      </w:r>
      <w:r>
        <w:t>systems.</w:t>
      </w:r>
    </w:p>
    <w:p w14:paraId="7420FAAD" w14:textId="5DF2C7E0" w:rsidR="0067573F" w:rsidRDefault="00050C0C" w:rsidP="00970034">
      <w:pPr>
        <w:numPr>
          <w:ilvl w:val="1"/>
          <w:numId w:val="4"/>
        </w:numPr>
        <w:tabs>
          <w:tab w:val="clear" w:pos="1080"/>
        </w:tabs>
        <w:ind w:left="1134" w:hanging="357"/>
        <w:jc w:val="both"/>
      </w:pPr>
      <w:r>
        <w:t>Basic services (Health &amp; Education). The UN</w:t>
      </w:r>
      <w:r w:rsidR="0067573F">
        <w:t xml:space="preserve"> </w:t>
      </w:r>
      <w:r>
        <w:t>system aims to building capacity throughout</w:t>
      </w:r>
      <w:r w:rsidR="0067573F">
        <w:t xml:space="preserve"> </w:t>
      </w:r>
      <w:r>
        <w:t>society to improve the quality of and access to</w:t>
      </w:r>
      <w:r w:rsidR="0067573F">
        <w:t xml:space="preserve"> </w:t>
      </w:r>
      <w:r>
        <w:t>basic services in health, education, and</w:t>
      </w:r>
      <w:r w:rsidR="0067573F">
        <w:t xml:space="preserve"> </w:t>
      </w:r>
      <w:r>
        <w:t>protection; and strengthening the</w:t>
      </w:r>
      <w:r w:rsidR="0067573F">
        <w:t xml:space="preserve"> </w:t>
      </w:r>
      <w:r>
        <w:t>accountability of duty bearers.</w:t>
      </w:r>
    </w:p>
    <w:p w14:paraId="6AF238EA" w14:textId="0D909A7B" w:rsidR="00050C0C" w:rsidRDefault="00050C0C" w:rsidP="00970034">
      <w:pPr>
        <w:numPr>
          <w:ilvl w:val="1"/>
          <w:numId w:val="4"/>
        </w:numPr>
        <w:tabs>
          <w:tab w:val="clear" w:pos="1080"/>
        </w:tabs>
        <w:spacing w:after="120"/>
        <w:ind w:left="1134" w:hanging="357"/>
        <w:jc w:val="both"/>
      </w:pPr>
      <w:r>
        <w:t>Governance and human rights, where the</w:t>
      </w:r>
      <w:r w:rsidR="0067573F">
        <w:t xml:space="preserve"> </w:t>
      </w:r>
      <w:r>
        <w:t>aim is to improve the quality of governance,</w:t>
      </w:r>
      <w:r w:rsidR="0067573F">
        <w:t xml:space="preserve"> </w:t>
      </w:r>
      <w:r>
        <w:t>including the inclusion of vulnerable groups in</w:t>
      </w:r>
      <w:r w:rsidR="0067573F">
        <w:t xml:space="preserve"> </w:t>
      </w:r>
      <w:r>
        <w:t>decision-making processes in the political and</w:t>
      </w:r>
      <w:r w:rsidR="0067573F">
        <w:t xml:space="preserve"> </w:t>
      </w:r>
      <w:r>
        <w:t>economic spheres and advance compliance</w:t>
      </w:r>
      <w:r w:rsidR="0067573F">
        <w:t xml:space="preserve"> </w:t>
      </w:r>
      <w:r>
        <w:t>with international human rights norms and</w:t>
      </w:r>
      <w:r w:rsidR="0067573F">
        <w:t xml:space="preserve"> </w:t>
      </w:r>
      <w:r>
        <w:t>standards.</w:t>
      </w:r>
    </w:p>
    <w:p w14:paraId="3E1D5658" w14:textId="0A2BF751" w:rsidR="00243DA3" w:rsidRDefault="0067573F" w:rsidP="00970034">
      <w:pPr>
        <w:numPr>
          <w:ilvl w:val="0"/>
          <w:numId w:val="4"/>
        </w:numPr>
        <w:tabs>
          <w:tab w:val="clear" w:pos="360"/>
          <w:tab w:val="num" w:pos="540"/>
        </w:tabs>
        <w:spacing w:before="120" w:after="120"/>
        <w:ind w:left="0" w:firstLine="0"/>
        <w:jc w:val="both"/>
      </w:pPr>
      <w:r>
        <w:t xml:space="preserve">Within this framework, </w:t>
      </w:r>
      <w:r w:rsidR="00243DA3">
        <w:t xml:space="preserve">UNDP developed </w:t>
      </w:r>
      <w:r w:rsidR="00B64DD8">
        <w:t xml:space="preserve">a sub-regional programme </w:t>
      </w:r>
      <w:r w:rsidR="00684330">
        <w:t xml:space="preserve">document </w:t>
      </w:r>
      <w:r w:rsidR="00B64DD8">
        <w:t xml:space="preserve">for the </w:t>
      </w:r>
      <w:r w:rsidR="00243DA3">
        <w:t xml:space="preserve">region </w:t>
      </w:r>
      <w:r w:rsidR="00B64DD8">
        <w:t xml:space="preserve">and for the same </w:t>
      </w:r>
      <w:r w:rsidR="00243DA3">
        <w:t xml:space="preserve">period as the UNDAF </w:t>
      </w:r>
      <w:r w:rsidR="00684330">
        <w:t>2013</w:t>
      </w:r>
      <w:r w:rsidR="00B64DD8">
        <w:t xml:space="preserve">-2017. </w:t>
      </w:r>
      <w:r w:rsidR="00243DA3">
        <w:t>This programme states that protection and conservation of the environment are ever more important because of the effects of climate change – such as rising sea levels – and ocean acidification, as well as large-scale forest logging, commercial agriculture and associated land clearing, which threaten the sustainability of natural resources. The marine environment is under threat despite the implementation of coastal management strategies. Up to 50 per cent of the biodiversity of the sub-region is at risk, and there is concern about the sustainability of the Pacific fisheries due to the difficulty of controlling the operations of foreign fishing fleets, which severely affect the livelihoods of the island communities.</w:t>
      </w:r>
    </w:p>
    <w:p w14:paraId="034E6C18" w14:textId="77777777" w:rsidR="00E26B96" w:rsidRDefault="008C2FB3" w:rsidP="00970034">
      <w:pPr>
        <w:numPr>
          <w:ilvl w:val="0"/>
          <w:numId w:val="4"/>
        </w:numPr>
        <w:tabs>
          <w:tab w:val="clear" w:pos="360"/>
          <w:tab w:val="num" w:pos="540"/>
        </w:tabs>
        <w:spacing w:before="120" w:after="120"/>
        <w:ind w:left="0" w:firstLine="0"/>
        <w:jc w:val="both"/>
      </w:pPr>
      <w:r>
        <w:t xml:space="preserve">One of the areas of this </w:t>
      </w:r>
      <w:r w:rsidR="00243DA3">
        <w:t xml:space="preserve">programme </w:t>
      </w:r>
      <w:r>
        <w:t xml:space="preserve">is </w:t>
      </w:r>
      <w:r w:rsidR="00243DA3">
        <w:t>“</w:t>
      </w:r>
      <w:r w:rsidR="00243DA3" w:rsidRPr="008C2FB3">
        <w:rPr>
          <w:i/>
        </w:rPr>
        <w:t>environmental management, climate change and disaster risk management</w:t>
      </w:r>
      <w:r w:rsidR="00243DA3">
        <w:t>”</w:t>
      </w:r>
      <w:r>
        <w:t>.</w:t>
      </w:r>
      <w:r w:rsidR="00243DA3">
        <w:t xml:space="preserve"> </w:t>
      </w:r>
      <w:r>
        <w:t xml:space="preserve">Under this area, </w:t>
      </w:r>
      <w:r w:rsidR="00243DA3">
        <w:t xml:space="preserve">UNDP </w:t>
      </w:r>
      <w:r>
        <w:t xml:space="preserve">support </w:t>
      </w:r>
      <w:r w:rsidR="00243DA3">
        <w:t>will bolster t</w:t>
      </w:r>
      <w:r>
        <w:t xml:space="preserve">he resilience of communities in the region </w:t>
      </w:r>
      <w:r w:rsidR="00243DA3">
        <w:t xml:space="preserve">to cope with climate change, and will implement strategies that integrate environmental management, climate change adaptation and mitigation, and disaster risk reduction. </w:t>
      </w:r>
      <w:r w:rsidR="00E26B96">
        <w:t>It</w:t>
      </w:r>
      <w:r w:rsidR="00243DA3">
        <w:t xml:space="preserve"> will facilitate transition to ‘green’, low-carbon development through the mainstreaming of climate change into sectoral planning and national strategic development strategies, and through public expenditure and institutional reviews, as appropriate.</w:t>
      </w:r>
    </w:p>
    <w:p w14:paraId="7D8D6AC2" w14:textId="4F5A5529" w:rsidR="0065130B" w:rsidRPr="008A2144" w:rsidRDefault="0065130B" w:rsidP="00970034">
      <w:pPr>
        <w:numPr>
          <w:ilvl w:val="0"/>
          <w:numId w:val="4"/>
        </w:numPr>
        <w:tabs>
          <w:tab w:val="clear" w:pos="360"/>
          <w:tab w:val="num" w:pos="540"/>
        </w:tabs>
        <w:spacing w:before="120" w:after="120"/>
        <w:ind w:left="0" w:firstLine="0"/>
        <w:jc w:val="both"/>
      </w:pPr>
      <w:r w:rsidRPr="0065130B">
        <w:t xml:space="preserve">The project will contribute to strengthening the management of the environment by developing the capacity of national key stakeholders involved in this area. By strengthening the national capacity to collect, store, manage and disseminate environmental data, the project will provide better environmental information to stakeholders to make better decisions and to </w:t>
      </w:r>
      <w:r>
        <w:t xml:space="preserve">better monitor the environment. </w:t>
      </w:r>
      <w:r w:rsidRPr="0065130B">
        <w:t xml:space="preserve">Simultaneously, through better environment information, the general public will be better informed on environment facts thus environment communication, education and public awareness </w:t>
      </w:r>
      <w:r>
        <w:t>will</w:t>
      </w:r>
      <w:r w:rsidRPr="0065130B">
        <w:t xml:space="preserve"> also </w:t>
      </w:r>
      <w:r>
        <w:t xml:space="preserve">be </w:t>
      </w:r>
      <w:r w:rsidRPr="0065130B">
        <w:t xml:space="preserve">enhanced. Furthermore, the project </w:t>
      </w:r>
      <w:r>
        <w:t>will also contribute to enhance</w:t>
      </w:r>
      <w:r w:rsidRPr="0065130B">
        <w:t xml:space="preserve"> environment data that would feed into the timely development of the State of the Kiribati National Environment Report o</w:t>
      </w:r>
      <w:r>
        <w:t xml:space="preserve">n </w:t>
      </w:r>
      <w:r w:rsidR="00684330">
        <w:t xml:space="preserve">an </w:t>
      </w:r>
      <w:r w:rsidR="00A85000">
        <w:t>annual and four year</w:t>
      </w:r>
      <w:r>
        <w:t xml:space="preserve"> basis.</w:t>
      </w:r>
    </w:p>
    <w:p w14:paraId="371B8E94" w14:textId="77777777" w:rsidR="00CA672C" w:rsidRPr="009353BC" w:rsidRDefault="000F527F" w:rsidP="00970034">
      <w:pPr>
        <w:pStyle w:val="Heading3"/>
        <w:jc w:val="both"/>
      </w:pPr>
      <w:bookmarkStart w:id="26" w:name="_Toc265350581"/>
      <w:r w:rsidRPr="009353BC">
        <w:t>B</w:t>
      </w:r>
      <w:r w:rsidR="00EB290F" w:rsidRPr="009353BC">
        <w:t>.</w:t>
      </w:r>
      <w:r w:rsidRPr="009353BC">
        <w:t>2</w:t>
      </w:r>
      <w:r w:rsidR="00EB290F" w:rsidRPr="009353BC">
        <w:t>.</w:t>
      </w:r>
      <w:r w:rsidRPr="009353BC">
        <w:t>a</w:t>
      </w:r>
      <w:r w:rsidRPr="009353BC">
        <w:tab/>
      </w:r>
      <w:bookmarkStart w:id="27" w:name="b2a"/>
      <w:bookmarkEnd w:id="27"/>
      <w:r w:rsidRPr="009353BC">
        <w:t>National Capacity Self-Assessment</w:t>
      </w:r>
      <w:bookmarkEnd w:id="26"/>
    </w:p>
    <w:p w14:paraId="266BF265" w14:textId="77777777" w:rsidR="00BC0C44" w:rsidRDefault="00706634" w:rsidP="00970034">
      <w:pPr>
        <w:numPr>
          <w:ilvl w:val="0"/>
          <w:numId w:val="4"/>
        </w:numPr>
        <w:tabs>
          <w:tab w:val="clear" w:pos="360"/>
          <w:tab w:val="num" w:pos="540"/>
        </w:tabs>
        <w:spacing w:before="120" w:after="120"/>
        <w:ind w:left="0" w:firstLine="0"/>
        <w:jc w:val="both"/>
      </w:pPr>
      <w:r>
        <w:t xml:space="preserve">The aim of the National Capacity Self Assessment (NCSA) projects - funded by the GEF - was for countries that are Parties to the UNCBD, UNCCD and UNFCCC, to assess their own capacities and capacity development needs to address the requirements of the three conventions and identify measures to address these needs. </w:t>
      </w:r>
    </w:p>
    <w:p w14:paraId="494762A2" w14:textId="2BFE0625" w:rsidR="00BC0C44" w:rsidRDefault="00706634" w:rsidP="00970034">
      <w:pPr>
        <w:numPr>
          <w:ilvl w:val="0"/>
          <w:numId w:val="4"/>
        </w:numPr>
        <w:tabs>
          <w:tab w:val="clear" w:pos="360"/>
          <w:tab w:val="num" w:pos="540"/>
        </w:tabs>
        <w:ind w:left="0" w:firstLine="0"/>
        <w:jc w:val="both"/>
      </w:pPr>
      <w:r>
        <w:lastRenderedPageBreak/>
        <w:t>As a GEF eligib</w:t>
      </w:r>
      <w:r w:rsidR="00A85000">
        <w:t>le country, Kiribati obtained a</w:t>
      </w:r>
      <w:r>
        <w:t xml:space="preserve"> UNDP-GEF grant to conduct its NCSA, which started in 2007 and was concluded in 2011. It was able to (1) review its capacity needs to address priority national and global environmental issues mainly in relation to climate change, conservation </w:t>
      </w:r>
      <w:r w:rsidR="0065130B">
        <w:t xml:space="preserve"> and management </w:t>
      </w:r>
      <w:r>
        <w:t>of biodiversity and land degradation, (2) determine what actions are needed to strengthen ma</w:t>
      </w:r>
      <w:r w:rsidR="00BC0C44">
        <w:t xml:space="preserve">nagement of these issues and </w:t>
      </w:r>
      <w:r>
        <w:t>(3) prepare a national capacity development strategy and plan of actions.</w:t>
      </w:r>
      <w:r w:rsidR="00BC0C44">
        <w:t xml:space="preserve"> The focus was </w:t>
      </w:r>
      <w:r w:rsidR="001029D0">
        <w:t>on the identification of cross</w:t>
      </w:r>
      <w:r w:rsidR="001029D0" w:rsidRPr="001029D0">
        <w:rPr>
          <w:rFonts w:ascii="Noteworthy Bold" w:hAnsi="Noteworthy Bold" w:cs="Noteworthy Bold"/>
        </w:rPr>
        <w:t>‐</w:t>
      </w:r>
      <w:r w:rsidR="001029D0">
        <w:t xml:space="preserve">cutting issues, identification of </w:t>
      </w:r>
      <w:r w:rsidR="00BC0C44">
        <w:t xml:space="preserve">opportunities for synergies and </w:t>
      </w:r>
      <w:r w:rsidR="001029D0">
        <w:t>strengthening integrated and coordinated approach to environ</w:t>
      </w:r>
      <w:r w:rsidR="00BC0C44">
        <w:t xml:space="preserve">ment management and sustainable </w:t>
      </w:r>
      <w:r w:rsidR="001029D0">
        <w:t>development.</w:t>
      </w:r>
    </w:p>
    <w:p w14:paraId="3FA22F99" w14:textId="2C4731E3" w:rsidR="00706634" w:rsidRDefault="00706634" w:rsidP="00970034">
      <w:pPr>
        <w:numPr>
          <w:ilvl w:val="0"/>
          <w:numId w:val="4"/>
        </w:numPr>
        <w:tabs>
          <w:tab w:val="clear" w:pos="360"/>
          <w:tab w:val="num" w:pos="540"/>
        </w:tabs>
        <w:spacing w:before="120" w:after="120"/>
        <w:ind w:left="0" w:firstLine="0"/>
        <w:jc w:val="both"/>
      </w:pPr>
      <w:r>
        <w:t>The approach taken by Kiribati in implementing the NCSA project followed closely the guidance given in the NCSA Guide, which included the following main stages:</w:t>
      </w:r>
    </w:p>
    <w:p w14:paraId="7486CA37" w14:textId="4B3E77DB" w:rsidR="00706634" w:rsidRDefault="00706634" w:rsidP="00970034">
      <w:pPr>
        <w:numPr>
          <w:ilvl w:val="0"/>
          <w:numId w:val="13"/>
        </w:numPr>
        <w:ind w:left="1134" w:hanging="357"/>
        <w:jc w:val="both"/>
      </w:pPr>
      <w:r>
        <w:t>Inception</w:t>
      </w:r>
      <w:r w:rsidR="00A85000">
        <w:t>;</w:t>
      </w:r>
    </w:p>
    <w:p w14:paraId="7671C3A0" w14:textId="3688F22A" w:rsidR="00706634" w:rsidRDefault="00706634" w:rsidP="00970034">
      <w:pPr>
        <w:numPr>
          <w:ilvl w:val="0"/>
          <w:numId w:val="13"/>
        </w:numPr>
        <w:ind w:left="1134" w:hanging="357"/>
        <w:jc w:val="both"/>
      </w:pPr>
      <w:r>
        <w:t>Stock</w:t>
      </w:r>
      <w:r w:rsidR="004C675F">
        <w:t>-</w:t>
      </w:r>
      <w:r>
        <w:t>take and gap analysis</w:t>
      </w:r>
      <w:r w:rsidR="00A85000">
        <w:t>;</w:t>
      </w:r>
    </w:p>
    <w:p w14:paraId="6E660437" w14:textId="3EB3B1CB" w:rsidR="00706634" w:rsidRDefault="00706634" w:rsidP="00970034">
      <w:pPr>
        <w:numPr>
          <w:ilvl w:val="0"/>
          <w:numId w:val="13"/>
        </w:numPr>
        <w:ind w:left="1134" w:hanging="357"/>
        <w:jc w:val="both"/>
      </w:pPr>
      <w:r>
        <w:t>Thematic assessments (identify causes of gaps, capacity needs and capacity development actions within the scope of</w:t>
      </w:r>
      <w:r w:rsidR="00A85000">
        <w:t xml:space="preserve"> each of the three Conventions);</w:t>
      </w:r>
    </w:p>
    <w:p w14:paraId="1CB18A2A" w14:textId="0EB89B6E" w:rsidR="00706634" w:rsidRDefault="00706634" w:rsidP="00970034">
      <w:pPr>
        <w:numPr>
          <w:ilvl w:val="0"/>
          <w:numId w:val="13"/>
        </w:numPr>
        <w:ind w:left="1134" w:hanging="357"/>
        <w:jc w:val="both"/>
      </w:pPr>
      <w:r>
        <w:t>Cross</w:t>
      </w:r>
      <w:r w:rsidR="004C675F">
        <w:t>-</w:t>
      </w:r>
      <w:r>
        <w:t>cutting assessment (identification of cross</w:t>
      </w:r>
      <w:r w:rsidR="004C675F">
        <w:t>-</w:t>
      </w:r>
      <w:r>
        <w:t>cutting issues and potentials for synergies)</w:t>
      </w:r>
      <w:r w:rsidR="00A85000">
        <w:t>; and</w:t>
      </w:r>
    </w:p>
    <w:p w14:paraId="2472E04B" w14:textId="5A1B48D6" w:rsidR="00706634" w:rsidRDefault="00706634" w:rsidP="00970034">
      <w:pPr>
        <w:numPr>
          <w:ilvl w:val="0"/>
          <w:numId w:val="13"/>
        </w:numPr>
        <w:ind w:left="1134" w:hanging="357"/>
        <w:jc w:val="both"/>
      </w:pPr>
      <w:r>
        <w:t>Development of a Final Report and a Capacity Development Action Plan.</w:t>
      </w:r>
    </w:p>
    <w:p w14:paraId="09446A06" w14:textId="0587A681" w:rsidR="00452726" w:rsidRDefault="00E36F97" w:rsidP="00970034">
      <w:pPr>
        <w:numPr>
          <w:ilvl w:val="0"/>
          <w:numId w:val="4"/>
        </w:numPr>
        <w:tabs>
          <w:tab w:val="clear" w:pos="360"/>
          <w:tab w:val="num" w:pos="540"/>
        </w:tabs>
        <w:spacing w:before="120" w:after="120"/>
        <w:ind w:left="0" w:firstLine="0"/>
        <w:jc w:val="both"/>
      </w:pPr>
      <w:r>
        <w:t xml:space="preserve">The NCSA was also conducted with an extensive stakeholder consultation process with the participation of many stakeholders ensuring also the representation from key government agencies and NGOs. The NCSA Pacific Regional Support Mechanism that was coordinated by SPREP and the NCSA Global Support Programme overseen by UNDP and UNEP </w:t>
      </w:r>
      <w:r w:rsidR="00452726">
        <w:t>and based in</w:t>
      </w:r>
      <w:r>
        <w:t xml:space="preserve"> New York</w:t>
      </w:r>
      <w:r w:rsidR="00452726">
        <w:t xml:space="preserve"> supported the NCSA process.</w:t>
      </w:r>
    </w:p>
    <w:p w14:paraId="22EA949B" w14:textId="116C047D" w:rsidR="00E36F97" w:rsidRDefault="00E36F97" w:rsidP="00970034">
      <w:pPr>
        <w:numPr>
          <w:ilvl w:val="0"/>
          <w:numId w:val="4"/>
        </w:numPr>
        <w:tabs>
          <w:tab w:val="clear" w:pos="360"/>
          <w:tab w:val="num" w:pos="540"/>
        </w:tabs>
        <w:spacing w:before="120" w:after="120"/>
        <w:ind w:left="0" w:firstLine="0"/>
        <w:jc w:val="both"/>
      </w:pPr>
      <w:r>
        <w:t>Through the NCSA</w:t>
      </w:r>
      <w:r w:rsidR="00452726">
        <w:t xml:space="preserve">, </w:t>
      </w:r>
      <w:r>
        <w:t xml:space="preserve">stakeholders were able </w:t>
      </w:r>
      <w:r w:rsidR="00452726">
        <w:t xml:space="preserve">to </w:t>
      </w:r>
      <w:r>
        <w:t xml:space="preserve">review environmental issues, take stock of progress in addressing these issues as guided by the Conventions, identify gaps in implementation and </w:t>
      </w:r>
      <w:r w:rsidR="00452726">
        <w:t xml:space="preserve">meeting of obligations, identified </w:t>
      </w:r>
      <w:r>
        <w:t>causes of these gaps and determin</w:t>
      </w:r>
      <w:r w:rsidR="00452726">
        <w:t xml:space="preserve">ed </w:t>
      </w:r>
      <w:r>
        <w:t>actions to e</w:t>
      </w:r>
      <w:r w:rsidR="00452726">
        <w:t xml:space="preserve">nhance capacity and address the </w:t>
      </w:r>
      <w:r>
        <w:t>gaps. Capacity building activities undertaken during past GEF</w:t>
      </w:r>
      <w:r w:rsidRPr="00E36F97">
        <w:rPr>
          <w:rFonts w:ascii="Noteworthy Bold" w:hAnsi="Noteworthy Bold" w:cs="Noteworthy Bold"/>
        </w:rPr>
        <w:t>‐</w:t>
      </w:r>
      <w:r>
        <w:t xml:space="preserve">funded Enabling Activities and the International Waters Project </w:t>
      </w:r>
      <w:r w:rsidR="00452726">
        <w:t>were</w:t>
      </w:r>
      <w:r>
        <w:t xml:space="preserve"> also taken into account. </w:t>
      </w:r>
      <w:r w:rsidR="00452726">
        <w:t xml:space="preserve">Finally, the </w:t>
      </w:r>
      <w:r>
        <w:t xml:space="preserve">assessment of gaps in implementation and capacity needs was undertaken and capacity development actions </w:t>
      </w:r>
      <w:r w:rsidR="00452726">
        <w:t xml:space="preserve">were </w:t>
      </w:r>
      <w:r>
        <w:t xml:space="preserve">recommended </w:t>
      </w:r>
      <w:r w:rsidR="00452726">
        <w:t>at</w:t>
      </w:r>
      <w:r>
        <w:t xml:space="preserve"> the following three levels:</w:t>
      </w:r>
    </w:p>
    <w:p w14:paraId="56C904C9" w14:textId="5B2F86E7" w:rsidR="00E36F97" w:rsidRDefault="00E36F97" w:rsidP="00970034">
      <w:pPr>
        <w:numPr>
          <w:ilvl w:val="0"/>
          <w:numId w:val="14"/>
        </w:numPr>
        <w:ind w:left="1134" w:hanging="357"/>
        <w:jc w:val="both"/>
      </w:pPr>
      <w:r>
        <w:t>Systemic capacity – the enabling environment including policies, regulations and coordination mechanisms</w:t>
      </w:r>
      <w:r w:rsidR="00A85000">
        <w:t>;</w:t>
      </w:r>
    </w:p>
    <w:p w14:paraId="668995BE" w14:textId="495731BF" w:rsidR="00E36F97" w:rsidRDefault="00E36F97" w:rsidP="00970034">
      <w:pPr>
        <w:numPr>
          <w:ilvl w:val="0"/>
          <w:numId w:val="14"/>
        </w:numPr>
        <w:ind w:left="1134" w:hanging="357"/>
        <w:jc w:val="both"/>
      </w:pPr>
      <w:r>
        <w:t>Institutional capacity – institutional mandates, strategies, resources, operational procedures</w:t>
      </w:r>
      <w:r w:rsidR="00A85000">
        <w:t>; and</w:t>
      </w:r>
    </w:p>
    <w:p w14:paraId="1DE528EB" w14:textId="311C4075" w:rsidR="00E36F97" w:rsidRDefault="00E36F97" w:rsidP="00970034">
      <w:pPr>
        <w:numPr>
          <w:ilvl w:val="0"/>
          <w:numId w:val="14"/>
        </w:numPr>
        <w:spacing w:after="120"/>
        <w:ind w:left="1134" w:hanging="357"/>
        <w:jc w:val="both"/>
      </w:pPr>
      <w:r>
        <w:t>Individual capacity – human resource development</w:t>
      </w:r>
      <w:r w:rsidR="00A85000">
        <w:t>.</w:t>
      </w:r>
    </w:p>
    <w:p w14:paraId="00B06BAF" w14:textId="046A5324" w:rsidR="00C24607" w:rsidRDefault="00C24607" w:rsidP="00970034">
      <w:pPr>
        <w:numPr>
          <w:ilvl w:val="0"/>
          <w:numId w:val="4"/>
        </w:numPr>
        <w:tabs>
          <w:tab w:val="clear" w:pos="360"/>
          <w:tab w:val="num" w:pos="540"/>
        </w:tabs>
        <w:spacing w:before="120" w:after="120"/>
        <w:ind w:left="0" w:firstLine="0"/>
        <w:jc w:val="both"/>
      </w:pPr>
      <w:r>
        <w:t xml:space="preserve">As a result, </w:t>
      </w:r>
      <w:r w:rsidR="00E91C79">
        <w:t xml:space="preserve">the </w:t>
      </w:r>
      <w:r>
        <w:t>NCSA outputs in Kiribati included:</w:t>
      </w:r>
    </w:p>
    <w:p w14:paraId="5BFDDE16" w14:textId="496EE4B3" w:rsidR="00C24607" w:rsidRDefault="00C24607" w:rsidP="00970034">
      <w:pPr>
        <w:numPr>
          <w:ilvl w:val="0"/>
          <w:numId w:val="15"/>
        </w:numPr>
        <w:ind w:left="1134" w:hanging="357"/>
        <w:jc w:val="both"/>
      </w:pPr>
      <w:r>
        <w:t>A Stock</w:t>
      </w:r>
      <w:r w:rsidR="0065130B">
        <w:t>-</w:t>
      </w:r>
      <w:r>
        <w:t>take Report identifying previous and current activities relating to capacity building (such as enabling activities) for each of the three sectors.</w:t>
      </w:r>
    </w:p>
    <w:p w14:paraId="1E2C02C7" w14:textId="29E27CB0" w:rsidR="00C24607" w:rsidRDefault="00C24607" w:rsidP="00970034">
      <w:pPr>
        <w:numPr>
          <w:ilvl w:val="0"/>
          <w:numId w:val="15"/>
        </w:numPr>
        <w:ind w:left="1134" w:hanging="357"/>
        <w:jc w:val="both"/>
      </w:pPr>
      <w:r>
        <w:t>An account (report) of the process by which the NCSA was prepared, including stakeholder participation.</w:t>
      </w:r>
    </w:p>
    <w:p w14:paraId="78AF5437" w14:textId="66012DBE" w:rsidR="00C24607" w:rsidRDefault="00C24607" w:rsidP="00970034">
      <w:pPr>
        <w:numPr>
          <w:ilvl w:val="0"/>
          <w:numId w:val="15"/>
        </w:numPr>
        <w:ind w:left="1134" w:hanging="357"/>
        <w:jc w:val="both"/>
      </w:pPr>
      <w:r>
        <w:t>A description (inventory) of capacity building needs in the three sectors with prioritization to the extent possible, and other related capacity needs.</w:t>
      </w:r>
    </w:p>
    <w:p w14:paraId="793EAB67" w14:textId="23E19AB4" w:rsidR="00C24607" w:rsidRDefault="00E91C79" w:rsidP="00970034">
      <w:pPr>
        <w:numPr>
          <w:ilvl w:val="0"/>
          <w:numId w:val="15"/>
        </w:numPr>
        <w:ind w:left="1134" w:hanging="357"/>
        <w:jc w:val="both"/>
      </w:pPr>
      <w:r>
        <w:t>A</w:t>
      </w:r>
      <w:r w:rsidR="00C24607">
        <w:t>n identification of cross cutting issues and synergies</w:t>
      </w:r>
      <w:r w:rsidR="00A85000">
        <w:t>.</w:t>
      </w:r>
    </w:p>
    <w:p w14:paraId="661374FC" w14:textId="5E6283E2" w:rsidR="00706634" w:rsidRDefault="00C24607" w:rsidP="00970034">
      <w:pPr>
        <w:numPr>
          <w:ilvl w:val="0"/>
          <w:numId w:val="15"/>
        </w:numPr>
        <w:ind w:left="1134" w:hanging="357"/>
        <w:jc w:val="both"/>
      </w:pPr>
      <w:r>
        <w:t xml:space="preserve">A plan of action to meet prioritized needs and a mechanism for monitoring and evaluating progress made in meeting those needs. </w:t>
      </w:r>
    </w:p>
    <w:p w14:paraId="03CA9EFA" w14:textId="7DA74046" w:rsidR="00E91C79" w:rsidRDefault="00E91C79" w:rsidP="00970034">
      <w:pPr>
        <w:numPr>
          <w:ilvl w:val="0"/>
          <w:numId w:val="4"/>
        </w:numPr>
        <w:tabs>
          <w:tab w:val="clear" w:pos="360"/>
          <w:tab w:val="num" w:pos="540"/>
        </w:tabs>
        <w:spacing w:before="120" w:after="120"/>
        <w:ind w:left="0" w:firstLine="0"/>
        <w:jc w:val="both"/>
      </w:pPr>
      <w:r>
        <w:t xml:space="preserve">Under the thematic assessments (3), </w:t>
      </w:r>
      <w:r w:rsidR="00EC2AFB">
        <w:t xml:space="preserve">the main environmental issues </w:t>
      </w:r>
      <w:r w:rsidR="0065130B">
        <w:t>were identified; these</w:t>
      </w:r>
      <w:r>
        <w:t xml:space="preserve"> included:</w:t>
      </w:r>
    </w:p>
    <w:p w14:paraId="20402BDE" w14:textId="6E7DF5FB" w:rsidR="00E91C79" w:rsidRPr="00723980" w:rsidRDefault="00723980" w:rsidP="00970034">
      <w:pPr>
        <w:spacing w:before="120" w:after="120"/>
        <w:ind w:firstLine="720"/>
        <w:jc w:val="both"/>
        <w:rPr>
          <w:b/>
          <w:i/>
        </w:rPr>
      </w:pPr>
      <w:r w:rsidRPr="00723980">
        <w:rPr>
          <w:b/>
          <w:i/>
        </w:rPr>
        <w:t>Climate c</w:t>
      </w:r>
      <w:r w:rsidR="00E91C79" w:rsidRPr="00723980">
        <w:rPr>
          <w:b/>
          <w:i/>
        </w:rPr>
        <w:t>hange</w:t>
      </w:r>
      <w:r w:rsidRPr="00723980">
        <w:rPr>
          <w:b/>
          <w:i/>
        </w:rPr>
        <w:t>:</w:t>
      </w:r>
    </w:p>
    <w:p w14:paraId="58DFA6EF" w14:textId="20F8A8D6" w:rsidR="00E91C79" w:rsidRDefault="00E91C79" w:rsidP="00970034">
      <w:pPr>
        <w:pStyle w:val="ListParagraph"/>
        <w:numPr>
          <w:ilvl w:val="0"/>
          <w:numId w:val="16"/>
        </w:numPr>
        <w:spacing w:before="120" w:after="120"/>
        <w:ind w:left="1134"/>
        <w:jc w:val="both"/>
      </w:pPr>
      <w:r w:rsidRPr="00E91C79">
        <w:t>Extreme vulnerability of underground water</w:t>
      </w:r>
      <w:r w:rsidR="00A85000">
        <w:t>;</w:t>
      </w:r>
    </w:p>
    <w:p w14:paraId="113BDA38" w14:textId="7E71CB1E" w:rsidR="00E91C79" w:rsidRDefault="00E91C79" w:rsidP="00970034">
      <w:pPr>
        <w:pStyle w:val="ListParagraph"/>
        <w:numPr>
          <w:ilvl w:val="0"/>
          <w:numId w:val="16"/>
        </w:numPr>
        <w:spacing w:before="120" w:after="120"/>
        <w:ind w:left="1134"/>
        <w:jc w:val="both"/>
      </w:pPr>
      <w:r w:rsidRPr="00E91C79">
        <w:lastRenderedPageBreak/>
        <w:t>Poor design of private and community wells</w:t>
      </w:r>
      <w:r w:rsidR="00A85000">
        <w:t>;</w:t>
      </w:r>
    </w:p>
    <w:p w14:paraId="1F56EFC1" w14:textId="6E8A32A2" w:rsidR="00E91C79" w:rsidRDefault="00374106" w:rsidP="00970034">
      <w:pPr>
        <w:pStyle w:val="ListParagraph"/>
        <w:numPr>
          <w:ilvl w:val="0"/>
          <w:numId w:val="16"/>
        </w:numPr>
        <w:spacing w:before="120" w:after="120"/>
        <w:ind w:left="1134"/>
        <w:jc w:val="both"/>
      </w:pPr>
      <w:r>
        <w:t>Limited awareness of the adverse effects of constructing poorly designed causeways</w:t>
      </w:r>
      <w:r w:rsidR="00A85000">
        <w:t>;</w:t>
      </w:r>
    </w:p>
    <w:p w14:paraId="67C94954" w14:textId="46C5710E" w:rsidR="00374106" w:rsidRDefault="00723980" w:rsidP="00970034">
      <w:pPr>
        <w:pStyle w:val="ListParagraph"/>
        <w:numPr>
          <w:ilvl w:val="0"/>
          <w:numId w:val="16"/>
        </w:numPr>
        <w:spacing w:before="120" w:after="120"/>
        <w:ind w:left="1134"/>
        <w:jc w:val="both"/>
      </w:pPr>
      <w:r w:rsidRPr="00723980">
        <w:t>Insufficient data and information on Climate Change for Kiribati</w:t>
      </w:r>
      <w:r w:rsidR="00A85000">
        <w:t>;</w:t>
      </w:r>
    </w:p>
    <w:p w14:paraId="44248A74" w14:textId="1F8EF7D6" w:rsidR="00723980" w:rsidRDefault="00723980" w:rsidP="00970034">
      <w:pPr>
        <w:pStyle w:val="ListParagraph"/>
        <w:numPr>
          <w:ilvl w:val="0"/>
          <w:numId w:val="16"/>
        </w:numPr>
        <w:spacing w:before="120" w:after="120"/>
        <w:ind w:left="1134"/>
        <w:jc w:val="both"/>
      </w:pPr>
      <w:r>
        <w:t>Lack of collaboration between government institutions, NGOs and grassroots people</w:t>
      </w:r>
      <w:r w:rsidR="00A85000">
        <w:t>;</w:t>
      </w:r>
    </w:p>
    <w:p w14:paraId="42FF8918" w14:textId="4AC686BD" w:rsidR="00723980" w:rsidRDefault="00723980" w:rsidP="00970034">
      <w:pPr>
        <w:pStyle w:val="ListParagraph"/>
        <w:numPr>
          <w:ilvl w:val="0"/>
          <w:numId w:val="16"/>
        </w:numPr>
        <w:spacing w:before="120" w:after="120"/>
        <w:ind w:left="1134"/>
        <w:jc w:val="both"/>
      </w:pPr>
      <w:r w:rsidRPr="00723980">
        <w:t>Absence of well equipped Observatory Station</w:t>
      </w:r>
      <w:r w:rsidR="00A85000">
        <w:t>;</w:t>
      </w:r>
    </w:p>
    <w:p w14:paraId="02115F68" w14:textId="3D2BCAC4" w:rsidR="00723980" w:rsidRDefault="00723980" w:rsidP="00970034">
      <w:pPr>
        <w:pStyle w:val="ListParagraph"/>
        <w:numPr>
          <w:ilvl w:val="0"/>
          <w:numId w:val="16"/>
        </w:numPr>
        <w:spacing w:before="120" w:after="120"/>
        <w:ind w:left="1134"/>
        <w:jc w:val="both"/>
      </w:pPr>
      <w:r w:rsidRPr="00723980">
        <w:t>Limited agricultural skill in producing exotic and local food crop</w:t>
      </w:r>
      <w:r w:rsidR="00A85000">
        <w:t>;</w:t>
      </w:r>
    </w:p>
    <w:p w14:paraId="65483272" w14:textId="540E8D54" w:rsidR="00723980" w:rsidRDefault="00723980" w:rsidP="00970034">
      <w:pPr>
        <w:pStyle w:val="ListParagraph"/>
        <w:numPr>
          <w:ilvl w:val="0"/>
          <w:numId w:val="16"/>
        </w:numPr>
        <w:spacing w:before="120" w:after="120"/>
        <w:ind w:left="1134"/>
        <w:jc w:val="both"/>
      </w:pPr>
      <w:r>
        <w:t>Decreased abundance of fish stock and culturally significant plants and trees</w:t>
      </w:r>
      <w:r w:rsidR="00A85000">
        <w:t>;</w:t>
      </w:r>
    </w:p>
    <w:p w14:paraId="3BFA9013" w14:textId="561A85B5" w:rsidR="00723980" w:rsidRDefault="00723980" w:rsidP="00970034">
      <w:pPr>
        <w:pStyle w:val="ListParagraph"/>
        <w:numPr>
          <w:ilvl w:val="0"/>
          <w:numId w:val="16"/>
        </w:numPr>
        <w:spacing w:before="120" w:after="120"/>
        <w:ind w:left="1134"/>
        <w:jc w:val="both"/>
      </w:pPr>
      <w:r w:rsidRPr="00723980">
        <w:t>Poor design for causeway constructions</w:t>
      </w:r>
      <w:r w:rsidR="00A85000">
        <w:t>; and</w:t>
      </w:r>
    </w:p>
    <w:p w14:paraId="10798428" w14:textId="2DA2B585" w:rsidR="00723980" w:rsidRDefault="00723980" w:rsidP="00970034">
      <w:pPr>
        <w:pStyle w:val="ListParagraph"/>
        <w:numPr>
          <w:ilvl w:val="0"/>
          <w:numId w:val="16"/>
        </w:numPr>
        <w:spacing w:before="120" w:after="120"/>
        <w:ind w:left="1134"/>
        <w:jc w:val="both"/>
      </w:pPr>
      <w:r>
        <w:t>Less participation at regional and international forums on Climate Change</w:t>
      </w:r>
      <w:r w:rsidR="00A85000">
        <w:t>.</w:t>
      </w:r>
    </w:p>
    <w:p w14:paraId="5942C8F8" w14:textId="0B329436" w:rsidR="00723980" w:rsidRPr="00723980" w:rsidRDefault="00723980" w:rsidP="00970034">
      <w:pPr>
        <w:spacing w:before="120" w:after="120"/>
        <w:ind w:firstLine="720"/>
        <w:jc w:val="both"/>
        <w:rPr>
          <w:b/>
          <w:i/>
        </w:rPr>
      </w:pPr>
      <w:r w:rsidRPr="00723980">
        <w:rPr>
          <w:b/>
          <w:i/>
        </w:rPr>
        <w:t>Land degradation:</w:t>
      </w:r>
    </w:p>
    <w:p w14:paraId="6EDBA73C" w14:textId="52885B27" w:rsidR="00723980" w:rsidRDefault="00723980" w:rsidP="00970034">
      <w:pPr>
        <w:pStyle w:val="ListParagraph"/>
        <w:numPr>
          <w:ilvl w:val="0"/>
          <w:numId w:val="16"/>
        </w:numPr>
        <w:spacing w:before="120" w:after="120"/>
        <w:ind w:left="1134"/>
        <w:jc w:val="both"/>
      </w:pPr>
      <w:r w:rsidRPr="00723980">
        <w:t>Inadequate policies covering issues of land degradation</w:t>
      </w:r>
      <w:r w:rsidR="00A85000">
        <w:t>;</w:t>
      </w:r>
    </w:p>
    <w:p w14:paraId="28B3FD73" w14:textId="541DBE4F" w:rsidR="00723980" w:rsidRDefault="00723980" w:rsidP="00970034">
      <w:pPr>
        <w:pStyle w:val="ListParagraph"/>
        <w:numPr>
          <w:ilvl w:val="0"/>
          <w:numId w:val="16"/>
        </w:numPr>
        <w:spacing w:before="120" w:after="120"/>
        <w:ind w:left="1134"/>
        <w:jc w:val="both"/>
      </w:pPr>
      <w:r w:rsidRPr="00723980">
        <w:t>Increasing population pressure on land and sea environment</w:t>
      </w:r>
      <w:r w:rsidR="00A85000">
        <w:t>;</w:t>
      </w:r>
    </w:p>
    <w:p w14:paraId="1683CC56" w14:textId="141AC00F" w:rsidR="00723980" w:rsidRDefault="00723980" w:rsidP="00970034">
      <w:pPr>
        <w:pStyle w:val="ListParagraph"/>
        <w:numPr>
          <w:ilvl w:val="0"/>
          <w:numId w:val="16"/>
        </w:numPr>
        <w:spacing w:before="120" w:after="120"/>
        <w:ind w:left="1134"/>
        <w:jc w:val="both"/>
      </w:pPr>
      <w:r>
        <w:t>Increasing rate of coastal erosion due to the effects of wave action and currents</w:t>
      </w:r>
      <w:r w:rsidR="00A85000">
        <w:t>;</w:t>
      </w:r>
    </w:p>
    <w:p w14:paraId="37DA7E88" w14:textId="6146AD61" w:rsidR="00723980" w:rsidRDefault="00723980" w:rsidP="00970034">
      <w:pPr>
        <w:pStyle w:val="ListParagraph"/>
        <w:numPr>
          <w:ilvl w:val="0"/>
          <w:numId w:val="16"/>
        </w:numPr>
        <w:spacing w:before="120" w:after="120"/>
        <w:ind w:left="1134"/>
        <w:jc w:val="both"/>
      </w:pPr>
      <w:r w:rsidRPr="00723980">
        <w:t>Improper disposal of waste and pollutants</w:t>
      </w:r>
      <w:r w:rsidR="00A85000">
        <w:t>;</w:t>
      </w:r>
    </w:p>
    <w:p w14:paraId="04201A9E" w14:textId="6F764956" w:rsidR="00723980" w:rsidRDefault="00723980" w:rsidP="00970034">
      <w:pPr>
        <w:pStyle w:val="ListParagraph"/>
        <w:numPr>
          <w:ilvl w:val="0"/>
          <w:numId w:val="16"/>
        </w:numPr>
        <w:spacing w:before="120" w:after="120"/>
        <w:ind w:left="1134"/>
        <w:jc w:val="both"/>
      </w:pPr>
      <w:r w:rsidRPr="00723980">
        <w:t>Uncontrolled mining of beach sand and aggregates</w:t>
      </w:r>
      <w:r w:rsidR="00A85000">
        <w:t>;</w:t>
      </w:r>
    </w:p>
    <w:p w14:paraId="4600B7BD" w14:textId="27E8660C" w:rsidR="00723980" w:rsidRDefault="00723980" w:rsidP="00970034">
      <w:pPr>
        <w:pStyle w:val="ListParagraph"/>
        <w:numPr>
          <w:ilvl w:val="0"/>
          <w:numId w:val="16"/>
        </w:numPr>
        <w:spacing w:before="120" w:after="120"/>
        <w:ind w:left="1134"/>
        <w:jc w:val="both"/>
      </w:pPr>
      <w:r w:rsidRPr="00723980">
        <w:t>Legislative and regulatory framework</w:t>
      </w:r>
      <w:r w:rsidR="00A85000">
        <w:t>;</w:t>
      </w:r>
    </w:p>
    <w:p w14:paraId="0D62FB7D" w14:textId="2202B93B" w:rsidR="00723980" w:rsidRDefault="00723980" w:rsidP="00970034">
      <w:pPr>
        <w:pStyle w:val="ListParagraph"/>
        <w:numPr>
          <w:ilvl w:val="0"/>
          <w:numId w:val="16"/>
        </w:numPr>
        <w:spacing w:before="120" w:after="120"/>
        <w:ind w:left="1134"/>
        <w:jc w:val="both"/>
      </w:pPr>
      <w:r w:rsidRPr="00723980">
        <w:t>Land clearing for development</w:t>
      </w:r>
      <w:r w:rsidR="00A85000">
        <w:t>; and</w:t>
      </w:r>
    </w:p>
    <w:p w14:paraId="5DEAE1DA" w14:textId="1EAE5BC1" w:rsidR="00723980" w:rsidRDefault="00723980" w:rsidP="00970034">
      <w:pPr>
        <w:pStyle w:val="ListParagraph"/>
        <w:numPr>
          <w:ilvl w:val="0"/>
          <w:numId w:val="16"/>
        </w:numPr>
        <w:spacing w:before="120" w:after="120"/>
        <w:ind w:left="1134"/>
        <w:jc w:val="both"/>
      </w:pPr>
      <w:r w:rsidRPr="00723980">
        <w:t>Rubbish burning and bush fires</w:t>
      </w:r>
      <w:r w:rsidR="00A85000">
        <w:t>.</w:t>
      </w:r>
    </w:p>
    <w:p w14:paraId="79681324" w14:textId="50FABD91" w:rsidR="00723980" w:rsidRPr="00723980" w:rsidRDefault="00723980" w:rsidP="00970034">
      <w:pPr>
        <w:spacing w:before="120" w:after="120"/>
        <w:ind w:firstLine="720"/>
        <w:jc w:val="both"/>
        <w:rPr>
          <w:b/>
          <w:i/>
        </w:rPr>
      </w:pPr>
      <w:r w:rsidRPr="00723980">
        <w:rPr>
          <w:b/>
          <w:i/>
        </w:rPr>
        <w:t>Biodiversity conservation:</w:t>
      </w:r>
    </w:p>
    <w:p w14:paraId="3B6383BD" w14:textId="5D88D629" w:rsidR="00723980" w:rsidRDefault="00723980" w:rsidP="00970034">
      <w:pPr>
        <w:pStyle w:val="ListParagraph"/>
        <w:numPr>
          <w:ilvl w:val="0"/>
          <w:numId w:val="16"/>
        </w:numPr>
        <w:spacing w:before="120" w:after="120"/>
        <w:ind w:left="1134"/>
        <w:jc w:val="both"/>
      </w:pPr>
      <w:r>
        <w:t>Lack of appropriate legal instruments to support designated conservation areas for the environment and biodiversity</w:t>
      </w:r>
      <w:r w:rsidR="00A85000">
        <w:t>;</w:t>
      </w:r>
    </w:p>
    <w:p w14:paraId="1C04A62F" w14:textId="658CD8E8" w:rsidR="00723980" w:rsidRDefault="00723980" w:rsidP="00970034">
      <w:pPr>
        <w:pStyle w:val="ListParagraph"/>
        <w:numPr>
          <w:ilvl w:val="0"/>
          <w:numId w:val="16"/>
        </w:numPr>
        <w:spacing w:before="120" w:after="120"/>
        <w:ind w:left="1134"/>
        <w:jc w:val="both"/>
      </w:pPr>
      <w:r>
        <w:t>Limited scientific research and studies being undertaken on the biodiversity in Kiribati</w:t>
      </w:r>
      <w:r w:rsidR="00A85000">
        <w:t>;</w:t>
      </w:r>
    </w:p>
    <w:p w14:paraId="299401A3" w14:textId="7094FC87" w:rsidR="00723980" w:rsidRDefault="00A85000" w:rsidP="00970034">
      <w:pPr>
        <w:pStyle w:val="ListParagraph"/>
        <w:numPr>
          <w:ilvl w:val="0"/>
          <w:numId w:val="16"/>
        </w:numPr>
        <w:spacing w:before="120" w:after="120"/>
        <w:ind w:left="1134"/>
        <w:jc w:val="both"/>
      </w:pPr>
      <w:r>
        <w:t>In</w:t>
      </w:r>
      <w:r w:rsidR="00723980">
        <w:t>sufficient incentives for local communities to rehabilitate land replanting programs</w:t>
      </w:r>
      <w:r>
        <w:t>;</w:t>
      </w:r>
    </w:p>
    <w:p w14:paraId="137226CE" w14:textId="6C5B0F5F" w:rsidR="00723980" w:rsidRDefault="00723980" w:rsidP="00970034">
      <w:pPr>
        <w:pStyle w:val="ListParagraph"/>
        <w:numPr>
          <w:ilvl w:val="0"/>
          <w:numId w:val="16"/>
        </w:numPr>
        <w:spacing w:before="120" w:after="120"/>
        <w:ind w:left="1134"/>
        <w:jc w:val="both"/>
      </w:pPr>
      <w:r>
        <w:t>Scatter and isolation of islands coupled with high cost of travel and communication</w:t>
      </w:r>
      <w:r w:rsidR="00A85000">
        <w:t>;</w:t>
      </w:r>
    </w:p>
    <w:p w14:paraId="473CBDA8" w14:textId="7C699782" w:rsidR="00723980" w:rsidRDefault="00723980" w:rsidP="00970034">
      <w:pPr>
        <w:pStyle w:val="ListParagraph"/>
        <w:numPr>
          <w:ilvl w:val="0"/>
          <w:numId w:val="16"/>
        </w:numPr>
        <w:spacing w:before="120" w:after="120"/>
        <w:ind w:left="1134"/>
        <w:jc w:val="both"/>
      </w:pPr>
      <w:r>
        <w:t>Insufficient support and motivation by responsible officers and ministries</w:t>
      </w:r>
      <w:r w:rsidR="00A85000">
        <w:t>;</w:t>
      </w:r>
    </w:p>
    <w:p w14:paraId="16FC0C67" w14:textId="79E65AEC" w:rsidR="00723980" w:rsidRDefault="00723980" w:rsidP="00970034">
      <w:pPr>
        <w:pStyle w:val="ListParagraph"/>
        <w:numPr>
          <w:ilvl w:val="0"/>
          <w:numId w:val="16"/>
        </w:numPr>
        <w:spacing w:before="120" w:after="120"/>
        <w:ind w:left="1134"/>
        <w:jc w:val="both"/>
      </w:pPr>
      <w:r>
        <w:t>Weak enforcement of environment act and policing/control of activities that have adverse impacts on the environment</w:t>
      </w:r>
      <w:r w:rsidR="00A85000">
        <w:t>;</w:t>
      </w:r>
    </w:p>
    <w:p w14:paraId="6223114E" w14:textId="141350A1" w:rsidR="00723980" w:rsidRDefault="00723980" w:rsidP="00970034">
      <w:pPr>
        <w:pStyle w:val="ListParagraph"/>
        <w:numPr>
          <w:ilvl w:val="0"/>
          <w:numId w:val="16"/>
        </w:numPr>
        <w:spacing w:before="120" w:after="120"/>
        <w:ind w:left="1134"/>
        <w:jc w:val="both"/>
      </w:pPr>
      <w:r>
        <w:t>Inadequate capacity build</w:t>
      </w:r>
      <w:r w:rsidR="00A85000">
        <w:t>ing in managing protected areas;</w:t>
      </w:r>
    </w:p>
    <w:p w14:paraId="7C58F0FA" w14:textId="1EA8C0E1" w:rsidR="00723980" w:rsidRDefault="00723980" w:rsidP="00970034">
      <w:pPr>
        <w:pStyle w:val="ListParagraph"/>
        <w:numPr>
          <w:ilvl w:val="0"/>
          <w:numId w:val="16"/>
        </w:numPr>
        <w:spacing w:before="120" w:after="120"/>
        <w:ind w:left="1134"/>
        <w:jc w:val="both"/>
      </w:pPr>
      <w:r>
        <w:t>Low priority status in the current Nat</w:t>
      </w:r>
      <w:r w:rsidR="00257219">
        <w:t>ional Development Strategy</w:t>
      </w:r>
      <w:r w:rsidR="00A85000">
        <w:t>; and</w:t>
      </w:r>
    </w:p>
    <w:p w14:paraId="0809F9FE" w14:textId="262C54BD" w:rsidR="00723980" w:rsidRDefault="00723980" w:rsidP="00970034">
      <w:pPr>
        <w:pStyle w:val="ListParagraph"/>
        <w:numPr>
          <w:ilvl w:val="0"/>
          <w:numId w:val="16"/>
        </w:numPr>
        <w:spacing w:before="120" w:after="120"/>
        <w:ind w:left="1134"/>
        <w:jc w:val="both"/>
      </w:pPr>
      <w:r>
        <w:t>Inadequate capacity in resource mobilization, project management and report writing</w:t>
      </w:r>
      <w:r w:rsidR="00A85000">
        <w:t>.</w:t>
      </w:r>
    </w:p>
    <w:p w14:paraId="139AD8BC" w14:textId="534B1052" w:rsidR="00EC2AFB" w:rsidRDefault="00EC2AFB" w:rsidP="00970034">
      <w:pPr>
        <w:numPr>
          <w:ilvl w:val="0"/>
          <w:numId w:val="4"/>
        </w:numPr>
        <w:tabs>
          <w:tab w:val="clear" w:pos="360"/>
          <w:tab w:val="num" w:pos="540"/>
        </w:tabs>
        <w:spacing w:before="120" w:after="120"/>
        <w:ind w:left="0" w:firstLine="0"/>
        <w:jc w:val="both"/>
      </w:pPr>
      <w:r>
        <w:t>In addition to these thematic environmental issues, several cross-cutting environmental i</w:t>
      </w:r>
      <w:r w:rsidR="0065130B">
        <w:t>ssues were also identified; these</w:t>
      </w:r>
      <w:r>
        <w:t xml:space="preserve"> included:</w:t>
      </w:r>
    </w:p>
    <w:p w14:paraId="492319E4" w14:textId="4AFC38B3" w:rsidR="00723980" w:rsidRDefault="00EC2AFB" w:rsidP="00970034">
      <w:pPr>
        <w:pStyle w:val="ListParagraph"/>
        <w:numPr>
          <w:ilvl w:val="0"/>
          <w:numId w:val="17"/>
        </w:numPr>
        <w:spacing w:before="120" w:after="120"/>
        <w:ind w:left="1134"/>
        <w:jc w:val="both"/>
      </w:pPr>
      <w:r w:rsidRPr="00EC2AFB">
        <w:t>Vulnerability to climate change</w:t>
      </w:r>
      <w:r w:rsidR="003A3A86">
        <w:t xml:space="preserve"> due to Kiribati’s very low lying islands and very high dependence on the quality and quantity of underground water lens and rainfall</w:t>
      </w:r>
      <w:r w:rsidR="00A85000">
        <w:t>;</w:t>
      </w:r>
    </w:p>
    <w:p w14:paraId="71BC1AE9" w14:textId="49181760" w:rsidR="00EC2AFB" w:rsidRDefault="00EC2AFB" w:rsidP="00970034">
      <w:pPr>
        <w:pStyle w:val="ListParagraph"/>
        <w:numPr>
          <w:ilvl w:val="0"/>
          <w:numId w:val="17"/>
        </w:numPr>
        <w:spacing w:before="120" w:after="120"/>
        <w:ind w:left="1134"/>
        <w:jc w:val="both"/>
      </w:pPr>
      <w:r w:rsidRPr="00EC2AFB">
        <w:t>Unsustainable coastal zone management</w:t>
      </w:r>
      <w:r w:rsidR="003A3A86">
        <w:t xml:space="preserve">, including </w:t>
      </w:r>
      <w:r w:rsidR="003A3A86" w:rsidRPr="003A3A86">
        <w:t>all low lying islands and atolls and their surrounding lagoons and fringing reefs</w:t>
      </w:r>
      <w:r w:rsidR="00A85000">
        <w:t>;</w:t>
      </w:r>
    </w:p>
    <w:p w14:paraId="7AA51BB3" w14:textId="3C458A61" w:rsidR="003A3A86" w:rsidRDefault="00756660" w:rsidP="00970034">
      <w:pPr>
        <w:pStyle w:val="ListParagraph"/>
        <w:numPr>
          <w:ilvl w:val="0"/>
          <w:numId w:val="17"/>
        </w:numPr>
        <w:spacing w:before="120" w:after="120"/>
        <w:ind w:left="1134"/>
        <w:jc w:val="both"/>
      </w:pPr>
      <w:r w:rsidRPr="00756660">
        <w:t>Water in</w:t>
      </w:r>
      <w:r w:rsidR="000424AF">
        <w:t>-</w:t>
      </w:r>
      <w:r w:rsidRPr="00756660">
        <w:t>security due to rising threats to water resources</w:t>
      </w:r>
      <w:r w:rsidR="00A85000">
        <w:t>;</w:t>
      </w:r>
    </w:p>
    <w:p w14:paraId="776567A3" w14:textId="52DA702C" w:rsidR="00756660" w:rsidRDefault="00756660" w:rsidP="00970034">
      <w:pPr>
        <w:pStyle w:val="ListParagraph"/>
        <w:numPr>
          <w:ilvl w:val="0"/>
          <w:numId w:val="17"/>
        </w:numPr>
        <w:spacing w:before="120" w:after="120"/>
        <w:ind w:left="1134"/>
        <w:jc w:val="both"/>
      </w:pPr>
      <w:r>
        <w:t>Loss of habitats and biodiversity (terrestrial and marine) species supporting food security and livelihoods</w:t>
      </w:r>
      <w:r w:rsidR="00A85000">
        <w:t>;</w:t>
      </w:r>
    </w:p>
    <w:p w14:paraId="2970A3F2" w14:textId="210E2606" w:rsidR="00756660" w:rsidRDefault="000424AF" w:rsidP="00970034">
      <w:pPr>
        <w:pStyle w:val="ListParagraph"/>
        <w:numPr>
          <w:ilvl w:val="0"/>
          <w:numId w:val="17"/>
        </w:numPr>
        <w:spacing w:before="120" w:after="120"/>
        <w:ind w:left="1134"/>
        <w:jc w:val="both"/>
      </w:pPr>
      <w:r w:rsidRPr="000424AF">
        <w:t>Land degradation</w:t>
      </w:r>
      <w:r w:rsidR="00A85000">
        <w:t>;</w:t>
      </w:r>
    </w:p>
    <w:p w14:paraId="3D7E3733" w14:textId="037B4815" w:rsidR="000424AF" w:rsidRDefault="000424AF" w:rsidP="00970034">
      <w:pPr>
        <w:pStyle w:val="ListParagraph"/>
        <w:numPr>
          <w:ilvl w:val="0"/>
          <w:numId w:val="17"/>
        </w:numPr>
        <w:spacing w:before="120" w:after="120"/>
        <w:ind w:left="1134"/>
        <w:jc w:val="both"/>
      </w:pPr>
      <w:r w:rsidRPr="000424AF">
        <w:t>Decline in traditional knowledge</w:t>
      </w:r>
      <w:r w:rsidR="00A85000">
        <w:t>; and</w:t>
      </w:r>
    </w:p>
    <w:p w14:paraId="137BDC4A" w14:textId="33BA0C6C" w:rsidR="00706634" w:rsidRDefault="000424AF" w:rsidP="00970034">
      <w:pPr>
        <w:pStyle w:val="ListParagraph"/>
        <w:numPr>
          <w:ilvl w:val="0"/>
          <w:numId w:val="17"/>
        </w:numPr>
        <w:spacing w:before="120" w:after="120"/>
        <w:ind w:left="1134"/>
        <w:jc w:val="both"/>
      </w:pPr>
      <w:r>
        <w:t>Increasing populations with limited alternative livelihood opportunities</w:t>
      </w:r>
      <w:r w:rsidR="00A85000">
        <w:t>.</w:t>
      </w:r>
    </w:p>
    <w:p w14:paraId="2EE3997D" w14:textId="73402ABB" w:rsidR="000424AF" w:rsidRDefault="000424AF" w:rsidP="00970034">
      <w:pPr>
        <w:numPr>
          <w:ilvl w:val="0"/>
          <w:numId w:val="4"/>
        </w:numPr>
        <w:tabs>
          <w:tab w:val="clear" w:pos="360"/>
          <w:tab w:val="num" w:pos="540"/>
        </w:tabs>
        <w:spacing w:before="120" w:after="120"/>
        <w:ind w:left="0" w:firstLine="0"/>
        <w:jc w:val="both"/>
      </w:pPr>
      <w:r>
        <w:t xml:space="preserve">Based on these assessments, the NCSA process in Kiribati identified nine (9) </w:t>
      </w:r>
      <w:r w:rsidR="006D2496">
        <w:t xml:space="preserve">cross-cutting </w:t>
      </w:r>
      <w:r w:rsidR="0065130B">
        <w:t>capacity issues, these</w:t>
      </w:r>
      <w:r>
        <w:t xml:space="preserve"> include:</w:t>
      </w:r>
    </w:p>
    <w:p w14:paraId="44AF7D55" w14:textId="2B88EDA0" w:rsidR="000424AF" w:rsidRDefault="000424AF" w:rsidP="00970034">
      <w:pPr>
        <w:pStyle w:val="ListParagraph"/>
        <w:numPr>
          <w:ilvl w:val="0"/>
          <w:numId w:val="18"/>
        </w:numPr>
        <w:spacing w:before="120" w:after="120"/>
        <w:ind w:left="1134"/>
        <w:jc w:val="both"/>
      </w:pPr>
      <w:r>
        <w:t>Low collaboration and integration by government ministries, institutions, local communities and private sectors whose mandates and work programmes are related to the three Rio Conventions</w:t>
      </w:r>
      <w:r w:rsidR="00A85000">
        <w:t>;</w:t>
      </w:r>
    </w:p>
    <w:p w14:paraId="06AD9013" w14:textId="37211B8C" w:rsidR="000424AF" w:rsidRDefault="000424AF" w:rsidP="00970034">
      <w:pPr>
        <w:pStyle w:val="ListParagraph"/>
        <w:numPr>
          <w:ilvl w:val="0"/>
          <w:numId w:val="18"/>
        </w:numPr>
        <w:spacing w:before="120" w:after="120"/>
        <w:ind w:left="1134"/>
        <w:jc w:val="both"/>
      </w:pPr>
      <w:r>
        <w:lastRenderedPageBreak/>
        <w:t>Limited availability of data and information related to the three Rio Conventions and their thematic areas</w:t>
      </w:r>
      <w:r w:rsidR="00E73D5C">
        <w:t>;</w:t>
      </w:r>
    </w:p>
    <w:p w14:paraId="3122F3BC" w14:textId="0C2A89C7" w:rsidR="000424AF" w:rsidRDefault="000424AF" w:rsidP="00970034">
      <w:pPr>
        <w:pStyle w:val="ListParagraph"/>
        <w:numPr>
          <w:ilvl w:val="0"/>
          <w:numId w:val="18"/>
        </w:numPr>
        <w:spacing w:before="120" w:after="120"/>
        <w:ind w:left="1134"/>
        <w:jc w:val="both"/>
      </w:pPr>
      <w:r w:rsidRPr="000424AF">
        <w:t>Continuous constraints on financial resources</w:t>
      </w:r>
      <w:r w:rsidR="00E73D5C">
        <w:t>;</w:t>
      </w:r>
    </w:p>
    <w:p w14:paraId="1C259824" w14:textId="56F44872" w:rsidR="000424AF" w:rsidRDefault="000424AF" w:rsidP="00970034">
      <w:pPr>
        <w:pStyle w:val="ListParagraph"/>
        <w:numPr>
          <w:ilvl w:val="0"/>
          <w:numId w:val="18"/>
        </w:numPr>
        <w:spacing w:before="120" w:after="120"/>
        <w:ind w:left="1134"/>
        <w:jc w:val="both"/>
      </w:pPr>
      <w:r>
        <w:t>Insufficient communication, education and public awareness programme</w:t>
      </w:r>
      <w:r w:rsidR="00E73D5C">
        <w:t>;</w:t>
      </w:r>
    </w:p>
    <w:p w14:paraId="52629D73" w14:textId="748C1D3F" w:rsidR="000424AF" w:rsidRDefault="000424AF" w:rsidP="00970034">
      <w:pPr>
        <w:pStyle w:val="ListParagraph"/>
        <w:numPr>
          <w:ilvl w:val="0"/>
          <w:numId w:val="18"/>
        </w:numPr>
        <w:spacing w:before="120" w:after="120"/>
        <w:ind w:left="1134"/>
        <w:jc w:val="both"/>
      </w:pPr>
      <w:r>
        <w:t>Inadequate strengthening and enforcement of policies and legal framework</w:t>
      </w:r>
      <w:r w:rsidR="00E73D5C">
        <w:t>;</w:t>
      </w:r>
    </w:p>
    <w:p w14:paraId="57ACA26A" w14:textId="3E4ADFF1" w:rsidR="000424AF" w:rsidRDefault="00E06950" w:rsidP="00970034">
      <w:pPr>
        <w:pStyle w:val="ListParagraph"/>
        <w:numPr>
          <w:ilvl w:val="0"/>
          <w:numId w:val="18"/>
        </w:numPr>
        <w:spacing w:before="120" w:after="120"/>
        <w:ind w:left="1134"/>
        <w:jc w:val="both"/>
      </w:pPr>
      <w:r>
        <w:t>Limited training opportunities and opportunities for on</w:t>
      </w:r>
      <w:r w:rsidRPr="00E06950">
        <w:rPr>
          <w:rFonts w:ascii="Noteworthy Bold" w:hAnsi="Noteworthy Bold" w:cs="Noteworthy Bold"/>
        </w:rPr>
        <w:t>‐</w:t>
      </w:r>
      <w:r>
        <w:t>the</w:t>
      </w:r>
      <w:r w:rsidRPr="00E06950">
        <w:rPr>
          <w:rFonts w:ascii="Noteworthy Bold" w:hAnsi="Noteworthy Bold" w:cs="Noteworthy Bold"/>
        </w:rPr>
        <w:t>‐</w:t>
      </w:r>
      <w:r>
        <w:t>job training</w:t>
      </w:r>
      <w:r w:rsidR="00E73D5C">
        <w:t>;</w:t>
      </w:r>
    </w:p>
    <w:p w14:paraId="12B1E4F9" w14:textId="597DE350" w:rsidR="00E06950" w:rsidRDefault="00E06950" w:rsidP="00970034">
      <w:pPr>
        <w:pStyle w:val="ListParagraph"/>
        <w:numPr>
          <w:ilvl w:val="0"/>
          <w:numId w:val="18"/>
        </w:numPr>
        <w:spacing w:before="120" w:after="120"/>
        <w:ind w:left="1134"/>
        <w:jc w:val="both"/>
      </w:pPr>
      <w:r>
        <w:t>Limited mainstreaming of environ</w:t>
      </w:r>
      <w:r w:rsidR="005C13B7">
        <w:t>ment issues into national plans</w:t>
      </w:r>
      <w:r w:rsidR="00E73D5C">
        <w:t>;</w:t>
      </w:r>
    </w:p>
    <w:p w14:paraId="6374996F" w14:textId="4D8647D5" w:rsidR="00E06950" w:rsidRDefault="005C13B7" w:rsidP="00970034">
      <w:pPr>
        <w:pStyle w:val="ListParagraph"/>
        <w:numPr>
          <w:ilvl w:val="0"/>
          <w:numId w:val="18"/>
        </w:numPr>
        <w:spacing w:before="120" w:after="120"/>
        <w:ind w:left="1134"/>
        <w:jc w:val="both"/>
      </w:pPr>
      <w:r>
        <w:t>L</w:t>
      </w:r>
      <w:r w:rsidR="00E06950">
        <w:t>imited utilization of traditional conservation practices and transfer</w:t>
      </w:r>
      <w:r>
        <w:t xml:space="preserve"> of technology</w:t>
      </w:r>
      <w:r w:rsidR="00E73D5C">
        <w:t>; and</w:t>
      </w:r>
    </w:p>
    <w:p w14:paraId="47D8753B" w14:textId="337E9311" w:rsidR="005C13B7" w:rsidRDefault="00E06950" w:rsidP="00970034">
      <w:pPr>
        <w:pStyle w:val="ListParagraph"/>
        <w:numPr>
          <w:ilvl w:val="0"/>
          <w:numId w:val="18"/>
        </w:numPr>
        <w:spacing w:before="120" w:after="120"/>
        <w:ind w:left="1134"/>
        <w:jc w:val="both"/>
      </w:pPr>
      <w:r>
        <w:t>Untimely submission of reports and other documents required under</w:t>
      </w:r>
      <w:r w:rsidR="005C13B7">
        <w:t xml:space="preserve"> the Convention</w:t>
      </w:r>
      <w:r w:rsidR="00E73D5C">
        <w:t>.</w:t>
      </w:r>
    </w:p>
    <w:p w14:paraId="16791B4C" w14:textId="44E8D8B0" w:rsidR="005C13B7" w:rsidRDefault="006D2496" w:rsidP="00970034">
      <w:pPr>
        <w:numPr>
          <w:ilvl w:val="0"/>
          <w:numId w:val="4"/>
        </w:numPr>
        <w:tabs>
          <w:tab w:val="clear" w:pos="360"/>
          <w:tab w:val="num" w:pos="540"/>
        </w:tabs>
        <w:spacing w:before="120" w:after="120"/>
        <w:ind w:left="0" w:firstLine="0"/>
        <w:jc w:val="both"/>
      </w:pPr>
      <w:r>
        <w:t xml:space="preserve">Finally, on the basis of all these environmental issues and cross-cutting capacity issues, the process was concluded with the development of a National Capacity Development Strategy. This strategy proposed </w:t>
      </w:r>
      <w:r w:rsidR="00C173B0">
        <w:t xml:space="preserve">(i) </w:t>
      </w:r>
      <w:r>
        <w:t>a rev</w:t>
      </w:r>
      <w:r w:rsidR="00E73D5C">
        <w:t>ised institutional arrangement</w:t>
      </w:r>
      <w:r w:rsidR="00C173B0">
        <w:t>; (ii)</w:t>
      </w:r>
      <w:r>
        <w:t xml:space="preserve"> </w:t>
      </w:r>
      <w:r w:rsidR="00C173B0">
        <w:t xml:space="preserve">a monitoring and evaluation approach; (iii) the mobilization of resources to fund activities; and (iv) a capacity development action plan matrix listing proposed activities to address prioritized cross-cutting and thematic capacity issues. </w:t>
      </w:r>
    </w:p>
    <w:p w14:paraId="7C464821" w14:textId="78AE874A" w:rsidR="009748F1" w:rsidRDefault="00C173B0" w:rsidP="00970034">
      <w:pPr>
        <w:numPr>
          <w:ilvl w:val="0"/>
          <w:numId w:val="4"/>
        </w:numPr>
        <w:tabs>
          <w:tab w:val="clear" w:pos="360"/>
          <w:tab w:val="num" w:pos="540"/>
        </w:tabs>
        <w:spacing w:before="120" w:after="120"/>
        <w:ind w:left="0" w:firstLine="0"/>
        <w:jc w:val="both"/>
      </w:pPr>
      <w:r>
        <w:t xml:space="preserve">This proposed project is part of this </w:t>
      </w:r>
      <w:r w:rsidR="004C675F">
        <w:t xml:space="preserve">national capacity development </w:t>
      </w:r>
      <w:r>
        <w:t xml:space="preserve">strategy. It is focusing on the </w:t>
      </w:r>
      <w:r w:rsidR="00E73D5C">
        <w:t xml:space="preserve">second </w:t>
      </w:r>
      <w:r>
        <w:t>prioritized cross-cutting capacity issue presented above that is “</w:t>
      </w:r>
      <w:r w:rsidRPr="00E56EFB">
        <w:rPr>
          <w:i/>
        </w:rPr>
        <w:t>Limited availability of data and information related to the three Rio Conventions and their thematic areas</w:t>
      </w:r>
      <w:r>
        <w:t xml:space="preserve">”. </w:t>
      </w:r>
      <w:r w:rsidR="00E56EFB">
        <w:t xml:space="preserve">The NCSA process identified that there was a lack of </w:t>
      </w:r>
      <w:r w:rsidR="0065130B">
        <w:t xml:space="preserve">environment </w:t>
      </w:r>
      <w:r w:rsidR="00E56EFB">
        <w:t xml:space="preserve">technical database and information on the three Rio Conventions and more generally on these three thematic areas in Kiribati. </w:t>
      </w:r>
      <w:r w:rsidR="00BC0C44">
        <w:t xml:space="preserve">It was recognized that the </w:t>
      </w:r>
      <w:r w:rsidR="00E56EFB">
        <w:t xml:space="preserve">collection and dissemination of information </w:t>
      </w:r>
      <w:r w:rsidR="00BC0C44">
        <w:t xml:space="preserve">on these areas </w:t>
      </w:r>
      <w:r w:rsidR="00E56EFB">
        <w:t>to the public, including at the grassroots level, has always been a problem due to the scattered</w:t>
      </w:r>
      <w:r w:rsidR="009748F1">
        <w:t xml:space="preserve"> nature of islands in Kiribati; a</w:t>
      </w:r>
      <w:r w:rsidR="00E56EFB">
        <w:t xml:space="preserve">ny </w:t>
      </w:r>
      <w:r w:rsidR="0065130B">
        <w:t xml:space="preserve">environment </w:t>
      </w:r>
      <w:r w:rsidR="00E56EFB">
        <w:t xml:space="preserve">community outreach programme </w:t>
      </w:r>
      <w:r w:rsidR="009748F1">
        <w:t>has</w:t>
      </w:r>
      <w:r w:rsidR="00E56EFB">
        <w:t xml:space="preserve"> always </w:t>
      </w:r>
      <w:r w:rsidR="009748F1">
        <w:t xml:space="preserve">been </w:t>
      </w:r>
      <w:r w:rsidR="00E56EFB">
        <w:t>costly and time consuming.</w:t>
      </w:r>
      <w:r w:rsidR="004C675F">
        <w:t xml:space="preserve"> </w:t>
      </w:r>
    </w:p>
    <w:p w14:paraId="11BEB636" w14:textId="75FEC5DC" w:rsidR="00706634" w:rsidRPr="009353BC" w:rsidRDefault="004C675F" w:rsidP="00970034">
      <w:pPr>
        <w:numPr>
          <w:ilvl w:val="0"/>
          <w:numId w:val="4"/>
        </w:numPr>
        <w:tabs>
          <w:tab w:val="clear" w:pos="360"/>
          <w:tab w:val="num" w:pos="540"/>
        </w:tabs>
        <w:spacing w:before="120" w:after="120"/>
        <w:ind w:left="0" w:firstLine="0"/>
        <w:jc w:val="both"/>
      </w:pPr>
      <w:r>
        <w:t>The project should also contribute in addressing the last priority that is the “</w:t>
      </w:r>
      <w:r w:rsidRPr="009748F1">
        <w:rPr>
          <w:i/>
        </w:rPr>
        <w:t>untimely submission of reports and other documents required under the Conventions</w:t>
      </w:r>
      <w:r>
        <w:t xml:space="preserve">”. </w:t>
      </w:r>
      <w:r w:rsidR="001125B0">
        <w:t xml:space="preserve">By having access to </w:t>
      </w:r>
      <w:r w:rsidR="009748F1">
        <w:t>better set information, the submission of reports to Conventions as well as national reports should be improved over time.</w:t>
      </w:r>
    </w:p>
    <w:p w14:paraId="3671AB3A" w14:textId="77777777" w:rsidR="00CA672C" w:rsidRPr="009353BC" w:rsidRDefault="000F527F" w:rsidP="00970034">
      <w:pPr>
        <w:pStyle w:val="Heading3"/>
        <w:jc w:val="both"/>
      </w:pPr>
      <w:bookmarkStart w:id="28" w:name="_Toc118697082"/>
      <w:bookmarkStart w:id="29" w:name="_Toc120956075"/>
      <w:bookmarkStart w:id="30" w:name="_Toc127348732"/>
      <w:bookmarkStart w:id="31" w:name="_Toc265350582"/>
      <w:r w:rsidRPr="009353BC">
        <w:t>B</w:t>
      </w:r>
      <w:r w:rsidR="00EB290F" w:rsidRPr="009353BC">
        <w:t>.</w:t>
      </w:r>
      <w:r w:rsidRPr="009353BC">
        <w:t>2</w:t>
      </w:r>
      <w:r w:rsidR="00EB290F" w:rsidRPr="009353BC">
        <w:t>.</w:t>
      </w:r>
      <w:r w:rsidRPr="009353BC">
        <w:t>b</w:t>
      </w:r>
      <w:r w:rsidRPr="009353BC">
        <w:tab/>
      </w:r>
      <w:bookmarkStart w:id="32" w:name="b2b"/>
      <w:bookmarkEnd w:id="32"/>
      <w:r w:rsidRPr="009353BC">
        <w:t>Sustainable Development Context</w:t>
      </w:r>
      <w:bookmarkEnd w:id="28"/>
      <w:bookmarkEnd w:id="29"/>
      <w:bookmarkEnd w:id="30"/>
      <w:bookmarkEnd w:id="31"/>
    </w:p>
    <w:p w14:paraId="1B0525D8" w14:textId="6ADB3FA6" w:rsidR="00C83DF9" w:rsidRPr="00640157" w:rsidRDefault="00C83DF9" w:rsidP="00970034">
      <w:pPr>
        <w:numPr>
          <w:ilvl w:val="0"/>
          <w:numId w:val="4"/>
        </w:numPr>
        <w:tabs>
          <w:tab w:val="clear" w:pos="360"/>
          <w:tab w:val="num" w:pos="540"/>
        </w:tabs>
        <w:spacing w:before="120" w:after="120"/>
        <w:ind w:left="0" w:firstLine="0"/>
        <w:jc w:val="both"/>
        <w:rPr>
          <w:rFonts w:eastAsia="Arial Unicode MS"/>
          <w:szCs w:val="22"/>
        </w:rPr>
      </w:pPr>
      <w:bookmarkStart w:id="33" w:name="_Toc118697084"/>
      <w:bookmarkStart w:id="34" w:name="_Toc120956078"/>
      <w:bookmarkStart w:id="35" w:name="_Toc127348734"/>
      <w:r w:rsidRPr="00640157">
        <w:rPr>
          <w:rFonts w:eastAsia="Arial Unicode MS"/>
          <w:szCs w:val="22"/>
        </w:rPr>
        <w:t xml:space="preserve">Kiribati was part of the former British colony of the Gilbert and Ellice Islands and gained its independence in 1979. </w:t>
      </w:r>
      <w:r w:rsidR="00CA5857" w:rsidRPr="00640157">
        <w:rPr>
          <w:rFonts w:eastAsia="Arial Unicode MS"/>
          <w:szCs w:val="22"/>
        </w:rPr>
        <w:t>Straddling</w:t>
      </w:r>
      <w:r w:rsidR="00640157">
        <w:rPr>
          <w:rFonts w:eastAsia="Arial Unicode MS"/>
          <w:szCs w:val="22"/>
        </w:rPr>
        <w:t xml:space="preserve"> the equator in the Pacific, this</w:t>
      </w:r>
      <w:r w:rsidR="00CA5857" w:rsidRPr="00640157">
        <w:rPr>
          <w:rFonts w:eastAsia="Arial Unicode MS"/>
          <w:szCs w:val="22"/>
        </w:rPr>
        <w:t xml:space="preserve"> oceanic nation comprises 33 atolls spread</w:t>
      </w:r>
      <w:r w:rsidR="00C252D8" w:rsidRPr="00640157">
        <w:rPr>
          <w:rFonts w:eastAsia="Arial Unicode MS"/>
          <w:szCs w:val="22"/>
        </w:rPr>
        <w:t xml:space="preserve"> </w:t>
      </w:r>
      <w:r w:rsidR="00CA5857" w:rsidRPr="00640157">
        <w:rPr>
          <w:rFonts w:eastAsia="Arial Unicode MS"/>
          <w:szCs w:val="22"/>
        </w:rPr>
        <w:t xml:space="preserve">out across a vast Economic Exclusive Zone area of 3.5 million square kilometers </w:t>
      </w:r>
      <w:r w:rsidRPr="00640157">
        <w:rPr>
          <w:rFonts w:eastAsia="Arial Unicode MS"/>
          <w:szCs w:val="22"/>
        </w:rPr>
        <w:t>(13</w:t>
      </w:r>
      <w:r w:rsidRPr="00640157">
        <w:rPr>
          <w:rFonts w:eastAsia="Arial Unicode MS"/>
          <w:szCs w:val="22"/>
          <w:vertAlign w:val="superscript"/>
        </w:rPr>
        <w:t>th</w:t>
      </w:r>
      <w:r w:rsidRPr="00640157">
        <w:rPr>
          <w:rFonts w:eastAsia="Arial Unicode MS"/>
          <w:szCs w:val="22"/>
        </w:rPr>
        <w:t xml:space="preserve"> largest in the world) </w:t>
      </w:r>
      <w:r w:rsidR="00CA5857" w:rsidRPr="00640157">
        <w:rPr>
          <w:rFonts w:eastAsia="Arial Unicode MS"/>
          <w:szCs w:val="22"/>
        </w:rPr>
        <w:t>with a total</w:t>
      </w:r>
      <w:r w:rsidR="00C252D8" w:rsidRPr="00640157">
        <w:rPr>
          <w:rFonts w:eastAsia="Arial Unicode MS"/>
          <w:szCs w:val="22"/>
        </w:rPr>
        <w:t xml:space="preserve"> </w:t>
      </w:r>
      <w:r w:rsidR="00CA5857" w:rsidRPr="00640157">
        <w:rPr>
          <w:rFonts w:eastAsia="Arial Unicode MS"/>
          <w:szCs w:val="22"/>
        </w:rPr>
        <w:t xml:space="preserve">land area of just only 800 sq km. </w:t>
      </w:r>
    </w:p>
    <w:p w14:paraId="7F7BC9C5" w14:textId="48F8B6B4" w:rsidR="008773D9" w:rsidRDefault="008773D9" w:rsidP="00970034">
      <w:pPr>
        <w:numPr>
          <w:ilvl w:val="0"/>
          <w:numId w:val="4"/>
        </w:numPr>
        <w:tabs>
          <w:tab w:val="clear" w:pos="360"/>
          <w:tab w:val="num" w:pos="540"/>
        </w:tabs>
        <w:spacing w:before="120" w:after="120"/>
        <w:ind w:left="0" w:firstLine="0"/>
        <w:jc w:val="both"/>
        <w:rPr>
          <w:rFonts w:eastAsia="Arial Unicode MS"/>
          <w:szCs w:val="22"/>
        </w:rPr>
      </w:pPr>
      <w:r w:rsidRPr="005F2D28">
        <w:rPr>
          <w:rFonts w:eastAsia="Arial Unicode MS"/>
          <w:szCs w:val="22"/>
        </w:rPr>
        <w:t>The Kiribati 2010 census determined that the total population was 103,058, of whom 50.7% were female and 49.3% male. In all, 48.7% of the population lives in the capital of South Tarawa (in the Gilbert Islands), which has a population density of 3,173 people per square kilometer. The mean age of the I-Kiribati population is 24.9 years and 15.9% of the population is aged five years or younger, reflecting the high birth rate of 31,3 per 1,000 peo</w:t>
      </w:r>
      <w:r>
        <w:rPr>
          <w:rFonts w:eastAsia="Arial Unicode MS"/>
          <w:szCs w:val="22"/>
        </w:rPr>
        <w:t>ple per year.</w:t>
      </w:r>
    </w:p>
    <w:p w14:paraId="3DC5044F" w14:textId="6BF4E37A" w:rsidR="008773D9" w:rsidRPr="005F2D28" w:rsidRDefault="008773D9" w:rsidP="00970034">
      <w:pPr>
        <w:numPr>
          <w:ilvl w:val="0"/>
          <w:numId w:val="4"/>
        </w:numPr>
        <w:tabs>
          <w:tab w:val="clear" w:pos="360"/>
          <w:tab w:val="num" w:pos="540"/>
        </w:tabs>
        <w:spacing w:before="120" w:after="120"/>
        <w:ind w:left="0" w:firstLine="0"/>
        <w:jc w:val="both"/>
        <w:rPr>
          <w:rFonts w:eastAsia="Arial Unicode MS"/>
          <w:szCs w:val="22"/>
        </w:rPr>
      </w:pPr>
      <w:r w:rsidRPr="008773D9">
        <w:rPr>
          <w:rFonts w:eastAsia="Arial Unicode MS"/>
          <w:szCs w:val="22"/>
        </w:rPr>
        <w:t>The public sector dominates Kiribati’s economy. It provides two-thirds of all formal sector employment and accounts for almost 50% of gross domestic product. Kiribati is highly exposed to external economic shocks, particularly surges in food and fuel commodity prices, due to its limited revenue base and high dependency on imports.</w:t>
      </w:r>
    </w:p>
    <w:p w14:paraId="73E8E0C8" w14:textId="7F986435" w:rsidR="00CA5857" w:rsidRDefault="00CA5857" w:rsidP="00970034">
      <w:pPr>
        <w:numPr>
          <w:ilvl w:val="0"/>
          <w:numId w:val="4"/>
        </w:numPr>
        <w:tabs>
          <w:tab w:val="clear" w:pos="360"/>
          <w:tab w:val="num" w:pos="540"/>
        </w:tabs>
        <w:spacing w:before="120" w:after="120"/>
        <w:ind w:left="0" w:firstLine="0"/>
        <w:jc w:val="both"/>
        <w:rPr>
          <w:rFonts w:eastAsia="Arial Unicode MS"/>
          <w:szCs w:val="22"/>
        </w:rPr>
      </w:pPr>
      <w:r w:rsidRPr="00C83DF9">
        <w:rPr>
          <w:rFonts w:eastAsia="Arial Unicode MS"/>
          <w:szCs w:val="22"/>
        </w:rPr>
        <w:t>The country is divided into three groups of atolls namely; the</w:t>
      </w:r>
      <w:r w:rsidR="00C252D8" w:rsidRPr="00C83DF9">
        <w:rPr>
          <w:rFonts w:eastAsia="Arial Unicode MS"/>
          <w:szCs w:val="22"/>
        </w:rPr>
        <w:t xml:space="preserve"> </w:t>
      </w:r>
      <w:r w:rsidRPr="00C83DF9">
        <w:rPr>
          <w:rFonts w:eastAsia="Arial Unicode MS"/>
          <w:szCs w:val="22"/>
        </w:rPr>
        <w:t>Gilberts, Line and Phoenix. Across the atolls the very small strips of land</w:t>
      </w:r>
      <w:r w:rsidR="00C252D8" w:rsidRPr="00C83DF9">
        <w:rPr>
          <w:rFonts w:eastAsia="Arial Unicode MS"/>
          <w:szCs w:val="22"/>
        </w:rPr>
        <w:t xml:space="preserve"> </w:t>
      </w:r>
      <w:r w:rsidRPr="00C83DF9">
        <w:rPr>
          <w:rFonts w:eastAsia="Arial Unicode MS"/>
          <w:szCs w:val="22"/>
        </w:rPr>
        <w:t>are a few kilometers at its widest sections and, on average are less than two meters at its</w:t>
      </w:r>
      <w:r w:rsidR="00C252D8" w:rsidRPr="00C83DF9">
        <w:rPr>
          <w:rFonts w:eastAsia="Arial Unicode MS"/>
          <w:szCs w:val="22"/>
        </w:rPr>
        <w:t xml:space="preserve"> </w:t>
      </w:r>
      <w:r w:rsidRPr="00C83DF9">
        <w:rPr>
          <w:rFonts w:eastAsia="Arial Unicode MS"/>
          <w:szCs w:val="22"/>
        </w:rPr>
        <w:t xml:space="preserve">highest point above sea level. Climate variability </w:t>
      </w:r>
      <w:r w:rsidR="00891933" w:rsidRPr="00C83DF9">
        <w:rPr>
          <w:rFonts w:eastAsia="Arial Unicode MS"/>
          <w:szCs w:val="22"/>
        </w:rPr>
        <w:t>an</w:t>
      </w:r>
      <w:r w:rsidRPr="00C83DF9">
        <w:rPr>
          <w:rFonts w:eastAsia="Arial Unicode MS"/>
          <w:szCs w:val="22"/>
        </w:rPr>
        <w:t>d weather continue to influence natural</w:t>
      </w:r>
      <w:r w:rsidR="00C252D8" w:rsidRPr="00C83DF9">
        <w:rPr>
          <w:rFonts w:eastAsia="Arial Unicode MS"/>
          <w:szCs w:val="22"/>
        </w:rPr>
        <w:t xml:space="preserve"> </w:t>
      </w:r>
      <w:r w:rsidRPr="00C83DF9">
        <w:rPr>
          <w:rFonts w:eastAsia="Arial Unicode MS"/>
          <w:szCs w:val="22"/>
        </w:rPr>
        <w:t>systems and socio</w:t>
      </w:r>
      <w:r w:rsidRPr="00C83DF9">
        <w:rPr>
          <w:rFonts w:ascii="Noteworthy Bold" w:hAnsi="Noteworthy Bold" w:eastAsia="Arial Unicode MS" w:cs="Noteworthy Bold"/>
          <w:szCs w:val="22"/>
        </w:rPr>
        <w:t>‐</w:t>
      </w:r>
      <w:r w:rsidRPr="00C83DF9">
        <w:rPr>
          <w:rFonts w:eastAsia="Arial Unicode MS"/>
          <w:szCs w:val="22"/>
        </w:rPr>
        <w:t>economic activities in Kiribati. Most of the country experiences modest</w:t>
      </w:r>
      <w:r w:rsidR="00C252D8" w:rsidRPr="00C83DF9">
        <w:rPr>
          <w:rFonts w:eastAsia="Arial Unicode MS"/>
          <w:szCs w:val="22"/>
        </w:rPr>
        <w:t xml:space="preserve"> </w:t>
      </w:r>
      <w:r w:rsidRPr="00C83DF9">
        <w:rPr>
          <w:rFonts w:eastAsia="Arial Unicode MS"/>
          <w:szCs w:val="22"/>
        </w:rPr>
        <w:t>levels of rainfall of up to 3,000mm per annum in the Southern Gilberts, however certain parts</w:t>
      </w:r>
      <w:r w:rsidR="00C252D8" w:rsidRPr="00C83DF9">
        <w:rPr>
          <w:rFonts w:eastAsia="Arial Unicode MS"/>
          <w:szCs w:val="22"/>
        </w:rPr>
        <w:t xml:space="preserve"> </w:t>
      </w:r>
      <w:r w:rsidRPr="00C83DF9">
        <w:rPr>
          <w:rFonts w:eastAsia="Arial Unicode MS"/>
          <w:szCs w:val="22"/>
        </w:rPr>
        <w:t>of the country such as central and southern Gilbert Islands, most of Phoenix islands and</w:t>
      </w:r>
      <w:r w:rsidR="00C252D8" w:rsidRPr="00C83DF9">
        <w:rPr>
          <w:rFonts w:eastAsia="Arial Unicode MS"/>
          <w:szCs w:val="22"/>
        </w:rPr>
        <w:t xml:space="preserve"> </w:t>
      </w:r>
      <w:r w:rsidRPr="00C83DF9">
        <w:rPr>
          <w:rFonts w:eastAsia="Arial Unicode MS"/>
          <w:szCs w:val="22"/>
        </w:rPr>
        <w:t>Kiritimati are drier and prone to periods of drought.</w:t>
      </w:r>
    </w:p>
    <w:p w14:paraId="19CFB060" w14:textId="289FB3C1" w:rsidR="00CA5857" w:rsidRPr="00C252D8" w:rsidRDefault="00CA5857" w:rsidP="00970034">
      <w:pPr>
        <w:numPr>
          <w:ilvl w:val="0"/>
          <w:numId w:val="4"/>
        </w:numPr>
        <w:tabs>
          <w:tab w:val="clear" w:pos="360"/>
          <w:tab w:val="num" w:pos="540"/>
        </w:tabs>
        <w:spacing w:before="120" w:after="120"/>
        <w:ind w:left="0" w:firstLine="0"/>
        <w:jc w:val="both"/>
        <w:rPr>
          <w:rFonts w:eastAsia="Arial Unicode MS"/>
          <w:szCs w:val="22"/>
        </w:rPr>
      </w:pPr>
      <w:r w:rsidRPr="00C252D8">
        <w:rPr>
          <w:rFonts w:eastAsia="Arial Unicode MS"/>
          <w:szCs w:val="22"/>
        </w:rPr>
        <w:lastRenderedPageBreak/>
        <w:t>Land in Kiribati is an extremely precious resource given their very limited area and</w:t>
      </w:r>
      <w:r w:rsidR="00C252D8" w:rsidRPr="00C252D8">
        <w:rPr>
          <w:rFonts w:eastAsia="Arial Unicode MS"/>
          <w:szCs w:val="22"/>
        </w:rPr>
        <w:t xml:space="preserve"> </w:t>
      </w:r>
      <w:r w:rsidRPr="00C252D8">
        <w:rPr>
          <w:rFonts w:eastAsia="Arial Unicode MS"/>
          <w:szCs w:val="22"/>
        </w:rPr>
        <w:t>the critical ecosystem services they provide in sustaining the environment, people and</w:t>
      </w:r>
      <w:r w:rsidR="00C252D8" w:rsidRPr="00C252D8">
        <w:rPr>
          <w:rFonts w:eastAsia="Arial Unicode MS"/>
          <w:szCs w:val="22"/>
        </w:rPr>
        <w:t xml:space="preserve"> </w:t>
      </w:r>
      <w:r w:rsidRPr="00C252D8">
        <w:rPr>
          <w:rFonts w:eastAsia="Arial Unicode MS"/>
          <w:szCs w:val="22"/>
        </w:rPr>
        <w:t>economy of the country. The very thin soils of Kiribati are derived from coral</w:t>
      </w:r>
      <w:r w:rsidR="00C252D8" w:rsidRPr="00C252D8">
        <w:rPr>
          <w:rFonts w:eastAsia="Arial Unicode MS"/>
          <w:szCs w:val="22"/>
        </w:rPr>
        <w:t xml:space="preserve"> </w:t>
      </w:r>
      <w:r w:rsidRPr="00C252D8">
        <w:rPr>
          <w:rFonts w:eastAsia="Arial Unicode MS"/>
          <w:szCs w:val="22"/>
        </w:rPr>
        <w:t>limestone, coarse textured and deficient in most essential nutrients. The average</w:t>
      </w:r>
      <w:r w:rsidR="00C252D8" w:rsidRPr="00C252D8">
        <w:rPr>
          <w:rFonts w:eastAsia="Arial Unicode MS"/>
          <w:szCs w:val="22"/>
        </w:rPr>
        <w:t xml:space="preserve"> </w:t>
      </w:r>
      <w:r w:rsidRPr="00C252D8">
        <w:rPr>
          <w:rFonts w:eastAsia="Arial Unicode MS"/>
          <w:szCs w:val="22"/>
        </w:rPr>
        <w:t xml:space="preserve">depth of the soil layer is </w:t>
      </w:r>
      <w:r w:rsidR="00640157">
        <w:rPr>
          <w:rFonts w:eastAsia="Arial Unicode MS"/>
          <w:szCs w:val="22"/>
        </w:rPr>
        <w:t>25</w:t>
      </w:r>
      <w:r w:rsidRPr="00C252D8">
        <w:rPr>
          <w:rFonts w:eastAsia="Arial Unicode MS"/>
          <w:szCs w:val="22"/>
        </w:rPr>
        <w:t xml:space="preserve"> centimeters with a relatively high pH of between</w:t>
      </w:r>
      <w:r w:rsidR="00C252D8" w:rsidRPr="00C252D8">
        <w:rPr>
          <w:rFonts w:eastAsia="Arial Unicode MS"/>
          <w:szCs w:val="22"/>
        </w:rPr>
        <w:t xml:space="preserve"> </w:t>
      </w:r>
      <w:r w:rsidRPr="00C252D8">
        <w:rPr>
          <w:rFonts w:eastAsia="Arial Unicode MS"/>
          <w:szCs w:val="22"/>
        </w:rPr>
        <w:t>six and ten. Their porous nature provides for very good drainage but if not enriched</w:t>
      </w:r>
      <w:r w:rsidR="00C252D8" w:rsidRPr="00C252D8">
        <w:rPr>
          <w:rFonts w:eastAsia="Arial Unicode MS"/>
          <w:szCs w:val="22"/>
        </w:rPr>
        <w:t xml:space="preserve"> </w:t>
      </w:r>
      <w:r w:rsidRPr="00C252D8">
        <w:rPr>
          <w:rFonts w:eastAsia="Arial Unicode MS"/>
          <w:szCs w:val="22"/>
        </w:rPr>
        <w:t>with organic matter will retain its high pH levels, be susceptible to high levels of</w:t>
      </w:r>
      <w:r w:rsidR="00C252D8" w:rsidRPr="00C252D8">
        <w:rPr>
          <w:rFonts w:eastAsia="Arial Unicode MS"/>
          <w:szCs w:val="22"/>
        </w:rPr>
        <w:t xml:space="preserve"> </w:t>
      </w:r>
      <w:r w:rsidRPr="00C252D8">
        <w:rPr>
          <w:rFonts w:eastAsia="Arial Unicode MS"/>
          <w:szCs w:val="22"/>
        </w:rPr>
        <w:t>leaching and generally not suitable for cultivation of many types of food crops. In</w:t>
      </w:r>
      <w:r w:rsidR="00C252D8" w:rsidRPr="00C252D8">
        <w:rPr>
          <w:rFonts w:eastAsia="Arial Unicode MS"/>
          <w:szCs w:val="22"/>
        </w:rPr>
        <w:t xml:space="preserve"> </w:t>
      </w:r>
      <w:r w:rsidRPr="00C252D8">
        <w:rPr>
          <w:rFonts w:eastAsia="Arial Unicode MS"/>
          <w:szCs w:val="22"/>
        </w:rPr>
        <w:t>terms of land space and potential for taking some pressure off South Tarawa, the</w:t>
      </w:r>
      <w:r w:rsidR="00C252D8" w:rsidRPr="00C252D8">
        <w:rPr>
          <w:rFonts w:eastAsia="Arial Unicode MS"/>
          <w:szCs w:val="22"/>
        </w:rPr>
        <w:t xml:space="preserve"> </w:t>
      </w:r>
      <w:r w:rsidRPr="00C252D8">
        <w:rPr>
          <w:rFonts w:eastAsia="Arial Unicode MS"/>
          <w:szCs w:val="22"/>
        </w:rPr>
        <w:t>island of Kiritimati (Christmas) has been targeted due to its relatively bigger</w:t>
      </w:r>
      <w:r w:rsidR="00C252D8" w:rsidRPr="00C252D8">
        <w:rPr>
          <w:rFonts w:eastAsia="Arial Unicode MS"/>
          <w:szCs w:val="22"/>
        </w:rPr>
        <w:t xml:space="preserve"> </w:t>
      </w:r>
      <w:r w:rsidRPr="00C252D8">
        <w:rPr>
          <w:rFonts w:eastAsia="Arial Unicode MS"/>
          <w:szCs w:val="22"/>
        </w:rPr>
        <w:t>area of land and small population. It is said to be the largest atoll in the world and</w:t>
      </w:r>
      <w:r w:rsidR="00C252D8" w:rsidRPr="00C252D8">
        <w:rPr>
          <w:rFonts w:eastAsia="Arial Unicode MS"/>
          <w:szCs w:val="22"/>
        </w:rPr>
        <w:t xml:space="preserve"> </w:t>
      </w:r>
      <w:r w:rsidRPr="00C252D8">
        <w:rPr>
          <w:rFonts w:eastAsia="Arial Unicode MS"/>
          <w:szCs w:val="22"/>
        </w:rPr>
        <w:t>contains more than half of the total land area of the country.</w:t>
      </w:r>
    </w:p>
    <w:p w14:paraId="56F53AA5" w14:textId="4F1D0CB1" w:rsidR="00CA5857" w:rsidRPr="00C252D8" w:rsidRDefault="00CA5857" w:rsidP="00970034">
      <w:pPr>
        <w:numPr>
          <w:ilvl w:val="0"/>
          <w:numId w:val="4"/>
        </w:numPr>
        <w:tabs>
          <w:tab w:val="clear" w:pos="360"/>
          <w:tab w:val="num" w:pos="540"/>
        </w:tabs>
        <w:spacing w:before="120" w:after="120"/>
        <w:ind w:left="0" w:firstLine="0"/>
        <w:jc w:val="both"/>
        <w:rPr>
          <w:rFonts w:eastAsia="Arial Unicode MS"/>
          <w:szCs w:val="22"/>
        </w:rPr>
      </w:pPr>
      <w:r w:rsidRPr="00C252D8">
        <w:rPr>
          <w:rFonts w:eastAsia="Arial Unicode MS"/>
          <w:szCs w:val="22"/>
        </w:rPr>
        <w:t>Kiribati is blessed with rich marine resources that has sustained its people since time</w:t>
      </w:r>
      <w:r w:rsidR="00C252D8" w:rsidRPr="00C252D8">
        <w:rPr>
          <w:rFonts w:eastAsia="Arial Unicode MS"/>
          <w:szCs w:val="22"/>
        </w:rPr>
        <w:t xml:space="preserve"> </w:t>
      </w:r>
      <w:r w:rsidRPr="00C252D8">
        <w:rPr>
          <w:rFonts w:eastAsia="Arial Unicode MS"/>
          <w:szCs w:val="22"/>
        </w:rPr>
        <w:t>immemorial and has influenced its culture, traditions and way of life. The inshore</w:t>
      </w:r>
      <w:r w:rsidR="00C252D8" w:rsidRPr="00C252D8">
        <w:rPr>
          <w:rFonts w:eastAsia="Arial Unicode MS"/>
          <w:szCs w:val="22"/>
        </w:rPr>
        <w:t xml:space="preserve"> </w:t>
      </w:r>
      <w:r w:rsidRPr="00C252D8">
        <w:rPr>
          <w:rFonts w:eastAsia="Arial Unicode MS"/>
          <w:szCs w:val="22"/>
        </w:rPr>
        <w:t>fisheries continue to be a main source of food and livelihood while oceanic fisheries</w:t>
      </w:r>
      <w:r w:rsidR="00752EEA">
        <w:rPr>
          <w:rFonts w:eastAsia="Arial Unicode MS"/>
          <w:szCs w:val="22"/>
        </w:rPr>
        <w:t>,</w:t>
      </w:r>
      <w:r w:rsidR="00C252D8" w:rsidRPr="00C252D8">
        <w:rPr>
          <w:rFonts w:eastAsia="Arial Unicode MS"/>
          <w:szCs w:val="22"/>
        </w:rPr>
        <w:t xml:space="preserve"> </w:t>
      </w:r>
      <w:r w:rsidRPr="00C252D8">
        <w:rPr>
          <w:rFonts w:eastAsia="Arial Unicode MS"/>
          <w:szCs w:val="22"/>
        </w:rPr>
        <w:t>particularly tuna resources</w:t>
      </w:r>
      <w:r w:rsidR="00752EEA">
        <w:rPr>
          <w:rFonts w:eastAsia="Arial Unicode MS"/>
          <w:szCs w:val="22"/>
        </w:rPr>
        <w:t>,</w:t>
      </w:r>
      <w:r w:rsidRPr="00C252D8">
        <w:rPr>
          <w:rFonts w:eastAsia="Arial Unicode MS"/>
          <w:szCs w:val="22"/>
        </w:rPr>
        <w:t xml:space="preserve"> provide the country with much needed revenue from</w:t>
      </w:r>
      <w:r w:rsidR="00C252D8" w:rsidRPr="00C252D8">
        <w:rPr>
          <w:rFonts w:eastAsia="Arial Unicode MS"/>
          <w:szCs w:val="22"/>
        </w:rPr>
        <w:t xml:space="preserve"> </w:t>
      </w:r>
      <w:r w:rsidRPr="00C252D8">
        <w:rPr>
          <w:rFonts w:eastAsia="Arial Unicode MS"/>
          <w:szCs w:val="22"/>
        </w:rPr>
        <w:t>fishing licenses and catch sales. Land and in-shore marine ecosystems and resources</w:t>
      </w:r>
      <w:r w:rsidR="00C252D8" w:rsidRPr="00C252D8">
        <w:rPr>
          <w:rFonts w:eastAsia="Arial Unicode MS"/>
          <w:szCs w:val="22"/>
        </w:rPr>
        <w:t xml:space="preserve"> </w:t>
      </w:r>
      <w:r w:rsidRPr="00C252D8">
        <w:rPr>
          <w:rFonts w:eastAsia="Arial Unicode MS"/>
          <w:szCs w:val="22"/>
        </w:rPr>
        <w:t>are intimately linked and also very vulnerable to disturbances from human activities,</w:t>
      </w:r>
      <w:r w:rsidR="00C252D8" w:rsidRPr="00C252D8">
        <w:rPr>
          <w:rFonts w:eastAsia="Arial Unicode MS"/>
          <w:szCs w:val="22"/>
        </w:rPr>
        <w:t xml:space="preserve"> </w:t>
      </w:r>
      <w:r w:rsidRPr="00C252D8">
        <w:rPr>
          <w:rFonts w:eastAsia="Arial Unicode MS"/>
          <w:szCs w:val="22"/>
        </w:rPr>
        <w:t>climate variability and climate change. Small disturbances do not take long to have</w:t>
      </w:r>
      <w:r w:rsidR="00C252D8" w:rsidRPr="00C252D8">
        <w:rPr>
          <w:rFonts w:eastAsia="Arial Unicode MS"/>
          <w:szCs w:val="22"/>
        </w:rPr>
        <w:t xml:space="preserve"> </w:t>
      </w:r>
      <w:r w:rsidRPr="00C252D8">
        <w:rPr>
          <w:rFonts w:eastAsia="Arial Unicode MS"/>
          <w:szCs w:val="22"/>
        </w:rPr>
        <w:t>knock-on effects resulting in degradation in habitats and ecosystem services that</w:t>
      </w:r>
      <w:r w:rsidR="00C252D8" w:rsidRPr="00C252D8">
        <w:rPr>
          <w:rFonts w:eastAsia="Arial Unicode MS"/>
          <w:szCs w:val="22"/>
        </w:rPr>
        <w:t xml:space="preserve"> </w:t>
      </w:r>
      <w:r w:rsidRPr="00C252D8">
        <w:rPr>
          <w:rFonts w:eastAsia="Arial Unicode MS"/>
          <w:szCs w:val="22"/>
        </w:rPr>
        <w:t>people and species rely heavily on.</w:t>
      </w:r>
    </w:p>
    <w:p w14:paraId="18B24B03" w14:textId="77777777" w:rsidR="005354F6" w:rsidRPr="005354F6" w:rsidRDefault="005354F6" w:rsidP="00970034">
      <w:pPr>
        <w:spacing w:before="120" w:after="120"/>
        <w:jc w:val="both"/>
        <w:rPr>
          <w:rFonts w:eastAsia="Arial Unicode MS"/>
          <w:i/>
          <w:szCs w:val="22"/>
        </w:rPr>
      </w:pPr>
      <w:r w:rsidRPr="005354F6">
        <w:rPr>
          <w:rFonts w:eastAsia="Arial Unicode MS"/>
          <w:i/>
          <w:szCs w:val="22"/>
        </w:rPr>
        <w:t xml:space="preserve">Biodiversity </w:t>
      </w:r>
    </w:p>
    <w:p w14:paraId="0AF46545" w14:textId="1B0D7579" w:rsidR="005354F6" w:rsidRPr="005354F6" w:rsidRDefault="005354F6" w:rsidP="00970034">
      <w:pPr>
        <w:numPr>
          <w:ilvl w:val="0"/>
          <w:numId w:val="4"/>
        </w:numPr>
        <w:tabs>
          <w:tab w:val="clear" w:pos="360"/>
          <w:tab w:val="num" w:pos="540"/>
        </w:tabs>
        <w:spacing w:before="120" w:after="120"/>
        <w:ind w:left="0" w:firstLine="0"/>
        <w:jc w:val="both"/>
        <w:rPr>
          <w:rFonts w:eastAsia="Arial Unicode MS"/>
          <w:szCs w:val="22"/>
        </w:rPr>
      </w:pPr>
      <w:r w:rsidRPr="005354F6">
        <w:rPr>
          <w:rFonts w:eastAsia="Arial Unicode MS"/>
          <w:szCs w:val="22"/>
        </w:rPr>
        <w:t xml:space="preserve">With its large ocean territory, Kiribati has a rich marine biodiversity. The </w:t>
      </w:r>
      <w:r w:rsidR="001125B0">
        <w:rPr>
          <w:rFonts w:eastAsia="Arial Unicode MS"/>
          <w:szCs w:val="22"/>
        </w:rPr>
        <w:t>Phoenix Islands Protected Area</w:t>
      </w:r>
      <w:r w:rsidR="00C733AA" w:rsidRPr="00C733AA">
        <w:rPr>
          <w:rFonts w:eastAsia="Arial Unicode MS"/>
          <w:szCs w:val="22"/>
        </w:rPr>
        <w:t xml:space="preserve"> (PIPA)</w:t>
      </w:r>
      <w:r w:rsidR="001125B0">
        <w:rPr>
          <w:rFonts w:eastAsia="Arial Unicode MS"/>
          <w:szCs w:val="22"/>
        </w:rPr>
        <w:t xml:space="preserve"> </w:t>
      </w:r>
      <w:r w:rsidR="00670A75">
        <w:rPr>
          <w:rFonts w:eastAsia="Arial Unicode MS"/>
          <w:szCs w:val="22"/>
        </w:rPr>
        <w:t xml:space="preserve">– with </w:t>
      </w:r>
      <w:r w:rsidR="00C733AA">
        <w:rPr>
          <w:rFonts w:eastAsia="Arial Unicode MS"/>
          <w:szCs w:val="22"/>
        </w:rPr>
        <w:t>over</w:t>
      </w:r>
      <w:r w:rsidR="00670A75">
        <w:rPr>
          <w:rFonts w:eastAsia="Arial Unicode MS"/>
          <w:szCs w:val="22"/>
        </w:rPr>
        <w:t xml:space="preserve"> 400,000 square km</w:t>
      </w:r>
      <w:r w:rsidR="00670A75" w:rsidRPr="00670A75">
        <w:rPr>
          <w:rFonts w:eastAsia="Arial Unicode MS"/>
          <w:szCs w:val="22"/>
          <w:vertAlign w:val="superscript"/>
        </w:rPr>
        <w:t>2</w:t>
      </w:r>
      <w:r w:rsidRPr="005354F6">
        <w:rPr>
          <w:rFonts w:eastAsia="Arial Unicode MS"/>
          <w:szCs w:val="22"/>
        </w:rPr>
        <w:t xml:space="preserve"> </w:t>
      </w:r>
      <w:r w:rsidR="001125B0">
        <w:rPr>
          <w:rFonts w:eastAsia="Arial Unicode MS"/>
          <w:szCs w:val="22"/>
        </w:rPr>
        <w:t xml:space="preserve">and comprising </w:t>
      </w:r>
      <w:r w:rsidR="001125B0" w:rsidRPr="001125B0">
        <w:rPr>
          <w:rFonts w:eastAsia="Arial Unicode MS"/>
          <w:szCs w:val="22"/>
        </w:rPr>
        <w:t xml:space="preserve">all islands in the Phoenix Islands Group of Kiribati </w:t>
      </w:r>
      <w:r w:rsidR="001125B0">
        <w:rPr>
          <w:rFonts w:eastAsia="Arial Unicode MS"/>
          <w:szCs w:val="22"/>
        </w:rPr>
        <w:t>- is</w:t>
      </w:r>
      <w:r w:rsidRPr="005354F6">
        <w:rPr>
          <w:rFonts w:eastAsia="Arial Unicode MS"/>
          <w:szCs w:val="22"/>
        </w:rPr>
        <w:t xml:space="preserve"> </w:t>
      </w:r>
      <w:r w:rsidR="00C733AA">
        <w:rPr>
          <w:rFonts w:eastAsia="Arial Unicode MS"/>
          <w:szCs w:val="22"/>
        </w:rPr>
        <w:t>the largest marine park</w:t>
      </w:r>
      <w:r w:rsidRPr="005354F6">
        <w:rPr>
          <w:rFonts w:eastAsia="Arial Unicode MS"/>
          <w:szCs w:val="22"/>
        </w:rPr>
        <w:t xml:space="preserve"> in the world</w:t>
      </w:r>
      <w:r w:rsidR="00C733AA">
        <w:rPr>
          <w:rFonts w:eastAsia="Arial Unicode MS"/>
          <w:szCs w:val="22"/>
        </w:rPr>
        <w:t xml:space="preserve">. It represents almost 12% of the Kiribati EEZ and about 17% of the global area of MPAs designated worldwide. In 2010, it </w:t>
      </w:r>
      <w:r w:rsidRPr="005354F6">
        <w:rPr>
          <w:rFonts w:eastAsia="Arial Unicode MS"/>
          <w:szCs w:val="22"/>
        </w:rPr>
        <w:t>was added to the list of United Nations Educational, Scientific and Cultural Organization (UNESCO) World Heritage sites. There are two submerged reef systems in this protected area, the greater part of which is comprised of ocean floor with a water column averaging more than 4,000 meters deep and reaching a maximum at 6,147 meters. It is home to a number of predatory fish, sea turtles, sea birds, corals, giant clams and coconut crabs, most of which have been depleted elsewhere in the region. The relatively rich variety of marine fauna (consisting of approximately 300 to 400 species) continues to provide the people of Kiribati with their main source of protein – fish.</w:t>
      </w:r>
    </w:p>
    <w:p w14:paraId="5CDDBDDD" w14:textId="77777777" w:rsidR="005354F6" w:rsidRPr="005354F6" w:rsidRDefault="005354F6" w:rsidP="00970034">
      <w:pPr>
        <w:numPr>
          <w:ilvl w:val="0"/>
          <w:numId w:val="4"/>
        </w:numPr>
        <w:tabs>
          <w:tab w:val="clear" w:pos="360"/>
          <w:tab w:val="num" w:pos="540"/>
        </w:tabs>
        <w:spacing w:before="120" w:after="120"/>
        <w:ind w:left="0" w:firstLine="0"/>
        <w:jc w:val="both"/>
        <w:rPr>
          <w:rFonts w:eastAsia="Arial Unicode MS"/>
          <w:szCs w:val="22"/>
        </w:rPr>
      </w:pPr>
      <w:r w:rsidRPr="005354F6">
        <w:rPr>
          <w:rFonts w:eastAsia="Arial Unicode MS"/>
          <w:szCs w:val="22"/>
        </w:rPr>
        <w:t>In contrast, the indigenous land-based flora and fauna of Kiribati are among the poorest on earth and there are few, if any, endemic species. Despite the limitations of land, soil and freshwater resources, the people of Kiribati have developed sophisticated subsistence agricultural systems based mainly on coconut, breadfruit, pandanus and swamp taro.</w:t>
      </w:r>
    </w:p>
    <w:p w14:paraId="41C9B129" w14:textId="719E3E9E" w:rsidR="005354F6" w:rsidRDefault="005354F6" w:rsidP="00970034">
      <w:pPr>
        <w:numPr>
          <w:ilvl w:val="0"/>
          <w:numId w:val="4"/>
        </w:numPr>
        <w:tabs>
          <w:tab w:val="clear" w:pos="360"/>
          <w:tab w:val="num" w:pos="540"/>
        </w:tabs>
        <w:spacing w:before="120" w:after="120"/>
        <w:ind w:left="0" w:firstLine="0"/>
        <w:jc w:val="both"/>
        <w:rPr>
          <w:rFonts w:eastAsia="Arial Unicode MS"/>
          <w:szCs w:val="22"/>
        </w:rPr>
      </w:pPr>
      <w:r>
        <w:rPr>
          <w:rFonts w:eastAsia="Arial Unicode MS"/>
          <w:szCs w:val="22"/>
        </w:rPr>
        <w:t xml:space="preserve">However, </w:t>
      </w:r>
      <w:r w:rsidRPr="005354F6">
        <w:rPr>
          <w:rFonts w:eastAsia="Arial Unicode MS"/>
          <w:szCs w:val="22"/>
        </w:rPr>
        <w:t>Kiritimati in the Line Group is the largest atoll in the world and holds a diversity of avifauna that is of both regional and international significance. The atoll provides nesting, roosting, feeding and migration sites for over 40 bird species.</w:t>
      </w:r>
    </w:p>
    <w:p w14:paraId="59D90692" w14:textId="77777777" w:rsidR="00F3637F" w:rsidRPr="00F3637F" w:rsidRDefault="00F3637F" w:rsidP="00970034">
      <w:pPr>
        <w:numPr>
          <w:ilvl w:val="0"/>
          <w:numId w:val="4"/>
        </w:numPr>
        <w:tabs>
          <w:tab w:val="clear" w:pos="360"/>
          <w:tab w:val="num" w:pos="540"/>
        </w:tabs>
        <w:spacing w:before="120" w:after="120"/>
        <w:ind w:left="0" w:firstLine="0"/>
        <w:jc w:val="both"/>
        <w:rPr>
          <w:rFonts w:eastAsia="Arial Unicode MS"/>
          <w:szCs w:val="22"/>
        </w:rPr>
      </w:pPr>
      <w:r w:rsidRPr="00F3637F">
        <w:rPr>
          <w:rFonts w:eastAsia="Arial Unicode MS"/>
          <w:szCs w:val="22"/>
        </w:rPr>
        <w:t xml:space="preserve">As per the Kiribati Biodiversity Area Report published in 2013, Kiribati is part of the Polynesia-Micronesia Biodiversity Hotspot, one of 34 regions of the world where extraordinary levels of biodiversity and endemism (species unique to a known and defined area) are coupled with extremely high levels of threat. Although 90 species found in Kiribati are listed as globally threatened on the currently available 2010 IUCN Red List of Threatened Species, the true number of threatened species in Kiribati is significantly higher than this. </w:t>
      </w:r>
    </w:p>
    <w:p w14:paraId="2025D9CF" w14:textId="75DDE43B" w:rsidR="002B4CAB" w:rsidRPr="00F3637F" w:rsidRDefault="00F3637F" w:rsidP="00970034">
      <w:pPr>
        <w:numPr>
          <w:ilvl w:val="0"/>
          <w:numId w:val="4"/>
        </w:numPr>
        <w:tabs>
          <w:tab w:val="clear" w:pos="360"/>
          <w:tab w:val="num" w:pos="540"/>
        </w:tabs>
        <w:spacing w:before="120" w:after="120"/>
        <w:ind w:left="0" w:firstLine="0"/>
        <w:jc w:val="both"/>
        <w:rPr>
          <w:rFonts w:eastAsia="Arial Unicode MS"/>
          <w:szCs w:val="22"/>
        </w:rPr>
      </w:pPr>
      <w:r w:rsidRPr="00F3637F">
        <w:rPr>
          <w:rFonts w:eastAsia="Arial Unicode MS"/>
          <w:szCs w:val="22"/>
        </w:rPr>
        <w:t>The primary threats to Kiribati biodiversity are i) habitat alteration caused by unplanned or poorly planned development (especially causeway construction), ii) over harvesting of resources (over-fishing, gleaning, harvesting of mangroves), iii) waste and pollution, iv) modern agricultural methods and v) the spread of invasive species.</w:t>
      </w:r>
    </w:p>
    <w:p w14:paraId="5389EA5B" w14:textId="0C589D7E" w:rsidR="00D43429" w:rsidRPr="00D43429" w:rsidRDefault="00D43429" w:rsidP="00970034">
      <w:pPr>
        <w:spacing w:before="120" w:after="120"/>
        <w:jc w:val="both"/>
        <w:rPr>
          <w:rFonts w:eastAsia="Arial Unicode MS"/>
          <w:i/>
          <w:szCs w:val="22"/>
        </w:rPr>
      </w:pPr>
      <w:r w:rsidRPr="00D43429">
        <w:rPr>
          <w:rFonts w:eastAsia="Arial Unicode MS"/>
          <w:i/>
          <w:szCs w:val="22"/>
        </w:rPr>
        <w:t>Climate variability</w:t>
      </w:r>
    </w:p>
    <w:p w14:paraId="6CF07F0C" w14:textId="3E9EA0CC" w:rsidR="00D43429" w:rsidRPr="00D43429" w:rsidRDefault="00D43429" w:rsidP="00970034">
      <w:pPr>
        <w:numPr>
          <w:ilvl w:val="0"/>
          <w:numId w:val="4"/>
        </w:numPr>
        <w:tabs>
          <w:tab w:val="clear" w:pos="360"/>
          <w:tab w:val="num" w:pos="540"/>
        </w:tabs>
        <w:spacing w:before="120" w:after="120"/>
        <w:ind w:left="0" w:firstLine="0"/>
        <w:jc w:val="both"/>
        <w:rPr>
          <w:rFonts w:eastAsia="Arial Unicode MS"/>
          <w:szCs w:val="22"/>
        </w:rPr>
      </w:pPr>
      <w:r w:rsidRPr="00D43429">
        <w:rPr>
          <w:rFonts w:eastAsia="Arial Unicode MS"/>
          <w:szCs w:val="22"/>
        </w:rPr>
        <w:t>The climate of Kiribati, especially rainfall, is highly variable from year to year. Tarawa, for example, receives more than 4</w:t>
      </w:r>
      <w:r>
        <w:rPr>
          <w:rFonts w:eastAsia="Arial Unicode MS"/>
          <w:szCs w:val="22"/>
        </w:rPr>
        <w:t>,</w:t>
      </w:r>
      <w:r w:rsidRPr="00D43429">
        <w:rPr>
          <w:rFonts w:eastAsia="Arial Unicode MS"/>
          <w:szCs w:val="22"/>
        </w:rPr>
        <w:t xml:space="preserve">000 mm of rainfall in the wettest years, but only 150 mm in the driest. This </w:t>
      </w:r>
      <w:r w:rsidRPr="00D43429">
        <w:rPr>
          <w:rFonts w:eastAsia="Arial Unicode MS"/>
          <w:szCs w:val="22"/>
        </w:rPr>
        <w:lastRenderedPageBreak/>
        <w:t>huge range is similar in Kiritimati and has enormous impacts on water availability and quality, crop production and health.</w:t>
      </w:r>
    </w:p>
    <w:p w14:paraId="747ED13D" w14:textId="6960A1E7" w:rsidR="00D43429" w:rsidRPr="00D43429" w:rsidRDefault="00D43429" w:rsidP="00970034">
      <w:pPr>
        <w:numPr>
          <w:ilvl w:val="0"/>
          <w:numId w:val="4"/>
        </w:numPr>
        <w:tabs>
          <w:tab w:val="clear" w:pos="360"/>
          <w:tab w:val="num" w:pos="540"/>
        </w:tabs>
        <w:spacing w:before="120" w:after="120"/>
        <w:ind w:left="0" w:firstLine="0"/>
        <w:jc w:val="both"/>
        <w:rPr>
          <w:rFonts w:eastAsia="Arial Unicode MS"/>
          <w:szCs w:val="22"/>
        </w:rPr>
      </w:pPr>
      <w:r w:rsidRPr="00D43429">
        <w:rPr>
          <w:rFonts w:eastAsia="Arial Unicode MS"/>
          <w:szCs w:val="22"/>
        </w:rPr>
        <w:t>The main reason for this variability is th</w:t>
      </w:r>
      <w:r w:rsidR="00257219">
        <w:rPr>
          <w:rFonts w:eastAsia="Arial Unicode MS"/>
          <w:szCs w:val="22"/>
        </w:rPr>
        <w:t>e El Niño–Southern Oscillation</w:t>
      </w:r>
      <w:r w:rsidRPr="00D43429">
        <w:rPr>
          <w:rFonts w:eastAsia="Arial Unicode MS"/>
          <w:szCs w:val="22"/>
        </w:rPr>
        <w:t>.  Many Kiribati islands lie within the equatorial waters that warm significantly during an El Niño event and cool during a La Niña event. As a result rainfall is much higher than normal during an El Niño and much lower during a La Niña. Maximum air temperatures tend to be higher than normal during El Niño years, driven by the warmer oceans surrounding the islands, while in the dry season minimum air temperatures in El Niño years are below normal. At Kiritimati, El Niño events also bring wetter conditions in both seasons an</w:t>
      </w:r>
      <w:r>
        <w:rPr>
          <w:rFonts w:eastAsia="Arial Unicode MS"/>
          <w:szCs w:val="22"/>
        </w:rPr>
        <w:t>d La Niña events bring drought</w:t>
      </w:r>
      <w:r w:rsidRPr="00D43429">
        <w:rPr>
          <w:rFonts w:eastAsia="Arial Unicode MS"/>
          <w:szCs w:val="22"/>
        </w:rPr>
        <w:t>.</w:t>
      </w:r>
    </w:p>
    <w:p w14:paraId="57499504" w14:textId="39E601BF" w:rsidR="00D43429" w:rsidRDefault="00D43429" w:rsidP="00970034">
      <w:pPr>
        <w:numPr>
          <w:ilvl w:val="0"/>
          <w:numId w:val="4"/>
        </w:numPr>
        <w:tabs>
          <w:tab w:val="clear" w:pos="360"/>
          <w:tab w:val="num" w:pos="540"/>
        </w:tabs>
        <w:spacing w:before="120" w:after="120"/>
        <w:ind w:left="0" w:firstLine="0"/>
        <w:jc w:val="both"/>
        <w:rPr>
          <w:rFonts w:eastAsia="Arial Unicode MS"/>
          <w:szCs w:val="22"/>
        </w:rPr>
      </w:pPr>
      <w:r w:rsidRPr="00D43429">
        <w:rPr>
          <w:rFonts w:eastAsia="Arial Unicode MS"/>
          <w:szCs w:val="22"/>
        </w:rPr>
        <w:t>El Niño is generally associated with above-normal rainfall and strong westerly winds, while La Niña is associated with below-normal rainfall and the risk of drought.</w:t>
      </w:r>
    </w:p>
    <w:p w14:paraId="51397B4F" w14:textId="3943CB1F" w:rsidR="008825CF" w:rsidRPr="008825CF" w:rsidRDefault="008825CF" w:rsidP="00970034">
      <w:pPr>
        <w:numPr>
          <w:ilvl w:val="0"/>
          <w:numId w:val="4"/>
        </w:numPr>
        <w:tabs>
          <w:tab w:val="clear" w:pos="360"/>
          <w:tab w:val="num" w:pos="540"/>
        </w:tabs>
        <w:spacing w:before="120" w:after="120"/>
        <w:ind w:left="0" w:firstLine="0"/>
        <w:jc w:val="both"/>
        <w:rPr>
          <w:rFonts w:eastAsia="Arial Unicode MS"/>
          <w:szCs w:val="22"/>
        </w:rPr>
      </w:pPr>
      <w:r w:rsidRPr="008825CF">
        <w:rPr>
          <w:rFonts w:eastAsia="Arial Unicode MS"/>
          <w:szCs w:val="22"/>
        </w:rPr>
        <w:t xml:space="preserve">According to the Kiribati Climate Change website of the Office of the President, Republic of Kiribati, annual and seasonal maximum temperatures have increased in Tarawa since 1950. Maximum temperatures have increased at a rate of 0.18 degrees Celsius per decade, which is </w:t>
      </w:r>
      <w:r w:rsidR="00A77B9A">
        <w:rPr>
          <w:rFonts w:eastAsia="Arial Unicode MS"/>
          <w:szCs w:val="22"/>
        </w:rPr>
        <w:t>in line with</w:t>
      </w:r>
      <w:r w:rsidRPr="008825CF">
        <w:rPr>
          <w:rFonts w:eastAsia="Arial Unicode MS"/>
          <w:szCs w:val="22"/>
        </w:rPr>
        <w:t xml:space="preserve"> the global pattern of warming. Furthermore, data since 1951 for Kirimati shows a clear increasing trend in annual and wet season rainfall, but no trend in the dry season. Over this period, there have been substantial variations in rainfall from year to year. Finally, satellite data indicate that the sea level has risen across Kiribati by 1 to 4mm per year since 1993, compared to the global average of 2.8 – 3.6 mm per year; given that sea level rise naturally fluctuates from year to year and decade to decade as a result of phenomena such as the El Nino-Southern Oscillation.</w:t>
      </w:r>
    </w:p>
    <w:p w14:paraId="01C58CBB" w14:textId="4A41FDA4" w:rsidR="008773D9" w:rsidRPr="008773D9" w:rsidRDefault="008773D9" w:rsidP="00970034">
      <w:pPr>
        <w:spacing w:before="120" w:after="120"/>
        <w:jc w:val="both"/>
        <w:rPr>
          <w:rFonts w:eastAsia="Arial Unicode MS"/>
          <w:i/>
          <w:szCs w:val="22"/>
        </w:rPr>
      </w:pPr>
      <w:r w:rsidRPr="008773D9">
        <w:rPr>
          <w:rFonts w:eastAsia="Arial Unicode MS"/>
          <w:i/>
          <w:szCs w:val="22"/>
        </w:rPr>
        <w:t>Development Challenges</w:t>
      </w:r>
      <w:r>
        <w:rPr>
          <w:rFonts w:eastAsia="Arial Unicode MS"/>
          <w:i/>
          <w:szCs w:val="22"/>
        </w:rPr>
        <w:t xml:space="preserve"> - Vulnerabilities</w:t>
      </w:r>
    </w:p>
    <w:p w14:paraId="38969C4A" w14:textId="66F9E3EE" w:rsidR="00CA5857" w:rsidRPr="008773D9" w:rsidRDefault="00CA5857" w:rsidP="00970034">
      <w:pPr>
        <w:numPr>
          <w:ilvl w:val="0"/>
          <w:numId w:val="4"/>
        </w:numPr>
        <w:tabs>
          <w:tab w:val="clear" w:pos="360"/>
          <w:tab w:val="num" w:pos="540"/>
        </w:tabs>
        <w:spacing w:before="120" w:after="120"/>
        <w:ind w:left="0" w:firstLine="0"/>
        <w:jc w:val="both"/>
        <w:rPr>
          <w:rFonts w:eastAsia="Arial Unicode MS"/>
          <w:szCs w:val="22"/>
        </w:rPr>
      </w:pPr>
      <w:r w:rsidRPr="008773D9">
        <w:rPr>
          <w:rFonts w:eastAsia="Arial Unicode MS"/>
          <w:szCs w:val="22"/>
        </w:rPr>
        <w:t>The country’s very vulnerable situation</w:t>
      </w:r>
      <w:r w:rsidR="00752EEA" w:rsidRPr="008773D9">
        <w:rPr>
          <w:rFonts w:eastAsia="Arial Unicode MS"/>
          <w:szCs w:val="22"/>
        </w:rPr>
        <w:t>,</w:t>
      </w:r>
      <w:r w:rsidRPr="008773D9">
        <w:rPr>
          <w:rFonts w:eastAsia="Arial Unicode MS"/>
          <w:szCs w:val="22"/>
        </w:rPr>
        <w:t xml:space="preserve"> given its geographic characteristics and setting</w:t>
      </w:r>
      <w:r w:rsidR="00752EEA" w:rsidRPr="008773D9">
        <w:rPr>
          <w:rFonts w:eastAsia="Arial Unicode MS"/>
          <w:szCs w:val="22"/>
        </w:rPr>
        <w:t>,</w:t>
      </w:r>
      <w:r w:rsidRPr="008773D9">
        <w:rPr>
          <w:rFonts w:eastAsia="Arial Unicode MS"/>
          <w:szCs w:val="22"/>
        </w:rPr>
        <w:t xml:space="preserve"> is</w:t>
      </w:r>
      <w:r w:rsidR="00C252D8" w:rsidRPr="008773D9">
        <w:rPr>
          <w:rFonts w:eastAsia="Arial Unicode MS"/>
          <w:szCs w:val="22"/>
        </w:rPr>
        <w:t xml:space="preserve"> </w:t>
      </w:r>
      <w:r w:rsidRPr="008773D9">
        <w:rPr>
          <w:rFonts w:eastAsia="Arial Unicode MS"/>
          <w:szCs w:val="22"/>
        </w:rPr>
        <w:t>exacerbated by the increasing human population pressure on natural resources and the rising threat of extreme weather conditions due to the impacts of</w:t>
      </w:r>
      <w:r w:rsidR="00C252D8" w:rsidRPr="008773D9">
        <w:rPr>
          <w:rFonts w:eastAsia="Arial Unicode MS"/>
          <w:szCs w:val="22"/>
        </w:rPr>
        <w:t xml:space="preserve"> </w:t>
      </w:r>
      <w:r w:rsidRPr="008773D9">
        <w:rPr>
          <w:rFonts w:eastAsia="Arial Unicode MS"/>
          <w:szCs w:val="22"/>
        </w:rPr>
        <w:t>climate change. In terms of human</w:t>
      </w:r>
      <w:r w:rsidR="00C252D8" w:rsidRPr="008773D9">
        <w:rPr>
          <w:rFonts w:eastAsia="Arial Unicode MS"/>
          <w:szCs w:val="22"/>
        </w:rPr>
        <w:t xml:space="preserve"> </w:t>
      </w:r>
      <w:r w:rsidRPr="008773D9">
        <w:rPr>
          <w:rFonts w:eastAsia="Arial Unicode MS"/>
          <w:szCs w:val="22"/>
        </w:rPr>
        <w:t>impacts the main area of concern is South Tarawa, the hub of government and commercial</w:t>
      </w:r>
      <w:r w:rsidR="00C252D8" w:rsidRPr="008773D9">
        <w:rPr>
          <w:rFonts w:eastAsia="Arial Unicode MS"/>
          <w:szCs w:val="22"/>
        </w:rPr>
        <w:t xml:space="preserve"> </w:t>
      </w:r>
      <w:r w:rsidRPr="008773D9">
        <w:rPr>
          <w:rFonts w:eastAsia="Arial Unicode MS"/>
          <w:szCs w:val="22"/>
        </w:rPr>
        <w:t>activities, where the population has risen from 1,671 in 1947 to 40,311 in 2005 and is expected</w:t>
      </w:r>
      <w:r w:rsidR="00C252D8" w:rsidRPr="008773D9">
        <w:rPr>
          <w:rFonts w:eastAsia="Arial Unicode MS"/>
          <w:szCs w:val="22"/>
        </w:rPr>
        <w:t xml:space="preserve"> </w:t>
      </w:r>
      <w:r w:rsidRPr="008773D9">
        <w:rPr>
          <w:rFonts w:eastAsia="Arial Unicode MS"/>
          <w:szCs w:val="22"/>
        </w:rPr>
        <w:t>to double in fourteen years time. The rise in population has been attributed to high fertility</w:t>
      </w:r>
      <w:r w:rsidR="00C252D8" w:rsidRPr="008773D9">
        <w:rPr>
          <w:rFonts w:eastAsia="Arial Unicode MS"/>
          <w:szCs w:val="22"/>
        </w:rPr>
        <w:t xml:space="preserve"> </w:t>
      </w:r>
      <w:r w:rsidRPr="008773D9">
        <w:rPr>
          <w:rFonts w:eastAsia="Arial Unicode MS"/>
          <w:szCs w:val="22"/>
        </w:rPr>
        <w:t>rates and increasing influx of people from the outer islands seeking employment, livelihood</w:t>
      </w:r>
      <w:r w:rsidR="00C252D8" w:rsidRPr="008773D9">
        <w:rPr>
          <w:rFonts w:eastAsia="Arial Unicode MS"/>
          <w:szCs w:val="22"/>
        </w:rPr>
        <w:t xml:space="preserve"> </w:t>
      </w:r>
      <w:r w:rsidRPr="008773D9">
        <w:rPr>
          <w:rFonts w:eastAsia="Arial Unicode MS"/>
          <w:szCs w:val="22"/>
        </w:rPr>
        <w:t>opportunities and basic services. This is placing extreme pressures on the limited land with</w:t>
      </w:r>
      <w:r w:rsidR="00C252D8" w:rsidRPr="008773D9">
        <w:rPr>
          <w:rFonts w:eastAsia="Arial Unicode MS"/>
          <w:szCs w:val="22"/>
        </w:rPr>
        <w:t xml:space="preserve"> </w:t>
      </w:r>
      <w:r w:rsidRPr="008773D9">
        <w:rPr>
          <w:rFonts w:eastAsia="Arial Unicode MS"/>
          <w:szCs w:val="22"/>
        </w:rPr>
        <w:t>beach mining and uncontrolled removal of coastal vegetation causing coastal erosion and loss</w:t>
      </w:r>
      <w:r w:rsidR="00C252D8" w:rsidRPr="008773D9">
        <w:rPr>
          <w:rFonts w:eastAsia="Arial Unicode MS"/>
          <w:szCs w:val="22"/>
        </w:rPr>
        <w:t xml:space="preserve"> </w:t>
      </w:r>
      <w:r w:rsidRPr="008773D9">
        <w:rPr>
          <w:rFonts w:eastAsia="Arial Unicode MS"/>
          <w:szCs w:val="22"/>
        </w:rPr>
        <w:t>of land. The high level of pollution from human activities is affecting the quality of the</w:t>
      </w:r>
      <w:r w:rsidR="0071286C" w:rsidRPr="008773D9">
        <w:rPr>
          <w:rFonts w:eastAsia="Arial Unicode MS"/>
          <w:szCs w:val="22"/>
        </w:rPr>
        <w:t xml:space="preserve"> </w:t>
      </w:r>
      <w:r w:rsidRPr="008773D9">
        <w:rPr>
          <w:rFonts w:eastAsia="Arial Unicode MS"/>
          <w:szCs w:val="22"/>
        </w:rPr>
        <w:t>surrounding marine environment and underground water resources and posing serious risks to</w:t>
      </w:r>
      <w:r w:rsidR="00C252D8" w:rsidRPr="008773D9">
        <w:rPr>
          <w:rFonts w:eastAsia="Arial Unicode MS"/>
          <w:szCs w:val="22"/>
        </w:rPr>
        <w:t xml:space="preserve"> </w:t>
      </w:r>
      <w:r w:rsidRPr="008773D9">
        <w:rPr>
          <w:rFonts w:eastAsia="Arial Unicode MS"/>
          <w:szCs w:val="22"/>
        </w:rPr>
        <w:t>human health.</w:t>
      </w:r>
      <w:r w:rsidR="008773D9" w:rsidRPr="008773D9">
        <w:rPr>
          <w:noProof/>
          <w:szCs w:val="22"/>
        </w:rPr>
        <w:t xml:space="preserve"> </w:t>
      </w:r>
    </w:p>
    <w:p w14:paraId="54EA28E8" w14:textId="08686AFD" w:rsidR="00CA5857" w:rsidRPr="0071286C" w:rsidRDefault="00CA5857" w:rsidP="00970034">
      <w:pPr>
        <w:numPr>
          <w:ilvl w:val="0"/>
          <w:numId w:val="4"/>
        </w:numPr>
        <w:tabs>
          <w:tab w:val="clear" w:pos="360"/>
          <w:tab w:val="num" w:pos="540"/>
        </w:tabs>
        <w:spacing w:before="120" w:after="120"/>
        <w:ind w:left="0" w:firstLine="0"/>
        <w:jc w:val="both"/>
        <w:rPr>
          <w:rFonts w:eastAsia="Arial Unicode MS"/>
          <w:szCs w:val="22"/>
        </w:rPr>
      </w:pPr>
      <w:r w:rsidRPr="0071286C">
        <w:rPr>
          <w:rFonts w:eastAsia="Arial Unicode MS"/>
          <w:szCs w:val="22"/>
        </w:rPr>
        <w:t>Another dimension of Kiribati’s vulnerability is its relatively high diseconomies of scale and</w:t>
      </w:r>
      <w:r w:rsidR="0071286C" w:rsidRPr="0071286C">
        <w:rPr>
          <w:rFonts w:eastAsia="Arial Unicode MS"/>
          <w:szCs w:val="22"/>
        </w:rPr>
        <w:t xml:space="preserve"> </w:t>
      </w:r>
      <w:r w:rsidRPr="0071286C">
        <w:rPr>
          <w:rFonts w:eastAsia="Arial Unicode MS"/>
          <w:szCs w:val="22"/>
        </w:rPr>
        <w:t>exposure to world market fluctuations. The narrow production base renders the national</w:t>
      </w:r>
      <w:r w:rsidR="0071286C" w:rsidRPr="0071286C">
        <w:rPr>
          <w:rFonts w:eastAsia="Arial Unicode MS"/>
          <w:szCs w:val="22"/>
        </w:rPr>
        <w:t xml:space="preserve"> </w:t>
      </w:r>
      <w:r w:rsidRPr="0071286C">
        <w:rPr>
          <w:rFonts w:eastAsia="Arial Unicode MS"/>
          <w:szCs w:val="22"/>
        </w:rPr>
        <w:t>economy susceptible to external shocks. The majority of its national income is derived from</w:t>
      </w:r>
      <w:r w:rsidR="0071286C" w:rsidRPr="0071286C">
        <w:rPr>
          <w:rFonts w:eastAsia="Arial Unicode MS"/>
          <w:szCs w:val="22"/>
        </w:rPr>
        <w:t xml:space="preserve"> </w:t>
      </w:r>
      <w:r w:rsidRPr="0071286C">
        <w:rPr>
          <w:rFonts w:eastAsia="Arial Unicode MS"/>
          <w:szCs w:val="22"/>
        </w:rPr>
        <w:t>offshore investments, fishing license fees and remittances from seafarers that make up the</w:t>
      </w:r>
      <w:r w:rsidR="0071286C" w:rsidRPr="0071286C">
        <w:rPr>
          <w:rFonts w:eastAsia="Arial Unicode MS"/>
          <w:szCs w:val="22"/>
        </w:rPr>
        <w:t xml:space="preserve"> </w:t>
      </w:r>
      <w:r w:rsidRPr="0071286C">
        <w:rPr>
          <w:rFonts w:eastAsia="Arial Unicode MS"/>
          <w:szCs w:val="22"/>
        </w:rPr>
        <w:t>majority of i</w:t>
      </w:r>
      <w:r w:rsidRPr="0071286C">
        <w:rPr>
          <w:rFonts w:ascii="Noteworthy Bold" w:hAnsi="Noteworthy Bold" w:eastAsia="Arial Unicode MS" w:cs="Noteworthy Bold"/>
          <w:szCs w:val="22"/>
        </w:rPr>
        <w:t>‐</w:t>
      </w:r>
      <w:r w:rsidRPr="0071286C">
        <w:rPr>
          <w:rFonts w:eastAsia="Arial Unicode MS"/>
          <w:szCs w:val="22"/>
        </w:rPr>
        <w:t>Kiribati people working overseas. The public service is the biggest employer and</w:t>
      </w:r>
      <w:r w:rsidR="0071286C" w:rsidRPr="0071286C">
        <w:rPr>
          <w:rFonts w:eastAsia="Arial Unicode MS"/>
          <w:szCs w:val="22"/>
        </w:rPr>
        <w:t xml:space="preserve"> </w:t>
      </w:r>
      <w:r w:rsidRPr="0071286C">
        <w:rPr>
          <w:rFonts w:eastAsia="Arial Unicode MS"/>
          <w:szCs w:val="22"/>
        </w:rPr>
        <w:t>there is a marked income disparity between South Tarawa and outer islands with limited reach</w:t>
      </w:r>
      <w:r w:rsidR="0071286C" w:rsidRPr="0071286C">
        <w:rPr>
          <w:rFonts w:eastAsia="Arial Unicode MS"/>
          <w:szCs w:val="22"/>
        </w:rPr>
        <w:t xml:space="preserve"> </w:t>
      </w:r>
      <w:r w:rsidRPr="0071286C">
        <w:rPr>
          <w:rFonts w:eastAsia="Arial Unicode MS"/>
          <w:szCs w:val="22"/>
        </w:rPr>
        <w:t>of government services in remote areas. There is an increasing reliance on imports with rice</w:t>
      </w:r>
      <w:r w:rsidR="0071286C" w:rsidRPr="0071286C">
        <w:rPr>
          <w:rFonts w:eastAsia="Arial Unicode MS"/>
          <w:szCs w:val="22"/>
        </w:rPr>
        <w:t xml:space="preserve"> </w:t>
      </w:r>
      <w:r w:rsidRPr="0071286C">
        <w:rPr>
          <w:rFonts w:eastAsia="Arial Unicode MS"/>
          <w:szCs w:val="22"/>
        </w:rPr>
        <w:t>being a major staple and cost item in family budgets.</w:t>
      </w:r>
    </w:p>
    <w:p w14:paraId="1C4D7940" w14:textId="221B9879" w:rsidR="00CA5857" w:rsidRPr="0071286C" w:rsidRDefault="00CA5857" w:rsidP="00970034">
      <w:pPr>
        <w:numPr>
          <w:ilvl w:val="0"/>
          <w:numId w:val="4"/>
        </w:numPr>
        <w:tabs>
          <w:tab w:val="clear" w:pos="360"/>
          <w:tab w:val="num" w:pos="540"/>
        </w:tabs>
        <w:spacing w:before="120" w:after="120"/>
        <w:ind w:left="0" w:firstLine="0"/>
        <w:jc w:val="both"/>
        <w:rPr>
          <w:rFonts w:eastAsia="Arial Unicode MS"/>
          <w:szCs w:val="22"/>
        </w:rPr>
      </w:pPr>
      <w:r w:rsidRPr="0071286C">
        <w:rPr>
          <w:rFonts w:eastAsia="Arial Unicode MS"/>
          <w:szCs w:val="22"/>
        </w:rPr>
        <w:t>Kiribati is extremely vulnerable to the predicted negative impacts of climate change. Rising sea</w:t>
      </w:r>
      <w:r w:rsidR="0071286C" w:rsidRPr="0071286C">
        <w:rPr>
          <w:rFonts w:eastAsia="Arial Unicode MS"/>
          <w:szCs w:val="22"/>
        </w:rPr>
        <w:t xml:space="preserve"> </w:t>
      </w:r>
      <w:r w:rsidRPr="0071286C">
        <w:rPr>
          <w:rFonts w:eastAsia="Arial Unicode MS"/>
          <w:szCs w:val="22"/>
        </w:rPr>
        <w:t>levels and extreme events such as storm surges and king tides are a real threat to terrestrial</w:t>
      </w:r>
      <w:r w:rsidR="0071286C" w:rsidRPr="0071286C">
        <w:rPr>
          <w:rFonts w:eastAsia="Arial Unicode MS"/>
          <w:szCs w:val="22"/>
        </w:rPr>
        <w:t xml:space="preserve"> </w:t>
      </w:r>
      <w:r w:rsidRPr="0071286C">
        <w:rPr>
          <w:rFonts w:eastAsia="Arial Unicode MS"/>
          <w:szCs w:val="22"/>
        </w:rPr>
        <w:t>biodiversity, quality of underground water resources and peoples very survival given the very</w:t>
      </w:r>
      <w:r w:rsidR="0071286C" w:rsidRPr="0071286C">
        <w:rPr>
          <w:rFonts w:eastAsia="Arial Unicode MS"/>
          <w:szCs w:val="22"/>
        </w:rPr>
        <w:t xml:space="preserve"> </w:t>
      </w:r>
      <w:r w:rsidRPr="0071286C">
        <w:rPr>
          <w:rFonts w:eastAsia="Arial Unicode MS"/>
          <w:szCs w:val="22"/>
        </w:rPr>
        <w:t>low lying nature of the atolls and islands. There are already cases of flooding due to storm</w:t>
      </w:r>
      <w:r w:rsidR="0071286C" w:rsidRPr="0071286C">
        <w:rPr>
          <w:rFonts w:eastAsia="Arial Unicode MS"/>
          <w:szCs w:val="22"/>
        </w:rPr>
        <w:t xml:space="preserve"> </w:t>
      </w:r>
      <w:r w:rsidRPr="0071286C">
        <w:rPr>
          <w:rFonts w:eastAsia="Arial Unicode MS"/>
          <w:szCs w:val="22"/>
        </w:rPr>
        <w:t>surges and king tides, attributed to gradual increases in sea level. Salinization of the</w:t>
      </w:r>
      <w:r w:rsidR="0071286C" w:rsidRPr="0071286C">
        <w:rPr>
          <w:rFonts w:eastAsia="Arial Unicode MS"/>
          <w:szCs w:val="22"/>
        </w:rPr>
        <w:t xml:space="preserve"> </w:t>
      </w:r>
      <w:r w:rsidRPr="0071286C">
        <w:rPr>
          <w:rFonts w:eastAsia="Arial Unicode MS"/>
          <w:szCs w:val="22"/>
        </w:rPr>
        <w:t>underground water is also a growing problem. Increases in the intensity of storm surges</w:t>
      </w:r>
      <w:r w:rsidR="0071286C" w:rsidRPr="0071286C">
        <w:rPr>
          <w:rFonts w:eastAsia="Arial Unicode MS"/>
          <w:szCs w:val="22"/>
        </w:rPr>
        <w:t xml:space="preserve"> </w:t>
      </w:r>
      <w:r w:rsidRPr="0071286C">
        <w:rPr>
          <w:rFonts w:eastAsia="Arial Unicode MS"/>
          <w:szCs w:val="22"/>
        </w:rPr>
        <w:t>coupled with mining of beach aggregate and removal of coastal vegetation is causing</w:t>
      </w:r>
      <w:r w:rsidR="0071286C" w:rsidRPr="0071286C">
        <w:rPr>
          <w:rFonts w:eastAsia="Arial Unicode MS"/>
          <w:szCs w:val="22"/>
        </w:rPr>
        <w:t xml:space="preserve"> </w:t>
      </w:r>
      <w:r w:rsidRPr="0071286C">
        <w:rPr>
          <w:rFonts w:eastAsia="Arial Unicode MS"/>
          <w:szCs w:val="22"/>
        </w:rPr>
        <w:t>accelerated erosion of coastlines.</w:t>
      </w:r>
    </w:p>
    <w:p w14:paraId="103920AC" w14:textId="051CD550" w:rsidR="005354F6" w:rsidRPr="005354F6" w:rsidRDefault="005354F6" w:rsidP="00970034">
      <w:pPr>
        <w:spacing w:before="120" w:after="120"/>
        <w:jc w:val="both"/>
        <w:rPr>
          <w:rFonts w:eastAsia="Arial Unicode MS"/>
          <w:i/>
          <w:szCs w:val="22"/>
        </w:rPr>
      </w:pPr>
      <w:r>
        <w:rPr>
          <w:rFonts w:eastAsia="Arial Unicode MS"/>
          <w:i/>
          <w:szCs w:val="22"/>
        </w:rPr>
        <w:t>Environmental C</w:t>
      </w:r>
      <w:r w:rsidRPr="005354F6">
        <w:rPr>
          <w:rFonts w:eastAsia="Arial Unicode MS"/>
          <w:i/>
          <w:szCs w:val="22"/>
        </w:rPr>
        <w:t>hallenges</w:t>
      </w:r>
    </w:p>
    <w:p w14:paraId="20362FAE" w14:textId="31C6D1C0" w:rsidR="005354F6" w:rsidRPr="005354F6" w:rsidRDefault="005354F6" w:rsidP="00970034">
      <w:pPr>
        <w:numPr>
          <w:ilvl w:val="0"/>
          <w:numId w:val="4"/>
        </w:numPr>
        <w:tabs>
          <w:tab w:val="clear" w:pos="360"/>
          <w:tab w:val="num" w:pos="540"/>
        </w:tabs>
        <w:spacing w:before="120" w:after="120"/>
        <w:ind w:left="0" w:firstLine="0"/>
        <w:jc w:val="both"/>
        <w:rPr>
          <w:rFonts w:eastAsia="Arial Unicode MS"/>
          <w:szCs w:val="22"/>
        </w:rPr>
      </w:pPr>
      <w:r w:rsidRPr="005354F6">
        <w:rPr>
          <w:rFonts w:eastAsia="Arial Unicode MS"/>
          <w:szCs w:val="22"/>
        </w:rPr>
        <w:lastRenderedPageBreak/>
        <w:t>The island atolls of Kiribati support a rich culture that relies heavily on a diverse and healthy marine environment for its survival. As self-contained systems, islands are living laboratories for evolution– each one holds an irreplaceable piece of Kiribati’s natural inheritance. Because of their isolation</w:t>
      </w:r>
      <w:r w:rsidR="00FD0E9D">
        <w:rPr>
          <w:rFonts w:eastAsia="Arial Unicode MS"/>
          <w:szCs w:val="22"/>
        </w:rPr>
        <w:t>,</w:t>
      </w:r>
      <w:r w:rsidRPr="005354F6">
        <w:rPr>
          <w:rFonts w:eastAsia="Arial Unicode MS"/>
          <w:szCs w:val="22"/>
        </w:rPr>
        <w:t xml:space="preserve"> these islands support more rare and endangered species per capita</w:t>
      </w:r>
      <w:r w:rsidR="00FD0E9D">
        <w:rPr>
          <w:rFonts w:eastAsia="Arial Unicode MS"/>
          <w:szCs w:val="22"/>
        </w:rPr>
        <w:t>,</w:t>
      </w:r>
      <w:r w:rsidRPr="005354F6">
        <w:rPr>
          <w:rFonts w:eastAsia="Arial Unicode MS"/>
          <w:szCs w:val="22"/>
        </w:rPr>
        <w:t xml:space="preserve"> </w:t>
      </w:r>
      <w:r w:rsidR="00FD0E9D" w:rsidRPr="00FD0E9D">
        <w:rPr>
          <w:rFonts w:eastAsia="Arial Unicode MS"/>
          <w:szCs w:val="22"/>
        </w:rPr>
        <w:t>especially in remote and uninhabited islands in the Line and Phoenix Groups in particular</w:t>
      </w:r>
      <w:r w:rsidR="00FD0E9D">
        <w:rPr>
          <w:rFonts w:eastAsia="Arial Unicode MS"/>
          <w:szCs w:val="22"/>
        </w:rPr>
        <w:t>,</w:t>
      </w:r>
      <w:r w:rsidR="00FD0E9D" w:rsidRPr="005354F6">
        <w:rPr>
          <w:rFonts w:eastAsia="Arial Unicode MS"/>
          <w:szCs w:val="22"/>
        </w:rPr>
        <w:t xml:space="preserve"> </w:t>
      </w:r>
      <w:r w:rsidRPr="005354F6">
        <w:rPr>
          <w:rFonts w:eastAsia="Arial Unicode MS"/>
          <w:szCs w:val="22"/>
        </w:rPr>
        <w:t>than most other places in the world</w:t>
      </w:r>
      <w:r w:rsidR="00FD0E9D">
        <w:rPr>
          <w:rFonts w:eastAsia="Arial Unicode MS"/>
          <w:szCs w:val="22"/>
        </w:rPr>
        <w:t>.</w:t>
      </w:r>
      <w:r w:rsidRPr="005354F6">
        <w:rPr>
          <w:rFonts w:eastAsia="Arial Unicode MS"/>
          <w:szCs w:val="22"/>
        </w:rPr>
        <w:t xml:space="preserve"> Kiribati’s ocean waters are amongst the most productive and least polluted on earth, it has one of the largest stocks of tuna and related pelagic species that </w:t>
      </w:r>
      <w:r w:rsidR="000F40DF" w:rsidRPr="005354F6">
        <w:rPr>
          <w:rFonts w:eastAsia="Arial Unicode MS"/>
          <w:szCs w:val="22"/>
        </w:rPr>
        <w:t>underpin</w:t>
      </w:r>
      <w:r w:rsidRPr="005354F6">
        <w:rPr>
          <w:rFonts w:eastAsia="Arial Unicode MS"/>
          <w:szCs w:val="22"/>
        </w:rPr>
        <w:t xml:space="preserve"> its national economy. </w:t>
      </w:r>
    </w:p>
    <w:p w14:paraId="164681F5" w14:textId="353DCB22" w:rsidR="005354F6" w:rsidRPr="005354F6" w:rsidRDefault="005354F6" w:rsidP="00970034">
      <w:pPr>
        <w:numPr>
          <w:ilvl w:val="0"/>
          <w:numId w:val="4"/>
        </w:numPr>
        <w:tabs>
          <w:tab w:val="clear" w:pos="360"/>
          <w:tab w:val="num" w:pos="540"/>
        </w:tabs>
        <w:spacing w:before="120" w:after="120"/>
        <w:ind w:left="0" w:firstLine="0"/>
        <w:jc w:val="both"/>
        <w:rPr>
          <w:rFonts w:eastAsia="Arial Unicode MS"/>
          <w:szCs w:val="22"/>
        </w:rPr>
      </w:pPr>
      <w:r w:rsidRPr="005354F6">
        <w:rPr>
          <w:rFonts w:eastAsia="Arial Unicode MS"/>
          <w:szCs w:val="22"/>
        </w:rPr>
        <w:t xml:space="preserve">Since it was first settled, the people of Kiribati have relied on their natural resources for survival. They still do with an estimated 80% of the population primarily living a subsistence life style. The marine environment sustains them and they depend on it for food, transport, traditional practices and economic opportunity. On atolls the terrestrial environment is more limited but it is essential for </w:t>
      </w:r>
      <w:r w:rsidR="00C81357">
        <w:rPr>
          <w:rFonts w:eastAsia="Arial Unicode MS"/>
          <w:szCs w:val="22"/>
        </w:rPr>
        <w:t xml:space="preserve">culture, </w:t>
      </w:r>
      <w:r w:rsidRPr="005354F6">
        <w:rPr>
          <w:rFonts w:eastAsia="Arial Unicode MS"/>
          <w:szCs w:val="22"/>
        </w:rPr>
        <w:t>water, food and shelter.</w:t>
      </w:r>
    </w:p>
    <w:p w14:paraId="2283ABC0" w14:textId="026B28E3" w:rsidR="00D43429" w:rsidRDefault="005354F6" w:rsidP="00970034">
      <w:pPr>
        <w:numPr>
          <w:ilvl w:val="0"/>
          <w:numId w:val="4"/>
        </w:numPr>
        <w:tabs>
          <w:tab w:val="clear" w:pos="360"/>
          <w:tab w:val="num" w:pos="540"/>
        </w:tabs>
        <w:spacing w:before="120" w:after="120"/>
        <w:ind w:left="0" w:firstLine="0"/>
        <w:jc w:val="both"/>
        <w:rPr>
          <w:rFonts w:eastAsia="Arial Unicode MS"/>
          <w:szCs w:val="22"/>
        </w:rPr>
      </w:pPr>
      <w:r w:rsidRPr="005354F6">
        <w:rPr>
          <w:rFonts w:eastAsia="Arial Unicode MS"/>
          <w:szCs w:val="22"/>
        </w:rPr>
        <w:t xml:space="preserve">The transition from a traditional subsistence lifestyle to a contemporary market-based economy has brought with it key environmental challenges. These challenges are most apparent in the heavily populated urban </w:t>
      </w:r>
      <w:r w:rsidR="000F40DF" w:rsidRPr="005354F6">
        <w:rPr>
          <w:rFonts w:eastAsia="Arial Unicode MS"/>
          <w:szCs w:val="22"/>
        </w:rPr>
        <w:t>centers</w:t>
      </w:r>
      <w:r w:rsidRPr="005354F6">
        <w:rPr>
          <w:rFonts w:eastAsia="Arial Unicode MS"/>
          <w:szCs w:val="22"/>
        </w:rPr>
        <w:t xml:space="preserve"> of Betio, South Tarawa and to a certain extent Kiritimati Island. South Tarawa is also, where over 50% of the population </w:t>
      </w:r>
      <w:r w:rsidR="003F3C38" w:rsidRPr="005354F6">
        <w:rPr>
          <w:rFonts w:eastAsia="Arial Unicode MS"/>
          <w:szCs w:val="22"/>
        </w:rPr>
        <w:t>lives</w:t>
      </w:r>
      <w:r w:rsidRPr="005354F6">
        <w:rPr>
          <w:rFonts w:eastAsia="Arial Unicode MS"/>
          <w:szCs w:val="22"/>
        </w:rPr>
        <w:t xml:space="preserve">. </w:t>
      </w:r>
    </w:p>
    <w:p w14:paraId="1C194357" w14:textId="7A3949DE" w:rsidR="005354F6" w:rsidRDefault="005354F6" w:rsidP="00970034">
      <w:pPr>
        <w:numPr>
          <w:ilvl w:val="0"/>
          <w:numId w:val="4"/>
        </w:numPr>
        <w:tabs>
          <w:tab w:val="clear" w:pos="360"/>
          <w:tab w:val="num" w:pos="540"/>
        </w:tabs>
        <w:spacing w:before="120" w:after="120"/>
        <w:ind w:left="0" w:firstLine="0"/>
        <w:jc w:val="both"/>
        <w:rPr>
          <w:rFonts w:eastAsia="Arial Unicode MS"/>
          <w:szCs w:val="22"/>
        </w:rPr>
      </w:pPr>
      <w:r w:rsidRPr="005354F6">
        <w:rPr>
          <w:rFonts w:eastAsia="Arial Unicode MS"/>
          <w:szCs w:val="22"/>
        </w:rPr>
        <w:t xml:space="preserve">Kiribati is one of the countries’ most vulnerable to global climate change and addressing the impacts of global climate change dominates the national environment and development agenda. However Kiribati needs to address climate change in an integrated and holistic manner considering other key areas of biodiversity conservation, waste and pollution management and sustainable use of natural resources in particular </w:t>
      </w:r>
      <w:r w:rsidR="00C81357">
        <w:rPr>
          <w:rFonts w:eastAsia="Arial Unicode MS"/>
          <w:szCs w:val="22"/>
        </w:rPr>
        <w:t>marine and water resources. Eco</w:t>
      </w:r>
      <w:r w:rsidRPr="005354F6">
        <w:rPr>
          <w:rFonts w:eastAsia="Arial Unicode MS"/>
          <w:szCs w:val="22"/>
        </w:rPr>
        <w:t xml:space="preserve">system based approaches need to be adopted to ensure that development aspirations are sustained by natural systems. </w:t>
      </w:r>
      <w:r w:rsidR="00D43429">
        <w:rPr>
          <w:rFonts w:eastAsia="Arial Unicode MS"/>
          <w:szCs w:val="22"/>
        </w:rPr>
        <w:t xml:space="preserve">It includes the </w:t>
      </w:r>
      <w:r w:rsidRPr="005354F6">
        <w:rPr>
          <w:rFonts w:eastAsia="Arial Unicode MS"/>
          <w:szCs w:val="22"/>
        </w:rPr>
        <w:t xml:space="preserve">need for </w:t>
      </w:r>
      <w:r w:rsidR="00D43429" w:rsidRPr="005354F6">
        <w:rPr>
          <w:rFonts w:eastAsia="Arial Unicode MS"/>
          <w:szCs w:val="22"/>
        </w:rPr>
        <w:t>behavioral</w:t>
      </w:r>
      <w:r w:rsidRPr="005354F6">
        <w:rPr>
          <w:rFonts w:eastAsia="Arial Unicode MS"/>
          <w:szCs w:val="22"/>
        </w:rPr>
        <w:t xml:space="preserve"> change to address environmental problems, in particular waste management and the critical need for pollution control </w:t>
      </w:r>
      <w:r w:rsidR="00D43429">
        <w:rPr>
          <w:rFonts w:eastAsia="Arial Unicode MS"/>
          <w:szCs w:val="22"/>
        </w:rPr>
        <w:t>in</w:t>
      </w:r>
      <w:r w:rsidRPr="005354F6">
        <w:rPr>
          <w:rFonts w:eastAsia="Arial Unicode MS"/>
          <w:szCs w:val="22"/>
        </w:rPr>
        <w:t xml:space="preserve"> South Tarawa as the capital island </w:t>
      </w:r>
      <w:r w:rsidR="00D43429">
        <w:rPr>
          <w:rFonts w:eastAsia="Arial Unicode MS"/>
          <w:szCs w:val="22"/>
        </w:rPr>
        <w:t>heavily populated</w:t>
      </w:r>
      <w:r w:rsidRPr="005354F6">
        <w:rPr>
          <w:rFonts w:eastAsia="Arial Unicode MS"/>
          <w:szCs w:val="22"/>
        </w:rPr>
        <w:t xml:space="preserve">.  </w:t>
      </w:r>
    </w:p>
    <w:p w14:paraId="243E9CB9" w14:textId="110F17F0" w:rsidR="007815D8" w:rsidRPr="007815D8" w:rsidRDefault="007815D8" w:rsidP="00970034">
      <w:pPr>
        <w:spacing w:before="120" w:after="120"/>
        <w:jc w:val="both"/>
        <w:rPr>
          <w:rFonts w:eastAsia="Arial Unicode MS"/>
          <w:i/>
          <w:szCs w:val="22"/>
        </w:rPr>
      </w:pPr>
      <w:r w:rsidRPr="007815D8">
        <w:rPr>
          <w:rFonts w:eastAsia="Arial Unicode MS"/>
          <w:i/>
          <w:szCs w:val="22"/>
        </w:rPr>
        <w:t>Kiribati Development Plan (KDP)</w:t>
      </w:r>
    </w:p>
    <w:p w14:paraId="20589383" w14:textId="77777777" w:rsidR="00785092" w:rsidRDefault="002B4CAB" w:rsidP="00970034">
      <w:pPr>
        <w:numPr>
          <w:ilvl w:val="0"/>
          <w:numId w:val="4"/>
        </w:numPr>
        <w:tabs>
          <w:tab w:val="clear" w:pos="360"/>
          <w:tab w:val="num" w:pos="540"/>
        </w:tabs>
        <w:spacing w:before="120" w:after="120"/>
        <w:ind w:left="0" w:firstLine="0"/>
        <w:jc w:val="both"/>
        <w:rPr>
          <w:rFonts w:eastAsia="Arial Unicode MS"/>
          <w:szCs w:val="22"/>
        </w:rPr>
      </w:pPr>
      <w:r w:rsidRPr="00670A75">
        <w:rPr>
          <w:rFonts w:eastAsia="Arial Unicode MS"/>
          <w:szCs w:val="22"/>
        </w:rPr>
        <w:t xml:space="preserve">Since independence Kiribati has managed its development through a 4-year development planning cycle. The 2008-2011 Kiribati Development Plan (KDP) had for the first time Environment as one of its Key Policy Areas (KPA 4) amongst its 6 Key Policy Areas. </w:t>
      </w:r>
      <w:r w:rsidR="00670A75" w:rsidRPr="00670A75">
        <w:rPr>
          <w:rFonts w:eastAsia="Arial Unicode MS"/>
          <w:szCs w:val="22"/>
        </w:rPr>
        <w:t>In the review of this planning cycle (2008-2011), it was stated “</w:t>
      </w:r>
      <w:r w:rsidR="00670A75" w:rsidRPr="00670A75">
        <w:rPr>
          <w:rFonts w:eastAsia="Arial Unicode MS"/>
          <w:i/>
          <w:szCs w:val="22"/>
        </w:rPr>
        <w:t>Kiribati is one of the most vulnerable countries in the world to the impacts of global climate change, yet the nation’s contribution to global warming is quite minimal. Emissions per capita are less than one tenth of the world average, and have not risen significantly in decades. Kiribati is a strong advocate for emissions reductions in international climate change conventions and treaties, and has chosen to follow a low-carbon development path as part of its overall commitment to a sustainable future</w:t>
      </w:r>
      <w:r w:rsidR="00534F73">
        <w:rPr>
          <w:rFonts w:eastAsia="Arial Unicode MS"/>
          <w:szCs w:val="22"/>
        </w:rPr>
        <w:t>”. In 2011, stakeholder</w:t>
      </w:r>
      <w:r w:rsidR="00670A75">
        <w:rPr>
          <w:rFonts w:eastAsia="Arial Unicode MS"/>
          <w:szCs w:val="22"/>
        </w:rPr>
        <w:t xml:space="preserve"> consultations took place throughout the islands to identify national issues and to formulate development strategies</w:t>
      </w:r>
      <w:r w:rsidR="003F3C38">
        <w:rPr>
          <w:rFonts w:eastAsia="Arial Unicode MS"/>
          <w:szCs w:val="22"/>
        </w:rPr>
        <w:t xml:space="preserve"> for the next KDP 2012-2015. </w:t>
      </w:r>
    </w:p>
    <w:p w14:paraId="4206016F" w14:textId="35EF72D2" w:rsidR="002B4CAB" w:rsidRPr="00785092" w:rsidRDefault="00785092" w:rsidP="00970034">
      <w:pPr>
        <w:numPr>
          <w:ilvl w:val="0"/>
          <w:numId w:val="4"/>
        </w:numPr>
        <w:tabs>
          <w:tab w:val="clear" w:pos="360"/>
          <w:tab w:val="num" w:pos="540"/>
        </w:tabs>
        <w:spacing w:before="120" w:after="120"/>
        <w:ind w:left="0" w:firstLine="0"/>
        <w:jc w:val="both"/>
        <w:rPr>
          <w:rFonts w:eastAsia="Arial Unicode MS"/>
          <w:szCs w:val="22"/>
        </w:rPr>
      </w:pPr>
      <w:r w:rsidRPr="00785092">
        <w:rPr>
          <w:rFonts w:eastAsia="Arial Unicode MS"/>
          <w:szCs w:val="22"/>
        </w:rPr>
        <w:t xml:space="preserve">The Kiribati Development Plan (KDP) 2012–2015 is the overarching national development plan detailing national priorities. It is linked to the Millennium Development Goals, the Pacific Plan and the Mauritius Strategy for Small Island Developing States (BPoA+10). It has six key policy areas including the environment. </w:t>
      </w:r>
      <w:r w:rsidR="000F40DF" w:rsidRPr="00785092">
        <w:rPr>
          <w:rFonts w:eastAsia="Arial Unicode MS"/>
          <w:szCs w:val="22"/>
        </w:rPr>
        <w:t>Under this area, several expected outcomes were identified:</w:t>
      </w:r>
    </w:p>
    <w:p w14:paraId="69617F74" w14:textId="3F47A240" w:rsidR="000F40DF" w:rsidRDefault="000F40DF" w:rsidP="00970034">
      <w:pPr>
        <w:pStyle w:val="ListParagraph"/>
        <w:numPr>
          <w:ilvl w:val="0"/>
          <w:numId w:val="19"/>
        </w:numPr>
        <w:spacing w:before="120" w:after="120"/>
        <w:ind w:left="1134"/>
        <w:jc w:val="both"/>
        <w:rPr>
          <w:rFonts w:eastAsia="Arial Unicode MS"/>
          <w:szCs w:val="22"/>
        </w:rPr>
      </w:pPr>
      <w:r w:rsidRPr="000F40DF">
        <w:rPr>
          <w:rFonts w:eastAsia="Arial Unicode MS"/>
          <w:szCs w:val="22"/>
        </w:rPr>
        <w:t>Improved national capacity to adapt and respond to the existing and future adverse impacts of Climate Change</w:t>
      </w:r>
    </w:p>
    <w:p w14:paraId="3A284E63" w14:textId="5C2B06BA" w:rsidR="000F40DF" w:rsidRPr="007815D8" w:rsidRDefault="00532C2A" w:rsidP="00970034">
      <w:pPr>
        <w:pStyle w:val="ListParagraph"/>
        <w:numPr>
          <w:ilvl w:val="0"/>
          <w:numId w:val="19"/>
        </w:numPr>
        <w:spacing w:before="120" w:after="120"/>
        <w:ind w:left="1134"/>
        <w:jc w:val="both"/>
        <w:rPr>
          <w:rFonts w:eastAsia="Arial Unicode MS"/>
          <w:szCs w:val="22"/>
        </w:rPr>
      </w:pPr>
      <w:r w:rsidRPr="007815D8">
        <w:rPr>
          <w:rFonts w:eastAsia="Arial Unicode MS"/>
          <w:szCs w:val="22"/>
        </w:rPr>
        <w:t>Reduced</w:t>
      </w:r>
      <w:r w:rsidR="007815D8" w:rsidRPr="007815D8">
        <w:rPr>
          <w:rFonts w:eastAsia="Arial Unicode MS"/>
          <w:szCs w:val="22"/>
        </w:rPr>
        <w:t xml:space="preserve"> </w:t>
      </w:r>
      <w:r w:rsidRPr="007815D8">
        <w:rPr>
          <w:rFonts w:eastAsia="Arial Unicode MS"/>
          <w:szCs w:val="22"/>
        </w:rPr>
        <w:t>threats to island</w:t>
      </w:r>
      <w:r w:rsidR="007815D8" w:rsidRPr="007815D8">
        <w:rPr>
          <w:rFonts w:eastAsia="Arial Unicode MS"/>
          <w:szCs w:val="22"/>
        </w:rPr>
        <w:t xml:space="preserve"> </w:t>
      </w:r>
      <w:r w:rsidRPr="007815D8">
        <w:rPr>
          <w:rFonts w:eastAsia="Arial Unicode MS"/>
          <w:szCs w:val="22"/>
        </w:rPr>
        <w:t>biodiversity</w:t>
      </w:r>
      <w:r w:rsidR="007815D8" w:rsidRPr="007815D8">
        <w:rPr>
          <w:rFonts w:eastAsia="Arial Unicode MS"/>
          <w:szCs w:val="22"/>
        </w:rPr>
        <w:t xml:space="preserve"> </w:t>
      </w:r>
      <w:r w:rsidRPr="007815D8">
        <w:rPr>
          <w:rFonts w:eastAsia="Arial Unicode MS"/>
          <w:szCs w:val="22"/>
        </w:rPr>
        <w:t>resources from</w:t>
      </w:r>
      <w:r w:rsidR="007815D8" w:rsidRPr="007815D8">
        <w:rPr>
          <w:rFonts w:eastAsia="Arial Unicode MS"/>
          <w:szCs w:val="22"/>
        </w:rPr>
        <w:t xml:space="preserve"> </w:t>
      </w:r>
      <w:r w:rsidRPr="007815D8">
        <w:rPr>
          <w:rFonts w:eastAsia="Arial Unicode MS"/>
          <w:szCs w:val="22"/>
        </w:rPr>
        <w:t>unsustainable</w:t>
      </w:r>
      <w:r w:rsidR="007815D8" w:rsidRPr="007815D8">
        <w:rPr>
          <w:rFonts w:eastAsia="Arial Unicode MS"/>
          <w:szCs w:val="22"/>
        </w:rPr>
        <w:t xml:space="preserve"> </w:t>
      </w:r>
      <w:r w:rsidRPr="007815D8">
        <w:rPr>
          <w:rFonts w:eastAsia="Arial Unicode MS"/>
          <w:szCs w:val="22"/>
        </w:rPr>
        <w:t>use; impacts of</w:t>
      </w:r>
      <w:r w:rsidR="007815D8" w:rsidRPr="007815D8">
        <w:rPr>
          <w:rFonts w:eastAsia="Arial Unicode MS"/>
          <w:szCs w:val="22"/>
        </w:rPr>
        <w:t xml:space="preserve"> </w:t>
      </w:r>
      <w:r w:rsidRPr="007815D8">
        <w:rPr>
          <w:rFonts w:eastAsia="Arial Unicode MS"/>
          <w:szCs w:val="22"/>
        </w:rPr>
        <w:t>invasive species;</w:t>
      </w:r>
      <w:r w:rsidR="007815D8" w:rsidRPr="007815D8">
        <w:rPr>
          <w:rFonts w:eastAsia="Arial Unicode MS"/>
          <w:szCs w:val="22"/>
        </w:rPr>
        <w:t xml:space="preserve"> </w:t>
      </w:r>
      <w:r w:rsidRPr="007815D8">
        <w:rPr>
          <w:rFonts w:eastAsia="Arial Unicode MS"/>
          <w:szCs w:val="22"/>
        </w:rPr>
        <w:t>and other human</w:t>
      </w:r>
      <w:r w:rsidR="007815D8" w:rsidRPr="007815D8">
        <w:rPr>
          <w:rFonts w:eastAsia="Arial Unicode MS"/>
          <w:szCs w:val="22"/>
        </w:rPr>
        <w:t xml:space="preserve"> </w:t>
      </w:r>
      <w:r w:rsidRPr="007815D8">
        <w:rPr>
          <w:rFonts w:eastAsia="Arial Unicode MS"/>
          <w:szCs w:val="22"/>
        </w:rPr>
        <w:t>induced</w:t>
      </w:r>
      <w:r w:rsidR="007815D8" w:rsidRPr="007815D8">
        <w:rPr>
          <w:rFonts w:eastAsia="Arial Unicode MS"/>
          <w:szCs w:val="22"/>
        </w:rPr>
        <w:t xml:space="preserve"> </w:t>
      </w:r>
      <w:r w:rsidRPr="007815D8">
        <w:rPr>
          <w:rFonts w:eastAsia="Arial Unicode MS"/>
          <w:szCs w:val="22"/>
        </w:rPr>
        <w:t>phenomena</w:t>
      </w:r>
      <w:r w:rsidR="007815D8" w:rsidRPr="007815D8">
        <w:rPr>
          <w:rFonts w:eastAsia="Arial Unicode MS"/>
          <w:szCs w:val="22"/>
        </w:rPr>
        <w:t xml:space="preserve"> </w:t>
      </w:r>
      <w:r w:rsidRPr="007815D8">
        <w:rPr>
          <w:rFonts w:eastAsia="Arial Unicode MS"/>
          <w:szCs w:val="22"/>
        </w:rPr>
        <w:t>(pollution, CC)</w:t>
      </w:r>
    </w:p>
    <w:p w14:paraId="17427975" w14:textId="5C6A6F1A" w:rsidR="00532C2A" w:rsidRPr="007815D8" w:rsidRDefault="00532C2A" w:rsidP="00970034">
      <w:pPr>
        <w:pStyle w:val="ListParagraph"/>
        <w:numPr>
          <w:ilvl w:val="0"/>
          <w:numId w:val="19"/>
        </w:numPr>
        <w:spacing w:before="120" w:after="120"/>
        <w:ind w:left="1134"/>
        <w:jc w:val="both"/>
        <w:rPr>
          <w:rFonts w:eastAsia="Arial Unicode MS"/>
          <w:szCs w:val="22"/>
        </w:rPr>
      </w:pPr>
      <w:r w:rsidRPr="007815D8">
        <w:rPr>
          <w:rFonts w:eastAsia="Arial Unicode MS"/>
          <w:szCs w:val="22"/>
        </w:rPr>
        <w:t>Improved</w:t>
      </w:r>
      <w:r w:rsidR="007815D8" w:rsidRPr="007815D8">
        <w:rPr>
          <w:rFonts w:eastAsia="Arial Unicode MS"/>
          <w:szCs w:val="22"/>
        </w:rPr>
        <w:t xml:space="preserve"> </w:t>
      </w:r>
      <w:r w:rsidRPr="007815D8">
        <w:rPr>
          <w:rFonts w:eastAsia="Arial Unicode MS"/>
          <w:szCs w:val="22"/>
        </w:rPr>
        <w:t>food security</w:t>
      </w:r>
    </w:p>
    <w:p w14:paraId="34234150" w14:textId="40F34E39" w:rsidR="007815D8" w:rsidRPr="007815D8" w:rsidRDefault="007815D8" w:rsidP="00970034">
      <w:pPr>
        <w:pStyle w:val="ListParagraph"/>
        <w:numPr>
          <w:ilvl w:val="0"/>
          <w:numId w:val="19"/>
        </w:numPr>
        <w:spacing w:before="120" w:after="120"/>
        <w:ind w:left="1134"/>
        <w:jc w:val="both"/>
        <w:rPr>
          <w:rFonts w:eastAsia="Arial Unicode MS"/>
          <w:szCs w:val="22"/>
        </w:rPr>
      </w:pPr>
      <w:r w:rsidRPr="007815D8">
        <w:rPr>
          <w:rFonts w:eastAsia="Arial Unicode MS"/>
          <w:szCs w:val="22"/>
        </w:rPr>
        <w:t>Improved water quality</w:t>
      </w:r>
    </w:p>
    <w:p w14:paraId="287DEA39" w14:textId="20AD763A" w:rsidR="007815D8" w:rsidRPr="007815D8" w:rsidRDefault="007815D8" w:rsidP="00970034">
      <w:pPr>
        <w:pStyle w:val="ListParagraph"/>
        <w:numPr>
          <w:ilvl w:val="0"/>
          <w:numId w:val="19"/>
        </w:numPr>
        <w:spacing w:before="120" w:after="120"/>
        <w:ind w:left="1134"/>
        <w:jc w:val="both"/>
        <w:rPr>
          <w:rFonts w:eastAsia="Arial Unicode MS"/>
          <w:szCs w:val="22"/>
        </w:rPr>
      </w:pPr>
      <w:r w:rsidRPr="007815D8">
        <w:rPr>
          <w:rFonts w:eastAsia="Arial Unicode MS"/>
          <w:szCs w:val="22"/>
        </w:rPr>
        <w:t>Improved human health and environment through effective and sound management of waste and chemicals</w:t>
      </w:r>
    </w:p>
    <w:p w14:paraId="1587559A" w14:textId="70C8CEDB" w:rsidR="007815D8" w:rsidRPr="007815D8" w:rsidRDefault="007815D8" w:rsidP="00970034">
      <w:pPr>
        <w:pStyle w:val="ListParagraph"/>
        <w:numPr>
          <w:ilvl w:val="0"/>
          <w:numId w:val="19"/>
        </w:numPr>
        <w:spacing w:before="120" w:after="120"/>
        <w:ind w:left="1134"/>
        <w:jc w:val="both"/>
        <w:rPr>
          <w:rFonts w:eastAsia="Arial Unicode MS"/>
          <w:szCs w:val="22"/>
        </w:rPr>
      </w:pPr>
      <w:r w:rsidRPr="007815D8">
        <w:rPr>
          <w:rFonts w:eastAsia="Arial Unicode MS"/>
          <w:szCs w:val="22"/>
        </w:rPr>
        <w:t>Improved quality of the environment in urban areas</w:t>
      </w:r>
    </w:p>
    <w:p w14:paraId="7933EFFB" w14:textId="02D3CDC0" w:rsidR="00472F19" w:rsidRPr="000A3DE3" w:rsidRDefault="000A3DE3" w:rsidP="00970034">
      <w:pPr>
        <w:numPr>
          <w:ilvl w:val="0"/>
          <w:numId w:val="4"/>
        </w:numPr>
        <w:tabs>
          <w:tab w:val="clear" w:pos="360"/>
          <w:tab w:val="num" w:pos="540"/>
        </w:tabs>
        <w:spacing w:before="120" w:after="120"/>
        <w:ind w:left="0" w:firstLine="0"/>
        <w:jc w:val="both"/>
        <w:rPr>
          <w:rFonts w:eastAsia="Arial Unicode MS"/>
          <w:szCs w:val="22"/>
        </w:rPr>
      </w:pPr>
      <w:r>
        <w:rPr>
          <w:rFonts w:eastAsia="Arial Unicode MS"/>
          <w:szCs w:val="22"/>
        </w:rPr>
        <w:lastRenderedPageBreak/>
        <w:t>As per this KDP 2012-2015, the</w:t>
      </w:r>
      <w:r w:rsidR="00472F19" w:rsidRPr="00472F19">
        <w:rPr>
          <w:rFonts w:eastAsia="Arial Unicode MS"/>
          <w:szCs w:val="22"/>
        </w:rPr>
        <w:t xml:space="preserve"> national development priority </w:t>
      </w:r>
      <w:r>
        <w:rPr>
          <w:rFonts w:eastAsia="Arial Unicode MS"/>
          <w:szCs w:val="22"/>
        </w:rPr>
        <w:t>is</w:t>
      </w:r>
      <w:r w:rsidR="00472F19" w:rsidRPr="00472F19">
        <w:rPr>
          <w:rFonts w:eastAsia="Arial Unicode MS"/>
          <w:szCs w:val="22"/>
        </w:rPr>
        <w:t xml:space="preserve"> to facilitate sustainable development by responding and mitigating the effects of global climate change and through approaches that protect island biodiversity and supports the reduction of environmental degradation by the year 2015 through </w:t>
      </w:r>
      <w:r>
        <w:rPr>
          <w:rFonts w:eastAsia="Arial Unicode MS"/>
          <w:szCs w:val="22"/>
        </w:rPr>
        <w:t xml:space="preserve">the </w:t>
      </w:r>
      <w:r w:rsidR="00472F19" w:rsidRPr="00472F19">
        <w:rPr>
          <w:rFonts w:eastAsia="Arial Unicode MS"/>
          <w:szCs w:val="22"/>
        </w:rPr>
        <w:t>deployment of strategies</w:t>
      </w:r>
      <w:r>
        <w:rPr>
          <w:rFonts w:eastAsia="Arial Unicode MS"/>
          <w:szCs w:val="22"/>
        </w:rPr>
        <w:t xml:space="preserve"> described in the plan. As a country, </w:t>
      </w:r>
      <w:r w:rsidR="00472F19" w:rsidRPr="000A3DE3">
        <w:rPr>
          <w:rFonts w:eastAsia="Arial Unicode MS"/>
          <w:szCs w:val="22"/>
        </w:rPr>
        <w:t xml:space="preserve">Kiribati has an advanced level of awareness of the impact of climate change and climate-related hazards, </w:t>
      </w:r>
      <w:r w:rsidR="00C81357">
        <w:rPr>
          <w:rFonts w:eastAsia="Arial Unicode MS"/>
          <w:szCs w:val="22"/>
        </w:rPr>
        <w:t xml:space="preserve">and </w:t>
      </w:r>
      <w:r w:rsidR="00472F19" w:rsidRPr="000A3DE3">
        <w:rPr>
          <w:rFonts w:eastAsia="Arial Unicode MS"/>
          <w:szCs w:val="22"/>
        </w:rPr>
        <w:t>a well-developed policy framework</w:t>
      </w:r>
      <w:r>
        <w:rPr>
          <w:rFonts w:eastAsia="Arial Unicode MS"/>
          <w:szCs w:val="22"/>
        </w:rPr>
        <w:t xml:space="preserve">. It </w:t>
      </w:r>
      <w:r w:rsidR="00472F19" w:rsidRPr="000A3DE3">
        <w:rPr>
          <w:rFonts w:eastAsia="Arial Unicode MS"/>
          <w:szCs w:val="22"/>
        </w:rPr>
        <w:t xml:space="preserve">has embarked in the process of mainstreaming climate change adaptation and disaster risk reduction in its development processes through a series of legislative, policy and program initiatives. With very little fossil fuel use and high susceptibility to climate change effects, Kiribati is much more focused on adapting to rather than mitigating climate change. However, nationally </w:t>
      </w:r>
      <w:r w:rsidR="00785092" w:rsidRPr="000A3DE3">
        <w:rPr>
          <w:rFonts w:eastAsia="Arial Unicode MS"/>
          <w:szCs w:val="22"/>
        </w:rPr>
        <w:t>mitigation actions supported from development partners were</w:t>
      </w:r>
      <w:r w:rsidR="00472F19" w:rsidRPr="000A3DE3">
        <w:rPr>
          <w:rFonts w:eastAsia="Arial Unicode MS"/>
          <w:szCs w:val="22"/>
        </w:rPr>
        <w:t xml:space="preserve"> recognized to have </w:t>
      </w:r>
      <w:r w:rsidR="00785092" w:rsidRPr="000A3DE3">
        <w:rPr>
          <w:rFonts w:eastAsia="Arial Unicode MS"/>
          <w:szCs w:val="22"/>
        </w:rPr>
        <w:t>added value</w:t>
      </w:r>
      <w:r w:rsidR="00472F19" w:rsidRPr="000A3DE3">
        <w:rPr>
          <w:rFonts w:eastAsia="Arial Unicode MS"/>
          <w:szCs w:val="22"/>
        </w:rPr>
        <w:t xml:space="preserve"> to domestic sustainable development efforts.</w:t>
      </w:r>
    </w:p>
    <w:p w14:paraId="7AEEF1A8" w14:textId="39BB12BE" w:rsidR="00472F19" w:rsidRPr="003E53E9" w:rsidRDefault="000A3DE3" w:rsidP="00970034">
      <w:pPr>
        <w:numPr>
          <w:ilvl w:val="0"/>
          <w:numId w:val="4"/>
        </w:numPr>
        <w:tabs>
          <w:tab w:val="clear" w:pos="360"/>
          <w:tab w:val="num" w:pos="540"/>
        </w:tabs>
        <w:spacing w:before="120" w:after="120"/>
        <w:ind w:left="0" w:firstLine="0"/>
        <w:jc w:val="both"/>
        <w:rPr>
          <w:rFonts w:eastAsia="Arial Unicode MS"/>
          <w:szCs w:val="22"/>
        </w:rPr>
      </w:pPr>
      <w:r w:rsidRPr="003E53E9">
        <w:rPr>
          <w:rFonts w:eastAsia="Arial Unicode MS"/>
          <w:szCs w:val="22"/>
        </w:rPr>
        <w:t>Under this plan, p</w:t>
      </w:r>
      <w:r w:rsidR="00472F19" w:rsidRPr="003E53E9">
        <w:rPr>
          <w:rFonts w:eastAsia="Arial Unicode MS"/>
          <w:szCs w:val="22"/>
        </w:rPr>
        <w:t xml:space="preserve">rogram initiatives include the </w:t>
      </w:r>
      <w:r w:rsidR="00785092" w:rsidRPr="003E53E9">
        <w:rPr>
          <w:rFonts w:eastAsia="Arial Unicode MS"/>
          <w:szCs w:val="22"/>
        </w:rPr>
        <w:t>need to develop a national integrated environment p</w:t>
      </w:r>
      <w:r w:rsidR="00472F19" w:rsidRPr="003E53E9">
        <w:rPr>
          <w:rFonts w:eastAsia="Arial Unicode MS"/>
          <w:szCs w:val="22"/>
        </w:rPr>
        <w:t>olicy, coastal protection and management through hard and soft options (e.g. hard options such as the building of seawalls and soft options such as mangrove</w:t>
      </w:r>
      <w:r w:rsidR="00C81357" w:rsidRPr="003E53E9">
        <w:rPr>
          <w:rFonts w:eastAsia="Arial Unicode MS"/>
          <w:szCs w:val="22"/>
        </w:rPr>
        <w:t xml:space="preserve"> and coastal vegetation</w:t>
      </w:r>
      <w:r w:rsidR="00472F19" w:rsidRPr="003E53E9">
        <w:rPr>
          <w:rFonts w:eastAsia="Arial Unicode MS"/>
          <w:szCs w:val="22"/>
        </w:rPr>
        <w:t xml:space="preserve"> conservation and management), “green revolution” (an agricultural project to encourage replanting of food crops to address food security issues), water and sanitation projects, and introduction of renewable energy. The development of other policies and plans: </w:t>
      </w:r>
      <w:r w:rsidR="00C81357" w:rsidRPr="003E53E9">
        <w:rPr>
          <w:rFonts w:eastAsia="Arial Unicode MS"/>
          <w:szCs w:val="22"/>
        </w:rPr>
        <w:t xml:space="preserve">Kiribati National Biodiversity Strategies and Actions Plan </w:t>
      </w:r>
      <w:r w:rsidR="003E53E9">
        <w:rPr>
          <w:rFonts w:eastAsia="Arial Unicode MS"/>
          <w:szCs w:val="22"/>
        </w:rPr>
        <w:t>(</w:t>
      </w:r>
      <w:r w:rsidR="00C81357" w:rsidRPr="003E53E9">
        <w:rPr>
          <w:rFonts w:eastAsia="Arial Unicode MS"/>
          <w:szCs w:val="22"/>
        </w:rPr>
        <w:t>NBSAP</w:t>
      </w:r>
      <w:r w:rsidR="003E53E9">
        <w:rPr>
          <w:rFonts w:eastAsia="Arial Unicode MS"/>
          <w:szCs w:val="22"/>
        </w:rPr>
        <w:t>)</w:t>
      </w:r>
      <w:r w:rsidR="00C81357" w:rsidRPr="003E53E9">
        <w:rPr>
          <w:rFonts w:eastAsia="Arial Unicode MS"/>
          <w:szCs w:val="22"/>
        </w:rPr>
        <w:t>, Kiribati National Invasive Alien Species Strategic Action Plans for the Gilberts and Kiritimati and Line Islands Group, the Phoenix Islands Management Plan (PIPA) for the Phoenix Islands Protected Area,</w:t>
      </w:r>
      <w:r w:rsidR="003E53E9" w:rsidRPr="003E53E9">
        <w:rPr>
          <w:rFonts w:eastAsia="Arial Unicode MS"/>
          <w:szCs w:val="22"/>
        </w:rPr>
        <w:t xml:space="preserve"> </w:t>
      </w:r>
      <w:r w:rsidR="00472F19" w:rsidRPr="003E53E9">
        <w:rPr>
          <w:rFonts w:eastAsia="Arial Unicode MS"/>
          <w:szCs w:val="22"/>
        </w:rPr>
        <w:t>waste management strategies are also part of these initiatives. Other measures are currently being considered. Water management is a particular area of concern given the strong effect of the</w:t>
      </w:r>
      <w:r w:rsidR="00257219" w:rsidRPr="003E53E9">
        <w:rPr>
          <w:rFonts w:eastAsia="Arial Unicode MS"/>
          <w:szCs w:val="22"/>
        </w:rPr>
        <w:t xml:space="preserve"> El-Nino Southern Oscillations </w:t>
      </w:r>
      <w:r w:rsidR="00472F19" w:rsidRPr="003E53E9">
        <w:rPr>
          <w:rFonts w:eastAsia="Arial Unicode MS"/>
          <w:szCs w:val="22"/>
        </w:rPr>
        <w:t>on water shortages and salt-water intrusion.</w:t>
      </w:r>
    </w:p>
    <w:p w14:paraId="0DE8E958" w14:textId="77777777" w:rsidR="003705EF" w:rsidRPr="009353BC" w:rsidRDefault="000F527F" w:rsidP="00970034">
      <w:pPr>
        <w:pStyle w:val="Heading3"/>
        <w:jc w:val="both"/>
      </w:pPr>
      <w:bookmarkStart w:id="36" w:name="_Toc265350583"/>
      <w:r w:rsidRPr="009353BC">
        <w:t>B</w:t>
      </w:r>
      <w:r w:rsidR="00EB290F" w:rsidRPr="009353BC">
        <w:t>.</w:t>
      </w:r>
      <w:r w:rsidRPr="009353BC">
        <w:t>2</w:t>
      </w:r>
      <w:r w:rsidR="00C22FA3" w:rsidRPr="009353BC">
        <w:t>.</w:t>
      </w:r>
      <w:r w:rsidRPr="009353BC">
        <w:t>c</w:t>
      </w:r>
      <w:r w:rsidRPr="009353BC">
        <w:tab/>
      </w:r>
      <w:bookmarkStart w:id="37" w:name="b2c"/>
      <w:bookmarkEnd w:id="37"/>
      <w:r w:rsidRPr="009353BC">
        <w:t>Policy and Legislative Context</w:t>
      </w:r>
      <w:bookmarkEnd w:id="33"/>
      <w:bookmarkEnd w:id="34"/>
      <w:bookmarkEnd w:id="35"/>
      <w:bookmarkEnd w:id="36"/>
    </w:p>
    <w:p w14:paraId="3D6AA932" w14:textId="21E1CF75" w:rsidR="0048446E" w:rsidRDefault="006A0E91" w:rsidP="00970034">
      <w:pPr>
        <w:numPr>
          <w:ilvl w:val="0"/>
          <w:numId w:val="4"/>
        </w:numPr>
        <w:tabs>
          <w:tab w:val="clear" w:pos="360"/>
          <w:tab w:val="num" w:pos="540"/>
        </w:tabs>
        <w:spacing w:before="120" w:after="120"/>
        <w:ind w:left="0" w:firstLine="0"/>
        <w:jc w:val="both"/>
        <w:rPr>
          <w:rFonts w:eastAsia="Arial Unicode MS"/>
          <w:szCs w:val="22"/>
        </w:rPr>
      </w:pPr>
      <w:r>
        <w:rPr>
          <w:rFonts w:eastAsia="Arial Unicode MS"/>
          <w:szCs w:val="22"/>
        </w:rPr>
        <w:t>E</w:t>
      </w:r>
      <w:r w:rsidR="0048446E" w:rsidRPr="0048446E">
        <w:rPr>
          <w:rFonts w:eastAsia="Arial Unicode MS"/>
          <w:szCs w:val="22"/>
        </w:rPr>
        <w:t xml:space="preserve">nvironment has emerged as a Key Policy Area (KPA) of the KDP since 2008. </w:t>
      </w:r>
      <w:r w:rsidR="0048446E">
        <w:rPr>
          <w:rFonts w:eastAsia="Arial Unicode MS"/>
          <w:szCs w:val="22"/>
        </w:rPr>
        <w:t xml:space="preserve">Protecting the environment became one of the six key policy areas and six expected outcomes were identified </w:t>
      </w:r>
      <w:r w:rsidR="00C226D6">
        <w:rPr>
          <w:rFonts w:eastAsia="Arial Unicode MS"/>
          <w:szCs w:val="22"/>
        </w:rPr>
        <w:t xml:space="preserve">under this key policy area </w:t>
      </w:r>
      <w:r w:rsidR="0048446E">
        <w:rPr>
          <w:rFonts w:eastAsia="Arial Unicode MS"/>
          <w:szCs w:val="22"/>
        </w:rPr>
        <w:t>in the KDP 2012-2015</w:t>
      </w:r>
      <w:r w:rsidR="00C226D6">
        <w:rPr>
          <w:rFonts w:eastAsia="Arial Unicode MS"/>
          <w:szCs w:val="22"/>
        </w:rPr>
        <w:t xml:space="preserve"> (</w:t>
      </w:r>
      <w:r w:rsidR="00C226D6" w:rsidRPr="00C226D6">
        <w:rPr>
          <w:rFonts w:eastAsia="Arial Unicode MS"/>
          <w:i/>
          <w:szCs w:val="22"/>
        </w:rPr>
        <w:t>see above</w:t>
      </w:r>
      <w:r w:rsidR="00C226D6">
        <w:rPr>
          <w:rFonts w:eastAsia="Arial Unicode MS"/>
          <w:szCs w:val="22"/>
        </w:rPr>
        <w:t>)</w:t>
      </w:r>
      <w:r w:rsidR="0048446E">
        <w:rPr>
          <w:rFonts w:eastAsia="Arial Unicode MS"/>
          <w:szCs w:val="22"/>
        </w:rPr>
        <w:t xml:space="preserve">. In order to implement this plan, the government of Kiribati </w:t>
      </w:r>
      <w:r>
        <w:rPr>
          <w:rFonts w:eastAsia="Arial Unicode MS"/>
          <w:szCs w:val="22"/>
        </w:rPr>
        <w:t>has been developing</w:t>
      </w:r>
      <w:r w:rsidR="0048446E">
        <w:rPr>
          <w:rFonts w:eastAsia="Arial Unicode MS"/>
          <w:szCs w:val="22"/>
        </w:rPr>
        <w:t xml:space="preserve"> two main policy instruments addressing environmental challenges: the Kiribati</w:t>
      </w:r>
      <w:r w:rsidR="0048446E" w:rsidRPr="002B4CAB">
        <w:rPr>
          <w:rFonts w:eastAsia="Arial Unicode MS"/>
          <w:szCs w:val="22"/>
        </w:rPr>
        <w:t xml:space="preserve"> Integrated Environment Policy (KIEP)</w:t>
      </w:r>
      <w:r w:rsidR="0048446E">
        <w:rPr>
          <w:rFonts w:eastAsia="Arial Unicode MS"/>
          <w:szCs w:val="22"/>
        </w:rPr>
        <w:t xml:space="preserve"> and the Kiribati Joint Implementation Plan for Climate Change and Disaster Risk Management (KJIP). </w:t>
      </w:r>
    </w:p>
    <w:p w14:paraId="40508B2F" w14:textId="67C44F83" w:rsidR="00093C96" w:rsidRPr="00093C96" w:rsidRDefault="00093C96" w:rsidP="00970034">
      <w:pPr>
        <w:spacing w:before="120" w:after="120"/>
        <w:jc w:val="both"/>
        <w:rPr>
          <w:rFonts w:eastAsia="Arial Unicode MS"/>
          <w:i/>
          <w:szCs w:val="22"/>
        </w:rPr>
      </w:pPr>
      <w:r w:rsidRPr="00093C96">
        <w:rPr>
          <w:rFonts w:eastAsia="Arial Unicode MS"/>
          <w:i/>
          <w:szCs w:val="22"/>
        </w:rPr>
        <w:t>Kiribati Integrated Environment Policy (KIEP)</w:t>
      </w:r>
    </w:p>
    <w:p w14:paraId="15E4E6DC" w14:textId="328185E8" w:rsidR="00093C96" w:rsidRPr="00BE3295" w:rsidRDefault="0033793C" w:rsidP="00970034">
      <w:pPr>
        <w:numPr>
          <w:ilvl w:val="0"/>
          <w:numId w:val="4"/>
        </w:numPr>
        <w:tabs>
          <w:tab w:val="clear" w:pos="360"/>
          <w:tab w:val="num" w:pos="540"/>
        </w:tabs>
        <w:spacing w:before="120" w:after="120"/>
        <w:ind w:left="0" w:firstLine="0"/>
        <w:jc w:val="both"/>
        <w:rPr>
          <w:rFonts w:eastAsia="Arial Unicode MS"/>
          <w:szCs w:val="22"/>
        </w:rPr>
      </w:pPr>
      <w:r w:rsidRPr="00BE3295">
        <w:rPr>
          <w:rFonts w:eastAsia="Arial Unicode MS"/>
          <w:szCs w:val="22"/>
        </w:rPr>
        <w:t xml:space="preserve">Following the formulation of the National Environment Management Strategy in </w:t>
      </w:r>
      <w:r w:rsidR="00BE3295" w:rsidRPr="00BE3295">
        <w:rPr>
          <w:rFonts w:eastAsia="Arial Unicode MS"/>
          <w:szCs w:val="22"/>
        </w:rPr>
        <w:t>1993</w:t>
      </w:r>
      <w:r w:rsidRPr="00BE3295">
        <w:rPr>
          <w:rFonts w:eastAsia="Arial Unicode MS"/>
          <w:szCs w:val="22"/>
        </w:rPr>
        <w:t xml:space="preserve">, </w:t>
      </w:r>
      <w:r w:rsidR="00BE3295" w:rsidRPr="00BE3295">
        <w:rPr>
          <w:rFonts w:eastAsia="Arial Unicode MS"/>
          <w:szCs w:val="22"/>
        </w:rPr>
        <w:t xml:space="preserve">the KIEP bridges the gap in fulfilling and advancing the objectives of this strategy. Due to the evolution of various key environment thematic area plans and action strategies, including the development of the KDP, there was a need to better coordinate the various environmental activities. As a result the KIEP was developed. It </w:t>
      </w:r>
      <w:r w:rsidR="0048446E" w:rsidRPr="00BE3295">
        <w:rPr>
          <w:rFonts w:eastAsia="Arial Unicode MS"/>
          <w:szCs w:val="22"/>
        </w:rPr>
        <w:t xml:space="preserve">is intended to contribute to the review and revised targets and activities </w:t>
      </w:r>
      <w:r w:rsidR="00C226D6" w:rsidRPr="00BE3295">
        <w:rPr>
          <w:rFonts w:eastAsia="Arial Unicode MS"/>
          <w:szCs w:val="22"/>
        </w:rPr>
        <w:t xml:space="preserve">under the environmental key policy area </w:t>
      </w:r>
      <w:r w:rsidR="0048446E" w:rsidRPr="00BE3295">
        <w:rPr>
          <w:rFonts w:eastAsia="Arial Unicode MS"/>
          <w:szCs w:val="22"/>
        </w:rPr>
        <w:t>of the KDP 2012-2015. It also sets the direction towards long term preparations and planning towards building and enhancing the resilience of Kiribati, its local communities and people to respond to the impacts of global climate change.</w:t>
      </w:r>
      <w:r w:rsidR="00093C96" w:rsidRPr="00BE3295">
        <w:rPr>
          <w:rFonts w:eastAsia="Arial Unicode MS"/>
          <w:szCs w:val="22"/>
        </w:rPr>
        <w:t xml:space="preserve"> </w:t>
      </w:r>
    </w:p>
    <w:p w14:paraId="69FF25DE" w14:textId="13F42E2F" w:rsidR="00093C96" w:rsidRPr="00093C96" w:rsidRDefault="00093C96" w:rsidP="00970034">
      <w:pPr>
        <w:numPr>
          <w:ilvl w:val="0"/>
          <w:numId w:val="4"/>
        </w:numPr>
        <w:tabs>
          <w:tab w:val="clear" w:pos="360"/>
          <w:tab w:val="num" w:pos="540"/>
        </w:tabs>
        <w:spacing w:before="120" w:after="120"/>
        <w:ind w:left="0" w:firstLine="0"/>
        <w:jc w:val="both"/>
        <w:rPr>
          <w:rFonts w:eastAsia="Arial Unicode MS"/>
          <w:szCs w:val="22"/>
        </w:rPr>
      </w:pPr>
      <w:r w:rsidRPr="00093C96">
        <w:rPr>
          <w:rFonts w:eastAsia="Arial Unicode MS"/>
          <w:szCs w:val="22"/>
        </w:rPr>
        <w:t>It addresses the need to improve</w:t>
      </w:r>
      <w:r w:rsidR="00E73D5C">
        <w:rPr>
          <w:rFonts w:eastAsia="Arial Unicode MS"/>
          <w:szCs w:val="22"/>
        </w:rPr>
        <w:t xml:space="preserve"> the collaboration between the M</w:t>
      </w:r>
      <w:r w:rsidRPr="00093C96">
        <w:rPr>
          <w:rFonts w:eastAsia="Arial Unicode MS"/>
          <w:szCs w:val="22"/>
        </w:rPr>
        <w:t>inistry of Environment, Land</w:t>
      </w:r>
      <w:r w:rsidR="00E73D5C">
        <w:rPr>
          <w:rFonts w:eastAsia="Arial Unicode MS"/>
          <w:szCs w:val="22"/>
        </w:rPr>
        <w:t>s and Agricultural</w:t>
      </w:r>
      <w:r w:rsidRPr="00093C96">
        <w:rPr>
          <w:rFonts w:eastAsia="Arial Unicode MS"/>
          <w:szCs w:val="22"/>
        </w:rPr>
        <w:t xml:space="preserve"> Development (MELAD), other government ministries and civil society to enhance their collective impact and effectiveness in addressing current and emergent environmental problems and issues in a holistic manner.</w:t>
      </w:r>
    </w:p>
    <w:p w14:paraId="6B5B764E" w14:textId="20EE2562" w:rsidR="00C226D6" w:rsidRPr="00093C96" w:rsidRDefault="00C226D6" w:rsidP="00970034">
      <w:pPr>
        <w:numPr>
          <w:ilvl w:val="0"/>
          <w:numId w:val="4"/>
        </w:numPr>
        <w:tabs>
          <w:tab w:val="clear" w:pos="360"/>
          <w:tab w:val="num" w:pos="540"/>
        </w:tabs>
        <w:spacing w:before="120" w:after="120"/>
        <w:ind w:left="0" w:firstLine="0"/>
        <w:jc w:val="both"/>
        <w:rPr>
          <w:rFonts w:eastAsia="Arial Unicode MS"/>
          <w:szCs w:val="22"/>
        </w:rPr>
      </w:pPr>
      <w:r w:rsidRPr="00093C96">
        <w:rPr>
          <w:rFonts w:eastAsia="Arial Unicode MS"/>
          <w:szCs w:val="22"/>
        </w:rPr>
        <w:t xml:space="preserve">The KIEP </w:t>
      </w:r>
      <w:r w:rsidR="008256D3" w:rsidRPr="008256D3">
        <w:rPr>
          <w:rFonts w:eastAsia="Arial Unicode MS"/>
          <w:szCs w:val="22"/>
        </w:rPr>
        <w:t xml:space="preserve">has been endorsed </w:t>
      </w:r>
      <w:r w:rsidR="00E73D5C">
        <w:rPr>
          <w:rFonts w:eastAsia="Arial Unicode MS"/>
          <w:szCs w:val="22"/>
        </w:rPr>
        <w:t>at the Cabinet level in July 201</w:t>
      </w:r>
      <w:r w:rsidR="008256D3" w:rsidRPr="008256D3">
        <w:rPr>
          <w:rFonts w:eastAsia="Arial Unicode MS"/>
          <w:szCs w:val="22"/>
        </w:rPr>
        <w:t xml:space="preserve">3. </w:t>
      </w:r>
      <w:r w:rsidR="008256D3">
        <w:rPr>
          <w:rFonts w:eastAsia="Arial Unicode MS"/>
          <w:szCs w:val="22"/>
        </w:rPr>
        <w:t>It i</w:t>
      </w:r>
      <w:r w:rsidRPr="00093C96">
        <w:rPr>
          <w:rFonts w:eastAsia="Arial Unicode MS"/>
          <w:szCs w:val="22"/>
        </w:rPr>
        <w:t xml:space="preserve">s structured in a way that reflect the important roles of other Line Ministries outside MELAD that have direct or indirect roles </w:t>
      </w:r>
      <w:r>
        <w:rPr>
          <w:rFonts w:eastAsia="Arial Unicode MS"/>
          <w:szCs w:val="22"/>
        </w:rPr>
        <w:t>in</w:t>
      </w:r>
      <w:r w:rsidRPr="00093C96">
        <w:rPr>
          <w:rFonts w:eastAsia="Arial Unicode MS"/>
          <w:szCs w:val="22"/>
        </w:rPr>
        <w:t xml:space="preserve"> supporting environment protection and management from their respective portfolios. </w:t>
      </w:r>
      <w:r>
        <w:rPr>
          <w:rFonts w:eastAsia="Arial Unicode MS"/>
          <w:szCs w:val="22"/>
        </w:rPr>
        <w:t xml:space="preserve">It provides </w:t>
      </w:r>
      <w:r w:rsidRPr="00093C96">
        <w:rPr>
          <w:rFonts w:eastAsia="Arial Unicode MS"/>
          <w:szCs w:val="22"/>
        </w:rPr>
        <w:t>a comprehensive roadmap towards addressing national priority problems that affect the overall health of the environment as well as affecting the environment protection and management at the national level.</w:t>
      </w:r>
      <w:r w:rsidR="005A5ED4">
        <w:rPr>
          <w:rFonts w:eastAsia="Arial Unicode MS"/>
          <w:szCs w:val="22"/>
        </w:rPr>
        <w:t xml:space="preserve"> T</w:t>
      </w:r>
      <w:r w:rsidRPr="00093C96">
        <w:rPr>
          <w:rFonts w:eastAsia="Arial Unicode MS"/>
          <w:szCs w:val="22"/>
        </w:rPr>
        <w:t xml:space="preserve">he KIEP also serves as a guide to the Environment &amp; Conservation Division (ECD) of MELAD as the Environment Authority in Kiribati. </w:t>
      </w:r>
    </w:p>
    <w:p w14:paraId="421C016C" w14:textId="7E9B8754" w:rsidR="00350C8D" w:rsidRPr="005A5ED4" w:rsidRDefault="00284191" w:rsidP="00970034">
      <w:pPr>
        <w:numPr>
          <w:ilvl w:val="0"/>
          <w:numId w:val="4"/>
        </w:numPr>
        <w:tabs>
          <w:tab w:val="clear" w:pos="360"/>
          <w:tab w:val="num" w:pos="540"/>
        </w:tabs>
        <w:spacing w:before="120" w:after="120"/>
        <w:ind w:left="0" w:firstLine="0"/>
        <w:jc w:val="both"/>
        <w:rPr>
          <w:rFonts w:eastAsia="Arial Unicode MS"/>
          <w:szCs w:val="22"/>
        </w:rPr>
      </w:pPr>
      <w:r w:rsidRPr="005A5ED4">
        <w:rPr>
          <w:rFonts w:eastAsia="Arial Unicode MS"/>
          <w:szCs w:val="22"/>
        </w:rPr>
        <w:lastRenderedPageBreak/>
        <w:t xml:space="preserve">The </w:t>
      </w:r>
      <w:r w:rsidR="005A5ED4" w:rsidRPr="005A5ED4">
        <w:rPr>
          <w:rFonts w:eastAsia="Arial Unicode MS"/>
          <w:szCs w:val="22"/>
        </w:rPr>
        <w:t xml:space="preserve">formulation of this </w:t>
      </w:r>
      <w:r w:rsidRPr="005A5ED4">
        <w:rPr>
          <w:rFonts w:eastAsia="Arial Unicode MS"/>
          <w:szCs w:val="22"/>
        </w:rPr>
        <w:t xml:space="preserve">policy </w:t>
      </w:r>
      <w:r w:rsidR="005A5ED4" w:rsidRPr="005A5ED4">
        <w:rPr>
          <w:rFonts w:eastAsia="Arial Unicode MS"/>
          <w:szCs w:val="22"/>
        </w:rPr>
        <w:t xml:space="preserve">was guided by four (4) key principles: leadership and good governance; collective responsibility for the environment; indigenous knowledge, practices and innovations; and integration of the environment and development. It </w:t>
      </w:r>
      <w:r w:rsidR="00DF151C" w:rsidRPr="005A5ED4">
        <w:rPr>
          <w:rFonts w:eastAsia="Arial Unicode MS"/>
          <w:szCs w:val="22"/>
        </w:rPr>
        <w:t xml:space="preserve">includes a Strategic Environmental Plan </w:t>
      </w:r>
      <w:r w:rsidR="005A5ED4">
        <w:rPr>
          <w:rFonts w:eastAsia="Arial Unicode MS"/>
          <w:szCs w:val="22"/>
        </w:rPr>
        <w:t xml:space="preserve">for </w:t>
      </w:r>
      <w:r w:rsidR="00DF151C" w:rsidRPr="005A5ED4">
        <w:rPr>
          <w:rFonts w:eastAsia="Arial Unicode MS"/>
          <w:szCs w:val="22"/>
        </w:rPr>
        <w:t xml:space="preserve">2012-2015. It </w:t>
      </w:r>
      <w:r w:rsidRPr="005A5ED4">
        <w:rPr>
          <w:rFonts w:eastAsia="Arial Unicode MS"/>
          <w:szCs w:val="22"/>
        </w:rPr>
        <w:t xml:space="preserve">sets a </w:t>
      </w:r>
      <w:r w:rsidR="00AD2F5B" w:rsidRPr="005A5ED4">
        <w:rPr>
          <w:rFonts w:eastAsia="Arial Unicode MS"/>
          <w:szCs w:val="22"/>
        </w:rPr>
        <w:t xml:space="preserve">policy </w:t>
      </w:r>
      <w:r w:rsidRPr="005A5ED4">
        <w:rPr>
          <w:rFonts w:eastAsia="Arial Unicode MS"/>
          <w:szCs w:val="22"/>
        </w:rPr>
        <w:t xml:space="preserve">goal </w:t>
      </w:r>
      <w:r w:rsidR="00AD2F5B" w:rsidRPr="005A5ED4">
        <w:rPr>
          <w:rFonts w:eastAsia="Arial Unicode MS"/>
          <w:szCs w:val="22"/>
        </w:rPr>
        <w:t xml:space="preserve">and strategic policy objectives </w:t>
      </w:r>
      <w:r w:rsidR="00DF151C" w:rsidRPr="005A5ED4">
        <w:rPr>
          <w:rFonts w:eastAsia="Arial Unicode MS"/>
          <w:szCs w:val="22"/>
        </w:rPr>
        <w:t xml:space="preserve">as well as targets </w:t>
      </w:r>
      <w:r w:rsidRPr="005A5ED4">
        <w:rPr>
          <w:rFonts w:eastAsia="Arial Unicode MS"/>
          <w:szCs w:val="22"/>
        </w:rPr>
        <w:t>for each of the five environment themes</w:t>
      </w:r>
      <w:r w:rsidR="00AD2F5B" w:rsidRPr="005A5ED4">
        <w:rPr>
          <w:rFonts w:eastAsia="Arial Unicode MS"/>
          <w:szCs w:val="22"/>
        </w:rPr>
        <w:t xml:space="preserve">: climate change, island biodiversity conservation and management, waste management and pollution control, resource management, and environmental governance. </w:t>
      </w:r>
    </w:p>
    <w:p w14:paraId="0A40AED0" w14:textId="4E117028" w:rsidR="00093C96" w:rsidRPr="00093C96" w:rsidRDefault="00AD2F5B" w:rsidP="00970034">
      <w:pPr>
        <w:numPr>
          <w:ilvl w:val="0"/>
          <w:numId w:val="4"/>
        </w:numPr>
        <w:tabs>
          <w:tab w:val="clear" w:pos="360"/>
          <w:tab w:val="num" w:pos="540"/>
        </w:tabs>
        <w:spacing w:before="120" w:after="120"/>
        <w:ind w:left="0" w:firstLine="0"/>
        <w:jc w:val="both"/>
        <w:rPr>
          <w:rFonts w:eastAsia="Arial Unicode MS"/>
          <w:szCs w:val="22"/>
        </w:rPr>
      </w:pPr>
      <w:r>
        <w:rPr>
          <w:rFonts w:eastAsia="Arial Unicode MS"/>
          <w:szCs w:val="22"/>
        </w:rPr>
        <w:t xml:space="preserve">It is important to note that among these strategic policy objectives, several of them are related </w:t>
      </w:r>
      <w:r w:rsidR="003A7D29">
        <w:rPr>
          <w:rFonts w:eastAsia="Arial Unicode MS"/>
          <w:szCs w:val="22"/>
        </w:rPr>
        <w:t>to the current proposed project</w:t>
      </w:r>
      <w:r>
        <w:rPr>
          <w:rFonts w:eastAsia="Arial Unicode MS"/>
          <w:szCs w:val="22"/>
        </w:rPr>
        <w:t>.</w:t>
      </w:r>
      <w:r w:rsidR="00350C8D">
        <w:rPr>
          <w:rFonts w:eastAsia="Arial Unicode MS"/>
          <w:szCs w:val="22"/>
        </w:rPr>
        <w:t xml:space="preserve"> They include: (i) t</w:t>
      </w:r>
      <w:r w:rsidR="00350C8D" w:rsidRPr="00350C8D">
        <w:rPr>
          <w:rFonts w:eastAsia="Arial Unicode MS"/>
          <w:szCs w:val="22"/>
        </w:rPr>
        <w:t>o improve knowledge, information and national adaptive capacity for responding and adapting to climate change</w:t>
      </w:r>
      <w:r w:rsidR="00E73D5C">
        <w:rPr>
          <w:rFonts w:eastAsia="Arial Unicode MS"/>
          <w:szCs w:val="22"/>
        </w:rPr>
        <w:t xml:space="preserve"> (as listed in the climate change theme)</w:t>
      </w:r>
      <w:r w:rsidR="00350C8D">
        <w:rPr>
          <w:rFonts w:eastAsia="Arial Unicode MS"/>
          <w:szCs w:val="22"/>
        </w:rPr>
        <w:t>; (ii) t</w:t>
      </w:r>
      <w:r w:rsidR="00350C8D" w:rsidRPr="00350C8D">
        <w:rPr>
          <w:rFonts w:eastAsia="Arial Unicode MS"/>
          <w:szCs w:val="22"/>
        </w:rPr>
        <w:t>o enhance the storage, protection and dissemination of knowledge, and informatio</w:t>
      </w:r>
      <w:r w:rsidR="00350C8D">
        <w:rPr>
          <w:rFonts w:eastAsia="Arial Unicode MS"/>
          <w:szCs w:val="22"/>
        </w:rPr>
        <w:t xml:space="preserve">n to the general public on the conservation, sustainable use, </w:t>
      </w:r>
      <w:r w:rsidR="00350C8D" w:rsidRPr="00350C8D">
        <w:rPr>
          <w:rFonts w:eastAsia="Arial Unicode MS"/>
          <w:szCs w:val="22"/>
        </w:rPr>
        <w:t>and management of island biodiversity</w:t>
      </w:r>
      <w:r w:rsidR="00E73D5C">
        <w:rPr>
          <w:rFonts w:eastAsia="Arial Unicode MS"/>
          <w:szCs w:val="22"/>
        </w:rPr>
        <w:t xml:space="preserve"> (as listed in the island biodiversity conservation and management theme)</w:t>
      </w:r>
      <w:r w:rsidR="00350C8D">
        <w:rPr>
          <w:rFonts w:eastAsia="Arial Unicode MS"/>
          <w:szCs w:val="22"/>
        </w:rPr>
        <w:t>; and (iii) t</w:t>
      </w:r>
      <w:r w:rsidR="00350C8D" w:rsidRPr="00350C8D">
        <w:rPr>
          <w:rFonts w:eastAsia="Arial Unicode MS"/>
          <w:szCs w:val="22"/>
        </w:rPr>
        <w:t>o imp</w:t>
      </w:r>
      <w:r w:rsidR="00350C8D">
        <w:rPr>
          <w:rFonts w:eastAsia="Arial Unicode MS"/>
          <w:szCs w:val="22"/>
        </w:rPr>
        <w:t xml:space="preserve">rove monitoring and management of data for MEAs and </w:t>
      </w:r>
      <w:r w:rsidR="00350C8D" w:rsidRPr="00350C8D">
        <w:rPr>
          <w:rFonts w:eastAsia="Arial Unicode MS"/>
          <w:szCs w:val="22"/>
        </w:rPr>
        <w:t>state of the environment reporting and make this available for national development policy and planning processes</w:t>
      </w:r>
      <w:r w:rsidR="00E73D5C">
        <w:rPr>
          <w:rFonts w:eastAsia="Arial Unicode MS"/>
          <w:szCs w:val="22"/>
        </w:rPr>
        <w:t xml:space="preserve"> (as listed in the environmental governance theme)</w:t>
      </w:r>
      <w:r w:rsidR="00350C8D">
        <w:rPr>
          <w:rFonts w:eastAsia="Arial Unicode MS"/>
          <w:szCs w:val="22"/>
        </w:rPr>
        <w:t xml:space="preserve">. </w:t>
      </w:r>
    </w:p>
    <w:p w14:paraId="3A362F65" w14:textId="24756D5D" w:rsidR="002B4CAB" w:rsidRPr="00ED4217" w:rsidRDefault="00ED4217" w:rsidP="00970034">
      <w:pPr>
        <w:spacing w:before="120" w:after="120"/>
        <w:jc w:val="both"/>
        <w:rPr>
          <w:rFonts w:eastAsia="Arial Unicode MS"/>
          <w:i/>
          <w:szCs w:val="22"/>
        </w:rPr>
      </w:pPr>
      <w:r w:rsidRPr="00ED4217">
        <w:rPr>
          <w:rFonts w:eastAsia="Arial Unicode MS"/>
          <w:i/>
          <w:szCs w:val="22"/>
        </w:rPr>
        <w:t>Kiribati Joint Implementation Plan for Climate Change and Disaster Risk Management (KJIP)</w:t>
      </w:r>
    </w:p>
    <w:p w14:paraId="6BE54FB0" w14:textId="544AA718" w:rsidR="00B71349" w:rsidRPr="00F41CCC" w:rsidRDefault="00B71349" w:rsidP="00970034">
      <w:pPr>
        <w:numPr>
          <w:ilvl w:val="0"/>
          <w:numId w:val="4"/>
        </w:numPr>
        <w:tabs>
          <w:tab w:val="clear" w:pos="360"/>
          <w:tab w:val="num" w:pos="540"/>
        </w:tabs>
        <w:spacing w:before="120" w:after="120"/>
        <w:ind w:left="0" w:firstLine="0"/>
        <w:jc w:val="both"/>
        <w:rPr>
          <w:rFonts w:eastAsia="Arial Unicode MS"/>
          <w:szCs w:val="22"/>
        </w:rPr>
      </w:pPr>
      <w:r w:rsidRPr="00F41CCC">
        <w:rPr>
          <w:rFonts w:eastAsia="Arial Unicode MS"/>
          <w:szCs w:val="22"/>
        </w:rPr>
        <w:t xml:space="preserve">The </w:t>
      </w:r>
      <w:r w:rsidR="008256D3">
        <w:rPr>
          <w:rFonts w:eastAsia="Arial Unicode MS"/>
          <w:szCs w:val="22"/>
        </w:rPr>
        <w:t xml:space="preserve">draft </w:t>
      </w:r>
      <w:r w:rsidR="00F41CCC" w:rsidRPr="00F41CCC">
        <w:rPr>
          <w:rFonts w:eastAsia="Arial Unicode MS"/>
          <w:szCs w:val="22"/>
        </w:rPr>
        <w:t>Kiribati Joint National Action Plan on Climate Change and Disaster Risk Management (KJIP)</w:t>
      </w:r>
      <w:r w:rsidR="00F41CCC">
        <w:rPr>
          <w:rFonts w:eastAsia="Arial Unicode MS"/>
          <w:szCs w:val="22"/>
        </w:rPr>
        <w:t xml:space="preserve"> </w:t>
      </w:r>
      <w:r w:rsidRPr="00F41CCC">
        <w:rPr>
          <w:rFonts w:eastAsia="Arial Unicode MS"/>
          <w:szCs w:val="22"/>
        </w:rPr>
        <w:t>is part of the commitments Kiribati made under the Pacific Islands Framework for A</w:t>
      </w:r>
      <w:r w:rsidR="005422C7">
        <w:rPr>
          <w:rFonts w:eastAsia="Arial Unicode MS"/>
          <w:szCs w:val="22"/>
        </w:rPr>
        <w:t>ction on Climate Change</w:t>
      </w:r>
      <w:r w:rsidRPr="00F41CCC">
        <w:rPr>
          <w:rFonts w:eastAsia="Arial Unicode MS"/>
          <w:szCs w:val="22"/>
        </w:rPr>
        <w:t>, the Regional Framework for Action on Disaster Risk Management endorsed by the Pacific Leaders in 2005 and the Pacific Island</w:t>
      </w:r>
      <w:r w:rsidR="005422C7">
        <w:rPr>
          <w:rFonts w:eastAsia="Arial Unicode MS"/>
          <w:szCs w:val="22"/>
        </w:rPr>
        <w:t>s Meteorological Strategy</w:t>
      </w:r>
      <w:r w:rsidRPr="00F41CCC">
        <w:rPr>
          <w:rFonts w:eastAsia="Arial Unicode MS"/>
          <w:szCs w:val="22"/>
        </w:rPr>
        <w:t xml:space="preserve"> approved in 2012. </w:t>
      </w:r>
      <w:r w:rsidR="008256D3" w:rsidRPr="008256D3">
        <w:rPr>
          <w:rFonts w:eastAsia="Arial Unicode MS"/>
          <w:szCs w:val="22"/>
        </w:rPr>
        <w:t xml:space="preserve">The KJIP is yet to be endorsed at the Cabinet level. </w:t>
      </w:r>
      <w:r w:rsidR="008256D3">
        <w:rPr>
          <w:rFonts w:eastAsia="Arial Unicode MS"/>
          <w:szCs w:val="22"/>
        </w:rPr>
        <w:t xml:space="preserve">However, once </w:t>
      </w:r>
      <w:r w:rsidR="008256D3" w:rsidRPr="008256D3">
        <w:rPr>
          <w:rFonts w:eastAsia="Arial Unicode MS"/>
          <w:szCs w:val="22"/>
        </w:rPr>
        <w:t xml:space="preserve">endorsed, the KJIP </w:t>
      </w:r>
      <w:r w:rsidR="008256D3">
        <w:rPr>
          <w:rFonts w:eastAsia="Arial Unicode MS"/>
          <w:szCs w:val="22"/>
        </w:rPr>
        <w:t xml:space="preserve">will be </w:t>
      </w:r>
      <w:r w:rsidRPr="00F41CCC">
        <w:rPr>
          <w:rFonts w:eastAsia="Arial Unicode MS"/>
          <w:szCs w:val="22"/>
        </w:rPr>
        <w:t>consistent with these three inter-related regional frameworks, specifically in terms of the national priorities for actions. It is also timely as the region moves towards an integrated regional framework - the Strategy for Climate and Disaster Resilient Develop</w:t>
      </w:r>
      <w:r w:rsidR="005422C7">
        <w:rPr>
          <w:rFonts w:eastAsia="Arial Unicode MS"/>
          <w:szCs w:val="22"/>
        </w:rPr>
        <w:t>ment in the Pacific</w:t>
      </w:r>
      <w:r w:rsidRPr="00F41CCC">
        <w:rPr>
          <w:rFonts w:eastAsia="Arial Unicode MS"/>
          <w:szCs w:val="22"/>
        </w:rPr>
        <w:t xml:space="preserve"> - by 2016. The Government sees the KJIP as its National Action Plan on climate change. </w:t>
      </w:r>
      <w:r w:rsidR="007E10C2">
        <w:rPr>
          <w:rFonts w:eastAsia="Arial Unicode MS"/>
          <w:szCs w:val="22"/>
        </w:rPr>
        <w:t xml:space="preserve">It is currently at the Cabinet level for final approval to become an official plan of the government. </w:t>
      </w:r>
    </w:p>
    <w:p w14:paraId="04CC0E57" w14:textId="0E087C29" w:rsidR="004F3BA9" w:rsidRPr="00F41CCC" w:rsidRDefault="00B71349" w:rsidP="00970034">
      <w:pPr>
        <w:numPr>
          <w:ilvl w:val="0"/>
          <w:numId w:val="4"/>
        </w:numPr>
        <w:tabs>
          <w:tab w:val="clear" w:pos="360"/>
          <w:tab w:val="num" w:pos="540"/>
        </w:tabs>
        <w:spacing w:before="120" w:after="120"/>
        <w:ind w:left="0" w:firstLine="0"/>
        <w:jc w:val="both"/>
        <w:rPr>
          <w:rFonts w:eastAsia="Arial Unicode MS"/>
          <w:szCs w:val="22"/>
        </w:rPr>
      </w:pPr>
      <w:r w:rsidRPr="00F41CCC">
        <w:rPr>
          <w:rFonts w:eastAsia="Arial Unicode MS"/>
          <w:szCs w:val="22"/>
        </w:rPr>
        <w:t>Following consultations with regional technical organizations, the government initi</w:t>
      </w:r>
      <w:r w:rsidR="00F41CCC" w:rsidRPr="00F41CCC">
        <w:rPr>
          <w:rFonts w:eastAsia="Arial Unicode MS"/>
          <w:szCs w:val="22"/>
        </w:rPr>
        <w:t>ated the process of developing this</w:t>
      </w:r>
      <w:r w:rsidRPr="00F41CCC">
        <w:rPr>
          <w:rFonts w:eastAsia="Arial Unicode MS"/>
          <w:szCs w:val="22"/>
        </w:rPr>
        <w:t xml:space="preserve"> KJIP in 2011. This </w:t>
      </w:r>
      <w:r w:rsidR="00EB6956">
        <w:rPr>
          <w:rFonts w:eastAsia="Arial Unicode MS"/>
          <w:szCs w:val="22"/>
        </w:rPr>
        <w:t>plan</w:t>
      </w:r>
      <w:r w:rsidRPr="00F41CCC">
        <w:rPr>
          <w:rFonts w:eastAsia="Arial Unicode MS"/>
          <w:szCs w:val="22"/>
        </w:rPr>
        <w:t xml:space="preserve"> </w:t>
      </w:r>
      <w:r w:rsidR="00F41CCC" w:rsidRPr="00F41CCC">
        <w:rPr>
          <w:rFonts w:eastAsia="Arial Unicode MS"/>
          <w:szCs w:val="22"/>
        </w:rPr>
        <w:t>is</w:t>
      </w:r>
      <w:r w:rsidRPr="00F41CCC">
        <w:rPr>
          <w:rFonts w:eastAsia="Arial Unicode MS"/>
          <w:szCs w:val="22"/>
        </w:rPr>
        <w:t xml:space="preserve"> designed to complement the National Disaster Risk Management Plan (NDRMP) and the National Framework for Climate Change and Climate Change Adaptation (NFCC</w:t>
      </w:r>
      <w:r w:rsidR="008256D3">
        <w:rPr>
          <w:rFonts w:eastAsia="Arial Unicode MS"/>
          <w:szCs w:val="22"/>
        </w:rPr>
        <w:t>CC</w:t>
      </w:r>
      <w:r w:rsidRPr="00F41CCC">
        <w:rPr>
          <w:rFonts w:eastAsia="Arial Unicode MS"/>
          <w:szCs w:val="22"/>
        </w:rPr>
        <w:t xml:space="preserve">A). </w:t>
      </w:r>
      <w:r w:rsidR="00F41CCC" w:rsidRPr="00F41CCC">
        <w:rPr>
          <w:rFonts w:eastAsia="Arial Unicode MS"/>
          <w:szCs w:val="22"/>
        </w:rPr>
        <w:t xml:space="preserve">It </w:t>
      </w:r>
      <w:r w:rsidRPr="00F41CCC">
        <w:rPr>
          <w:rFonts w:eastAsia="Arial Unicode MS"/>
          <w:szCs w:val="22"/>
        </w:rPr>
        <w:t>will guide the implementation of these complementary policies in an integrated approach b</w:t>
      </w:r>
      <w:r w:rsidR="004F3BA9" w:rsidRPr="00F41CCC">
        <w:rPr>
          <w:rFonts w:eastAsia="Arial Unicode MS"/>
          <w:szCs w:val="22"/>
        </w:rPr>
        <w:t xml:space="preserve">y identifying tangible, on-the-ground actions for resilience and measures </w:t>
      </w:r>
      <w:r w:rsidR="00F41CCC" w:rsidRPr="00F41CCC">
        <w:rPr>
          <w:rFonts w:eastAsia="Arial Unicode MS"/>
          <w:szCs w:val="22"/>
        </w:rPr>
        <w:t xml:space="preserve">to be implemented by the </w:t>
      </w:r>
      <w:r w:rsidR="004F3BA9" w:rsidRPr="00F41CCC">
        <w:rPr>
          <w:rFonts w:eastAsia="Arial Unicode MS"/>
          <w:szCs w:val="22"/>
        </w:rPr>
        <w:t>Government</w:t>
      </w:r>
      <w:r w:rsidR="00F41CCC" w:rsidRPr="00F41CCC">
        <w:rPr>
          <w:rFonts w:eastAsia="Arial Unicode MS"/>
          <w:szCs w:val="22"/>
        </w:rPr>
        <w:t>.</w:t>
      </w:r>
      <w:r w:rsidR="004F3BA9" w:rsidRPr="00F41CCC">
        <w:rPr>
          <w:rFonts w:eastAsia="Arial Unicode MS"/>
          <w:szCs w:val="22"/>
        </w:rPr>
        <w:t xml:space="preserve"> </w:t>
      </w:r>
    </w:p>
    <w:p w14:paraId="13972730" w14:textId="0BEBDB0D" w:rsidR="00EB6956" w:rsidRPr="008A371C" w:rsidRDefault="00EB6956" w:rsidP="00970034">
      <w:pPr>
        <w:numPr>
          <w:ilvl w:val="0"/>
          <w:numId w:val="4"/>
        </w:numPr>
        <w:tabs>
          <w:tab w:val="clear" w:pos="360"/>
          <w:tab w:val="num" w:pos="540"/>
        </w:tabs>
        <w:spacing w:before="120" w:after="120"/>
        <w:ind w:left="0" w:firstLine="0"/>
        <w:jc w:val="both"/>
        <w:rPr>
          <w:rFonts w:eastAsia="Arial Unicode MS"/>
          <w:szCs w:val="22"/>
        </w:rPr>
      </w:pPr>
      <w:r w:rsidRPr="008A371C">
        <w:rPr>
          <w:rFonts w:eastAsia="Arial Unicode MS"/>
          <w:szCs w:val="22"/>
        </w:rPr>
        <w:t xml:space="preserve">The KJIP will contribute to the objective of the key policy area on the environment under the KDP 2012-2015 that is to facilitate sustainable development by mitigating the effects of climate change through approaches that protect biodiversity and support the reduction of environmental degradation by the year 2015. The Government of Kiribati sees the KJIP as a means to prioritize actions on climate change and related disaster risks that are highlighted in national communications and sector policies and action strategies impacted by climate change and disaster risks. </w:t>
      </w:r>
    </w:p>
    <w:p w14:paraId="387C2AAC" w14:textId="6ADE62C9" w:rsidR="00F24C6B" w:rsidRPr="00F24C6B" w:rsidRDefault="00F24C6B" w:rsidP="00970034">
      <w:pPr>
        <w:numPr>
          <w:ilvl w:val="0"/>
          <w:numId w:val="4"/>
        </w:numPr>
        <w:tabs>
          <w:tab w:val="clear" w:pos="360"/>
          <w:tab w:val="num" w:pos="540"/>
        </w:tabs>
        <w:spacing w:before="120" w:after="120"/>
        <w:ind w:left="0" w:firstLine="0"/>
        <w:jc w:val="both"/>
        <w:rPr>
          <w:rFonts w:eastAsia="Arial Unicode MS"/>
          <w:szCs w:val="22"/>
        </w:rPr>
      </w:pPr>
      <w:r w:rsidRPr="00F24C6B">
        <w:rPr>
          <w:rFonts w:eastAsia="Arial Unicode MS"/>
          <w:szCs w:val="22"/>
        </w:rPr>
        <w:t>The goal of the KJIP is to increase resilience through sustainable climate change adaptation and disaster risk reduction using a whole of country approach</w:t>
      </w:r>
      <w:r>
        <w:rPr>
          <w:rFonts w:eastAsia="Arial Unicode MS"/>
          <w:szCs w:val="22"/>
        </w:rPr>
        <w:t>. It will be achieved through 12 strategies:</w:t>
      </w:r>
    </w:p>
    <w:p w14:paraId="17746B93" w14:textId="595BE090" w:rsidR="00F24C6B" w:rsidRPr="00F24C6B" w:rsidRDefault="00F24C6B" w:rsidP="00970034">
      <w:pPr>
        <w:numPr>
          <w:ilvl w:val="0"/>
          <w:numId w:val="20"/>
        </w:numPr>
        <w:ind w:left="1134" w:hanging="357"/>
        <w:jc w:val="both"/>
        <w:rPr>
          <w:rFonts w:eastAsia="Arial Unicode MS"/>
          <w:szCs w:val="22"/>
        </w:rPr>
      </w:pPr>
      <w:r>
        <w:rPr>
          <w:rFonts w:eastAsia="Arial Unicode MS"/>
          <w:szCs w:val="22"/>
        </w:rPr>
        <w:t>S</w:t>
      </w:r>
      <w:r w:rsidRPr="00F24C6B">
        <w:rPr>
          <w:rFonts w:eastAsia="Arial Unicode MS"/>
          <w:szCs w:val="22"/>
        </w:rPr>
        <w:t>trengthening good governance, policies, strategies and legislation;</w:t>
      </w:r>
    </w:p>
    <w:p w14:paraId="684FA018" w14:textId="3EA952C3" w:rsidR="00F24C6B" w:rsidRPr="00F24C6B" w:rsidRDefault="00F24C6B" w:rsidP="00970034">
      <w:pPr>
        <w:numPr>
          <w:ilvl w:val="0"/>
          <w:numId w:val="20"/>
        </w:numPr>
        <w:ind w:left="1134" w:hanging="357"/>
        <w:jc w:val="both"/>
        <w:rPr>
          <w:rFonts w:eastAsia="Arial Unicode MS"/>
          <w:szCs w:val="22"/>
        </w:rPr>
      </w:pPr>
      <w:r>
        <w:rPr>
          <w:rFonts w:eastAsia="Arial Unicode MS"/>
          <w:szCs w:val="22"/>
        </w:rPr>
        <w:t>I</w:t>
      </w:r>
      <w:r w:rsidRPr="00F24C6B">
        <w:rPr>
          <w:rFonts w:eastAsia="Arial Unicode MS"/>
          <w:szCs w:val="22"/>
        </w:rPr>
        <w:t>mproving knowledge and information generation, management and sharing;</w:t>
      </w:r>
    </w:p>
    <w:p w14:paraId="51BDB3AD" w14:textId="3B6ECEA0" w:rsidR="00F24C6B" w:rsidRPr="00F24C6B" w:rsidRDefault="00F24C6B" w:rsidP="00970034">
      <w:pPr>
        <w:numPr>
          <w:ilvl w:val="0"/>
          <w:numId w:val="20"/>
        </w:numPr>
        <w:ind w:left="1134" w:hanging="357"/>
        <w:jc w:val="both"/>
        <w:rPr>
          <w:rFonts w:eastAsia="Arial Unicode MS"/>
          <w:szCs w:val="22"/>
        </w:rPr>
      </w:pPr>
      <w:r>
        <w:rPr>
          <w:rFonts w:eastAsia="Arial Unicode MS"/>
          <w:szCs w:val="22"/>
        </w:rPr>
        <w:t>S</w:t>
      </w:r>
      <w:r w:rsidRPr="00F24C6B">
        <w:rPr>
          <w:rFonts w:eastAsia="Arial Unicode MS"/>
          <w:szCs w:val="22"/>
        </w:rPr>
        <w:t>trengthening and greening the private sector, including small-scale business;</w:t>
      </w:r>
    </w:p>
    <w:p w14:paraId="75A2D075" w14:textId="3D2F5EA7" w:rsidR="00F24C6B" w:rsidRPr="00F24C6B" w:rsidRDefault="00F24C6B" w:rsidP="00970034">
      <w:pPr>
        <w:numPr>
          <w:ilvl w:val="0"/>
          <w:numId w:val="20"/>
        </w:numPr>
        <w:ind w:left="1134" w:hanging="357"/>
        <w:jc w:val="both"/>
        <w:rPr>
          <w:rFonts w:eastAsia="Arial Unicode MS"/>
          <w:szCs w:val="22"/>
        </w:rPr>
      </w:pPr>
      <w:r>
        <w:rPr>
          <w:rFonts w:eastAsia="Arial Unicode MS"/>
          <w:szCs w:val="22"/>
        </w:rPr>
        <w:t>I</w:t>
      </w:r>
      <w:r w:rsidRPr="00F24C6B">
        <w:rPr>
          <w:rFonts w:eastAsia="Arial Unicode MS"/>
          <w:szCs w:val="22"/>
        </w:rPr>
        <w:t>ncreasing water and food security with integrated and sector-specific approaches and promoting healthy and resilient ecosystems;</w:t>
      </w:r>
    </w:p>
    <w:p w14:paraId="022405D4" w14:textId="60762D65" w:rsidR="00F24C6B" w:rsidRPr="00F24C6B" w:rsidRDefault="00F24C6B" w:rsidP="00970034">
      <w:pPr>
        <w:numPr>
          <w:ilvl w:val="0"/>
          <w:numId w:val="20"/>
        </w:numPr>
        <w:ind w:left="1134" w:hanging="357"/>
        <w:jc w:val="both"/>
        <w:rPr>
          <w:rFonts w:eastAsia="Arial Unicode MS"/>
          <w:szCs w:val="22"/>
        </w:rPr>
      </w:pPr>
      <w:r>
        <w:rPr>
          <w:rFonts w:eastAsia="Arial Unicode MS"/>
          <w:szCs w:val="22"/>
        </w:rPr>
        <w:t>S</w:t>
      </w:r>
      <w:r w:rsidRPr="00F24C6B">
        <w:rPr>
          <w:rFonts w:eastAsia="Arial Unicode MS"/>
          <w:szCs w:val="22"/>
        </w:rPr>
        <w:t>trengthening health service delivery to address climate change impacts;</w:t>
      </w:r>
    </w:p>
    <w:p w14:paraId="3B004A17" w14:textId="28EAD77B" w:rsidR="00F24C6B" w:rsidRPr="00F24C6B" w:rsidRDefault="00F24C6B" w:rsidP="00970034">
      <w:pPr>
        <w:numPr>
          <w:ilvl w:val="0"/>
          <w:numId w:val="20"/>
        </w:numPr>
        <w:ind w:left="1134" w:hanging="357"/>
        <w:jc w:val="both"/>
        <w:rPr>
          <w:rFonts w:eastAsia="Arial Unicode MS"/>
          <w:szCs w:val="22"/>
        </w:rPr>
      </w:pPr>
      <w:r>
        <w:rPr>
          <w:rFonts w:eastAsia="Arial Unicode MS"/>
          <w:szCs w:val="22"/>
        </w:rPr>
        <w:t>P</w:t>
      </w:r>
      <w:r w:rsidRPr="00F24C6B">
        <w:rPr>
          <w:rFonts w:eastAsia="Arial Unicode MS"/>
          <w:szCs w:val="22"/>
        </w:rPr>
        <w:t>romoting sound and reliable infrastructure development and land management;</w:t>
      </w:r>
    </w:p>
    <w:p w14:paraId="1527376A" w14:textId="2856FAF8" w:rsidR="00F24C6B" w:rsidRPr="00F24C6B" w:rsidRDefault="00F24C6B" w:rsidP="00970034">
      <w:pPr>
        <w:numPr>
          <w:ilvl w:val="0"/>
          <w:numId w:val="20"/>
        </w:numPr>
        <w:ind w:left="1134" w:hanging="357"/>
        <w:jc w:val="both"/>
        <w:rPr>
          <w:rFonts w:eastAsia="Arial Unicode MS"/>
          <w:szCs w:val="22"/>
        </w:rPr>
      </w:pPr>
      <w:r>
        <w:rPr>
          <w:rFonts w:eastAsia="Arial Unicode MS"/>
          <w:szCs w:val="22"/>
        </w:rPr>
        <w:t>D</w:t>
      </w:r>
      <w:r w:rsidRPr="00F24C6B">
        <w:rPr>
          <w:rFonts w:eastAsia="Arial Unicode MS"/>
          <w:szCs w:val="22"/>
        </w:rPr>
        <w:t>elivering appropriate education, training and awareness programs;</w:t>
      </w:r>
    </w:p>
    <w:p w14:paraId="1C85ACEF" w14:textId="73E9BD9C" w:rsidR="00F24C6B" w:rsidRPr="00F24C6B" w:rsidRDefault="00F24C6B" w:rsidP="00970034">
      <w:pPr>
        <w:numPr>
          <w:ilvl w:val="0"/>
          <w:numId w:val="20"/>
        </w:numPr>
        <w:ind w:left="1134" w:hanging="357"/>
        <w:jc w:val="both"/>
        <w:rPr>
          <w:rFonts w:eastAsia="Arial Unicode MS"/>
          <w:szCs w:val="22"/>
        </w:rPr>
      </w:pPr>
      <w:r>
        <w:rPr>
          <w:rFonts w:eastAsia="Arial Unicode MS"/>
          <w:szCs w:val="22"/>
        </w:rPr>
        <w:t>I</w:t>
      </w:r>
      <w:r w:rsidRPr="00F24C6B">
        <w:rPr>
          <w:rFonts w:eastAsia="Arial Unicode MS"/>
          <w:szCs w:val="22"/>
        </w:rPr>
        <w:t>ncreasing effectiveness and efficiency of early warnings and disaster and emergency management;</w:t>
      </w:r>
    </w:p>
    <w:p w14:paraId="4F4814FB" w14:textId="29007766" w:rsidR="00F24C6B" w:rsidRPr="00F24C6B" w:rsidRDefault="00F24C6B" w:rsidP="00970034">
      <w:pPr>
        <w:numPr>
          <w:ilvl w:val="0"/>
          <w:numId w:val="20"/>
        </w:numPr>
        <w:ind w:left="1134" w:hanging="357"/>
        <w:jc w:val="both"/>
        <w:rPr>
          <w:rFonts w:eastAsia="Arial Unicode MS"/>
          <w:szCs w:val="22"/>
        </w:rPr>
      </w:pPr>
      <w:r>
        <w:rPr>
          <w:rFonts w:eastAsia="Arial Unicode MS"/>
          <w:szCs w:val="22"/>
        </w:rPr>
        <w:t>P</w:t>
      </w:r>
      <w:r w:rsidRPr="00F24C6B">
        <w:rPr>
          <w:rFonts w:eastAsia="Arial Unicode MS"/>
          <w:szCs w:val="22"/>
        </w:rPr>
        <w:t>romoting the use of sustainable, renewable sources of energy and energy efficiency;</w:t>
      </w:r>
    </w:p>
    <w:p w14:paraId="1B59B7F4" w14:textId="18BCC4E7" w:rsidR="00F24C6B" w:rsidRPr="00F24C6B" w:rsidRDefault="00F24C6B" w:rsidP="00970034">
      <w:pPr>
        <w:numPr>
          <w:ilvl w:val="0"/>
          <w:numId w:val="20"/>
        </w:numPr>
        <w:ind w:left="1134" w:hanging="357"/>
        <w:jc w:val="both"/>
        <w:rPr>
          <w:rFonts w:eastAsia="Arial Unicode MS"/>
          <w:szCs w:val="22"/>
        </w:rPr>
      </w:pPr>
      <w:r>
        <w:rPr>
          <w:rFonts w:eastAsia="Arial Unicode MS"/>
          <w:szCs w:val="22"/>
        </w:rPr>
        <w:lastRenderedPageBreak/>
        <w:t>S</w:t>
      </w:r>
      <w:r w:rsidRPr="00F24C6B">
        <w:rPr>
          <w:rFonts w:eastAsia="Arial Unicode MS"/>
          <w:szCs w:val="22"/>
        </w:rPr>
        <w:t>trengthening capacity to access finance, monitor expenditures and maintain strong partnerships;</w:t>
      </w:r>
    </w:p>
    <w:p w14:paraId="5BF2CC27" w14:textId="5CD45F1E" w:rsidR="00F24C6B" w:rsidRPr="00F24C6B" w:rsidRDefault="00F24C6B" w:rsidP="00970034">
      <w:pPr>
        <w:numPr>
          <w:ilvl w:val="0"/>
          <w:numId w:val="20"/>
        </w:numPr>
        <w:ind w:left="1134" w:hanging="357"/>
        <w:jc w:val="both"/>
        <w:rPr>
          <w:rFonts w:eastAsia="Arial Unicode MS"/>
          <w:szCs w:val="22"/>
        </w:rPr>
      </w:pPr>
      <w:r>
        <w:rPr>
          <w:rFonts w:eastAsia="Arial Unicode MS"/>
          <w:szCs w:val="22"/>
        </w:rPr>
        <w:t>M</w:t>
      </w:r>
      <w:r w:rsidRPr="00F24C6B">
        <w:rPr>
          <w:rFonts w:eastAsia="Arial Unicode MS"/>
          <w:szCs w:val="22"/>
        </w:rPr>
        <w:t>aintaining the existing sovereignty and unique identity of Kiribati; and</w:t>
      </w:r>
    </w:p>
    <w:p w14:paraId="0C8EDD12" w14:textId="607B6F90" w:rsidR="00F24C6B" w:rsidRPr="00F24C6B" w:rsidRDefault="00F24C6B" w:rsidP="00970034">
      <w:pPr>
        <w:numPr>
          <w:ilvl w:val="0"/>
          <w:numId w:val="20"/>
        </w:numPr>
        <w:ind w:left="1134" w:hanging="357"/>
        <w:jc w:val="both"/>
        <w:rPr>
          <w:rFonts w:eastAsia="Arial Unicode MS"/>
          <w:szCs w:val="22"/>
        </w:rPr>
      </w:pPr>
      <w:r>
        <w:rPr>
          <w:rFonts w:eastAsia="Arial Unicode MS"/>
          <w:szCs w:val="22"/>
        </w:rPr>
        <w:t>E</w:t>
      </w:r>
      <w:r w:rsidRPr="00F24C6B">
        <w:rPr>
          <w:rFonts w:eastAsia="Arial Unicode MS"/>
          <w:szCs w:val="22"/>
        </w:rPr>
        <w:t>nhancing the participation and resilience of vulnerable groups.</w:t>
      </w:r>
    </w:p>
    <w:p w14:paraId="1BB2A7BF" w14:textId="44FC0915" w:rsidR="000D0566" w:rsidRPr="000D0566" w:rsidRDefault="000D0566" w:rsidP="00970034">
      <w:pPr>
        <w:numPr>
          <w:ilvl w:val="0"/>
          <w:numId w:val="4"/>
        </w:numPr>
        <w:tabs>
          <w:tab w:val="clear" w:pos="360"/>
          <w:tab w:val="num" w:pos="540"/>
        </w:tabs>
        <w:spacing w:before="120" w:after="120"/>
        <w:ind w:left="0" w:firstLine="0"/>
        <w:jc w:val="both"/>
        <w:rPr>
          <w:rFonts w:eastAsia="Arial Unicode MS"/>
          <w:szCs w:val="22"/>
        </w:rPr>
      </w:pPr>
      <w:r w:rsidRPr="000D0566">
        <w:rPr>
          <w:rFonts w:eastAsia="Arial Unicode MS"/>
          <w:szCs w:val="22"/>
        </w:rPr>
        <w:t>The KJIP formalizes the role of the newly established Kiribati National Expert Group on Climate Change and Disaster Risk Management (KNEG) to become the main advisory body and coordination mechanism as well as the entry point for climate change and disaster risk management initiatives</w:t>
      </w:r>
      <w:r>
        <w:rPr>
          <w:rFonts w:eastAsia="Arial Unicode MS"/>
          <w:szCs w:val="22"/>
        </w:rPr>
        <w:t xml:space="preserve"> in Kiribati</w:t>
      </w:r>
      <w:r w:rsidRPr="000D0566">
        <w:rPr>
          <w:rFonts w:eastAsia="Arial Unicode MS"/>
          <w:szCs w:val="22"/>
        </w:rPr>
        <w:t xml:space="preserve">. Furthermore, it is intended that a KJIP </w:t>
      </w:r>
      <w:r>
        <w:rPr>
          <w:rFonts w:eastAsia="Arial Unicode MS"/>
          <w:szCs w:val="22"/>
        </w:rPr>
        <w:t>Secretariat will be established</w:t>
      </w:r>
      <w:r w:rsidRPr="000D0566">
        <w:rPr>
          <w:rFonts w:eastAsia="Arial Unicode MS"/>
          <w:szCs w:val="22"/>
        </w:rPr>
        <w:t xml:space="preserve"> under the guidance of the Development Coordinating Committee with the main </w:t>
      </w:r>
      <w:r>
        <w:rPr>
          <w:rFonts w:eastAsia="Arial Unicode MS"/>
          <w:szCs w:val="22"/>
        </w:rPr>
        <w:t xml:space="preserve">following </w:t>
      </w:r>
      <w:r w:rsidRPr="000D0566">
        <w:rPr>
          <w:rFonts w:eastAsia="Arial Unicode MS"/>
          <w:szCs w:val="22"/>
        </w:rPr>
        <w:t xml:space="preserve">roles: </w:t>
      </w:r>
      <w:r>
        <w:rPr>
          <w:rFonts w:eastAsia="Arial Unicode MS"/>
          <w:szCs w:val="22"/>
        </w:rPr>
        <w:t>(i) facilitating KNEG meetings; (ii)</w:t>
      </w:r>
      <w:r w:rsidRPr="000D0566">
        <w:rPr>
          <w:rFonts w:eastAsia="Arial Unicode MS"/>
          <w:szCs w:val="22"/>
        </w:rPr>
        <w:t xml:space="preserve"> reviewing and monitoring KJIP implementation together with responsible lead agencies; and </w:t>
      </w:r>
      <w:r>
        <w:rPr>
          <w:rFonts w:eastAsia="Arial Unicode MS"/>
          <w:szCs w:val="22"/>
        </w:rPr>
        <w:t xml:space="preserve">(iii) </w:t>
      </w:r>
      <w:r w:rsidRPr="000D0566">
        <w:rPr>
          <w:rFonts w:eastAsia="Arial Unicode MS"/>
          <w:szCs w:val="22"/>
        </w:rPr>
        <w:t>communicating with the general public, Parliament, Cabinet, development partners a</w:t>
      </w:r>
      <w:r>
        <w:rPr>
          <w:rFonts w:eastAsia="Arial Unicode MS"/>
          <w:szCs w:val="22"/>
        </w:rPr>
        <w:t>nd the international community.</w:t>
      </w:r>
    </w:p>
    <w:p w14:paraId="47ADAC7B" w14:textId="0F5424BE" w:rsidR="00280868" w:rsidRDefault="00280868" w:rsidP="00970034">
      <w:pPr>
        <w:numPr>
          <w:ilvl w:val="0"/>
          <w:numId w:val="4"/>
        </w:numPr>
        <w:tabs>
          <w:tab w:val="clear" w:pos="360"/>
          <w:tab w:val="num" w:pos="540"/>
        </w:tabs>
        <w:spacing w:before="120" w:after="120"/>
        <w:ind w:left="0" w:firstLine="0"/>
        <w:jc w:val="both"/>
        <w:rPr>
          <w:rFonts w:eastAsia="Arial Unicode MS"/>
          <w:szCs w:val="22"/>
        </w:rPr>
      </w:pPr>
      <w:r w:rsidRPr="00280868">
        <w:rPr>
          <w:rFonts w:eastAsia="Arial Unicode MS"/>
          <w:szCs w:val="22"/>
        </w:rPr>
        <w:t>Related to this proposed project,</w:t>
      </w:r>
      <w:r w:rsidR="0032765A">
        <w:rPr>
          <w:rFonts w:eastAsia="Arial Unicode MS"/>
          <w:szCs w:val="22"/>
        </w:rPr>
        <w:t xml:space="preserve"> a strong link to the KJIP</w:t>
      </w:r>
      <w:r w:rsidRPr="00280868">
        <w:rPr>
          <w:rFonts w:eastAsia="Arial Unicode MS"/>
          <w:szCs w:val="22"/>
        </w:rPr>
        <w:t xml:space="preserve"> was noted </w:t>
      </w:r>
      <w:r w:rsidR="0032765A">
        <w:rPr>
          <w:rFonts w:eastAsia="Arial Unicode MS"/>
          <w:szCs w:val="22"/>
        </w:rPr>
        <w:t xml:space="preserve">with its </w:t>
      </w:r>
      <w:r w:rsidRPr="00280868">
        <w:rPr>
          <w:rFonts w:eastAsia="Arial Unicode MS"/>
          <w:szCs w:val="22"/>
        </w:rPr>
        <w:t>“</w:t>
      </w:r>
      <w:r w:rsidRPr="00280868">
        <w:rPr>
          <w:rFonts w:eastAsia="Arial Unicode MS"/>
          <w:i/>
          <w:szCs w:val="22"/>
        </w:rPr>
        <w:t>Strategy 2: Improving knowledge and information generation, management and sharing</w:t>
      </w:r>
      <w:r w:rsidRPr="00280868">
        <w:rPr>
          <w:rFonts w:eastAsia="Arial Unicode MS"/>
          <w:szCs w:val="22"/>
        </w:rPr>
        <w:t xml:space="preserve">”. Under this strategy, </w:t>
      </w:r>
      <w:r w:rsidR="00092816">
        <w:rPr>
          <w:rFonts w:eastAsia="Arial Unicode MS"/>
          <w:szCs w:val="22"/>
        </w:rPr>
        <w:t>three</w:t>
      </w:r>
      <w:r w:rsidRPr="00280868">
        <w:rPr>
          <w:rFonts w:eastAsia="Arial Unicode MS"/>
          <w:szCs w:val="22"/>
        </w:rPr>
        <w:t xml:space="preserve"> anticipated results were identified: (i) An integrated and up-to-date national database providing all relevant information for resilient development is available and accessible for all; (ii) Capacities to communicate science and best practices are strengthened by developing and disseminating effective and relevant information, communication and awareness products for decision-making and awareness raising across sectors and at all levels; and (iii) Capacities for data collection, assessment, analysis, interpretation, monitoring and reporting are strengthened across sectors.</w:t>
      </w:r>
    </w:p>
    <w:p w14:paraId="6EE08DD9" w14:textId="4AB13509" w:rsidR="006A0E91" w:rsidRPr="00280868" w:rsidRDefault="0032765A" w:rsidP="00970034">
      <w:pPr>
        <w:numPr>
          <w:ilvl w:val="0"/>
          <w:numId w:val="4"/>
        </w:numPr>
        <w:tabs>
          <w:tab w:val="clear" w:pos="360"/>
          <w:tab w:val="num" w:pos="540"/>
        </w:tabs>
        <w:spacing w:before="120" w:after="120"/>
        <w:ind w:left="0" w:firstLine="0"/>
        <w:jc w:val="both"/>
        <w:rPr>
          <w:rFonts w:eastAsia="Arial Unicode MS"/>
          <w:szCs w:val="22"/>
        </w:rPr>
      </w:pPr>
      <w:r>
        <w:rPr>
          <w:rFonts w:eastAsia="Arial Unicode MS"/>
          <w:szCs w:val="22"/>
        </w:rPr>
        <w:t xml:space="preserve">In addition to these </w:t>
      </w:r>
      <w:r w:rsidR="00092816">
        <w:rPr>
          <w:rFonts w:eastAsia="Arial Unicode MS"/>
          <w:szCs w:val="22"/>
        </w:rPr>
        <w:t>two</w:t>
      </w:r>
      <w:r>
        <w:rPr>
          <w:rFonts w:eastAsia="Arial Unicode MS"/>
          <w:szCs w:val="22"/>
        </w:rPr>
        <w:t xml:space="preserve"> policy instruments, </w:t>
      </w:r>
      <w:r w:rsidR="006A0E91">
        <w:rPr>
          <w:rFonts w:eastAsia="Arial Unicode MS"/>
          <w:szCs w:val="22"/>
        </w:rPr>
        <w:t>Kiribati also developed other environmental policy and strategy instruments, including several ones to address its obligations under the MEAs signed/ratified by the country. The key ones related to this project include:</w:t>
      </w:r>
    </w:p>
    <w:p w14:paraId="36937B63" w14:textId="6D0A8E69" w:rsidR="006A0E91" w:rsidRDefault="006A0E91" w:rsidP="00970034">
      <w:pPr>
        <w:pStyle w:val="ListParagraph"/>
        <w:numPr>
          <w:ilvl w:val="0"/>
          <w:numId w:val="21"/>
        </w:numPr>
        <w:spacing w:before="120" w:after="120"/>
        <w:ind w:left="1134"/>
        <w:jc w:val="both"/>
        <w:rPr>
          <w:rFonts w:eastAsia="Arial Unicode MS"/>
          <w:szCs w:val="22"/>
        </w:rPr>
      </w:pPr>
      <w:r>
        <w:rPr>
          <w:rFonts w:eastAsia="Arial Unicode MS"/>
          <w:szCs w:val="22"/>
        </w:rPr>
        <w:t xml:space="preserve">Climate Change Adaptation (CCA) Strategy </w:t>
      </w:r>
      <w:r w:rsidR="00092816">
        <w:rPr>
          <w:rFonts w:eastAsia="Arial Unicode MS"/>
          <w:szCs w:val="22"/>
        </w:rPr>
        <w:t>–</w:t>
      </w:r>
      <w:r>
        <w:rPr>
          <w:rFonts w:eastAsia="Arial Unicode MS"/>
          <w:szCs w:val="22"/>
        </w:rPr>
        <w:t xml:space="preserve"> 2005</w:t>
      </w:r>
      <w:r w:rsidR="00092816">
        <w:rPr>
          <w:rFonts w:eastAsia="Arial Unicode MS"/>
          <w:szCs w:val="22"/>
        </w:rPr>
        <w:t>;</w:t>
      </w:r>
    </w:p>
    <w:p w14:paraId="79684D5F" w14:textId="72884D99" w:rsidR="003B001C" w:rsidRPr="006A0E91" w:rsidRDefault="00280868" w:rsidP="00970034">
      <w:pPr>
        <w:pStyle w:val="ListParagraph"/>
        <w:numPr>
          <w:ilvl w:val="0"/>
          <w:numId w:val="21"/>
        </w:numPr>
        <w:spacing w:before="120" w:after="120"/>
        <w:ind w:left="1134"/>
        <w:jc w:val="both"/>
        <w:rPr>
          <w:rFonts w:eastAsia="Arial Unicode MS"/>
          <w:szCs w:val="22"/>
        </w:rPr>
      </w:pPr>
      <w:r w:rsidRPr="006A0E91">
        <w:rPr>
          <w:rFonts w:eastAsia="Arial Unicode MS"/>
          <w:szCs w:val="22"/>
        </w:rPr>
        <w:t>National Framework for Climate Change and Climate Change Adaptation (NFCCA)</w:t>
      </w:r>
      <w:r w:rsidR="006A0E91">
        <w:rPr>
          <w:rFonts w:eastAsia="Arial Unicode MS"/>
          <w:szCs w:val="22"/>
        </w:rPr>
        <w:t xml:space="preserve"> </w:t>
      </w:r>
      <w:r w:rsidR="00092816">
        <w:rPr>
          <w:rFonts w:eastAsia="Arial Unicode MS"/>
          <w:szCs w:val="22"/>
        </w:rPr>
        <w:t>–</w:t>
      </w:r>
      <w:r w:rsidR="006A0E91">
        <w:rPr>
          <w:rFonts w:eastAsia="Arial Unicode MS"/>
          <w:szCs w:val="22"/>
        </w:rPr>
        <w:t xml:space="preserve"> 2010</w:t>
      </w:r>
      <w:r w:rsidR="00092816">
        <w:rPr>
          <w:rFonts w:eastAsia="Arial Unicode MS"/>
          <w:szCs w:val="22"/>
        </w:rPr>
        <w:t>;</w:t>
      </w:r>
    </w:p>
    <w:p w14:paraId="12623B6C" w14:textId="7215C8F6" w:rsidR="006A0E91" w:rsidRPr="006A0E91" w:rsidRDefault="006A0E91" w:rsidP="00970034">
      <w:pPr>
        <w:pStyle w:val="ListParagraph"/>
        <w:numPr>
          <w:ilvl w:val="0"/>
          <w:numId w:val="21"/>
        </w:numPr>
        <w:spacing w:before="120" w:after="120"/>
        <w:ind w:left="1134"/>
        <w:jc w:val="both"/>
        <w:rPr>
          <w:rFonts w:eastAsia="Arial Unicode MS"/>
          <w:szCs w:val="22"/>
        </w:rPr>
      </w:pPr>
      <w:r w:rsidRPr="006A0E91">
        <w:rPr>
          <w:rFonts w:eastAsia="Arial Unicode MS"/>
          <w:szCs w:val="22"/>
        </w:rPr>
        <w:t>National Adaptation Programme of Action (NAPA) 2007</w:t>
      </w:r>
      <w:r w:rsidR="00092816">
        <w:rPr>
          <w:rFonts w:eastAsia="Arial Unicode MS"/>
          <w:szCs w:val="22"/>
        </w:rPr>
        <w:t>;</w:t>
      </w:r>
    </w:p>
    <w:p w14:paraId="4B58AEF0" w14:textId="1E375E97" w:rsidR="006A0E91" w:rsidRDefault="006A0E91" w:rsidP="00970034">
      <w:pPr>
        <w:pStyle w:val="ListParagraph"/>
        <w:numPr>
          <w:ilvl w:val="0"/>
          <w:numId w:val="21"/>
        </w:numPr>
        <w:spacing w:before="120" w:after="120"/>
        <w:ind w:left="1134"/>
        <w:jc w:val="both"/>
        <w:rPr>
          <w:rFonts w:eastAsia="Arial Unicode MS"/>
          <w:szCs w:val="22"/>
        </w:rPr>
      </w:pPr>
      <w:r>
        <w:rPr>
          <w:rFonts w:eastAsia="Arial Unicode MS"/>
          <w:szCs w:val="22"/>
        </w:rPr>
        <w:t xml:space="preserve">First </w:t>
      </w:r>
      <w:r w:rsidRPr="006A0E91">
        <w:rPr>
          <w:rFonts w:eastAsia="Arial Unicode MS"/>
          <w:szCs w:val="22"/>
        </w:rPr>
        <w:t xml:space="preserve">National Communication </w:t>
      </w:r>
      <w:r>
        <w:rPr>
          <w:rFonts w:eastAsia="Arial Unicode MS"/>
          <w:szCs w:val="22"/>
        </w:rPr>
        <w:t xml:space="preserve">to the </w:t>
      </w:r>
      <w:r w:rsidRPr="006A0E91">
        <w:rPr>
          <w:rFonts w:eastAsia="Arial Unicode MS"/>
          <w:szCs w:val="22"/>
        </w:rPr>
        <w:t xml:space="preserve">UNFCCC </w:t>
      </w:r>
      <w:r w:rsidR="00092816">
        <w:rPr>
          <w:rFonts w:eastAsia="Arial Unicode MS"/>
          <w:szCs w:val="22"/>
        </w:rPr>
        <w:t>–</w:t>
      </w:r>
      <w:r>
        <w:rPr>
          <w:rFonts w:eastAsia="Arial Unicode MS"/>
          <w:szCs w:val="22"/>
        </w:rPr>
        <w:t xml:space="preserve"> </w:t>
      </w:r>
      <w:r w:rsidRPr="006A0E91">
        <w:rPr>
          <w:rFonts w:eastAsia="Arial Unicode MS"/>
          <w:szCs w:val="22"/>
        </w:rPr>
        <w:t>2004</w:t>
      </w:r>
      <w:r w:rsidR="00092816">
        <w:rPr>
          <w:rFonts w:eastAsia="Arial Unicode MS"/>
          <w:szCs w:val="22"/>
        </w:rPr>
        <w:t>;</w:t>
      </w:r>
    </w:p>
    <w:p w14:paraId="243C162A" w14:textId="4D347D07" w:rsidR="006A0E91" w:rsidRDefault="006A0E91" w:rsidP="00970034">
      <w:pPr>
        <w:pStyle w:val="ListParagraph"/>
        <w:numPr>
          <w:ilvl w:val="0"/>
          <w:numId w:val="21"/>
        </w:numPr>
        <w:spacing w:before="120" w:after="120"/>
        <w:ind w:left="1134"/>
        <w:jc w:val="both"/>
        <w:rPr>
          <w:rFonts w:eastAsia="Arial Unicode MS"/>
          <w:szCs w:val="22"/>
        </w:rPr>
      </w:pPr>
      <w:r>
        <w:rPr>
          <w:rFonts w:eastAsia="Arial Unicode MS"/>
          <w:szCs w:val="22"/>
        </w:rPr>
        <w:t>Second National Communication to the UNFCCC – 2013</w:t>
      </w:r>
      <w:r w:rsidR="00092816">
        <w:rPr>
          <w:rFonts w:eastAsia="Arial Unicode MS"/>
          <w:szCs w:val="22"/>
        </w:rPr>
        <w:t>;</w:t>
      </w:r>
    </w:p>
    <w:p w14:paraId="0BA154C8" w14:textId="22AB3EAE" w:rsidR="008256D3" w:rsidRPr="008256D3" w:rsidRDefault="008256D3" w:rsidP="00970034">
      <w:pPr>
        <w:pStyle w:val="ListParagraph"/>
        <w:numPr>
          <w:ilvl w:val="0"/>
          <w:numId w:val="21"/>
        </w:numPr>
        <w:spacing w:before="120" w:after="120"/>
        <w:ind w:left="1134"/>
        <w:jc w:val="both"/>
        <w:rPr>
          <w:rFonts w:eastAsia="Arial Unicode MS"/>
          <w:szCs w:val="22"/>
        </w:rPr>
      </w:pPr>
      <w:r w:rsidRPr="008256D3">
        <w:rPr>
          <w:rFonts w:eastAsia="Arial Unicode MS"/>
          <w:szCs w:val="22"/>
        </w:rPr>
        <w:t>KAP II report on</w:t>
      </w:r>
      <w:r w:rsidR="00092816">
        <w:rPr>
          <w:rFonts w:eastAsia="Arial Unicode MS"/>
          <w:szCs w:val="22"/>
        </w:rPr>
        <w:t xml:space="preserve"> Mangrove Rehabilitation – 2010;</w:t>
      </w:r>
    </w:p>
    <w:p w14:paraId="473E365A" w14:textId="38357438" w:rsidR="008256D3" w:rsidRPr="008256D3" w:rsidRDefault="008256D3" w:rsidP="00970034">
      <w:pPr>
        <w:pStyle w:val="ListParagraph"/>
        <w:numPr>
          <w:ilvl w:val="0"/>
          <w:numId w:val="21"/>
        </w:numPr>
        <w:spacing w:before="120" w:after="120"/>
        <w:ind w:left="1134"/>
        <w:jc w:val="both"/>
        <w:rPr>
          <w:rFonts w:eastAsia="Arial Unicode MS"/>
          <w:szCs w:val="22"/>
        </w:rPr>
      </w:pPr>
      <w:r w:rsidRPr="008256D3">
        <w:rPr>
          <w:rFonts w:eastAsia="Arial Unicode MS"/>
          <w:szCs w:val="22"/>
        </w:rPr>
        <w:t>Kiribati National Biodiversity Strategic Action</w:t>
      </w:r>
      <w:r w:rsidR="0032765A">
        <w:rPr>
          <w:rFonts w:eastAsia="Arial Unicode MS"/>
          <w:szCs w:val="22"/>
        </w:rPr>
        <w:t>s</w:t>
      </w:r>
      <w:r w:rsidRPr="008256D3">
        <w:rPr>
          <w:rFonts w:eastAsia="Arial Unicode MS"/>
          <w:szCs w:val="22"/>
        </w:rPr>
        <w:t xml:space="preserve"> Plan (Kiribati NBSAP) </w:t>
      </w:r>
      <w:r w:rsidR="00092816">
        <w:rPr>
          <w:rFonts w:eastAsia="Arial Unicode MS"/>
          <w:szCs w:val="22"/>
        </w:rPr>
        <w:t>–</w:t>
      </w:r>
      <w:r w:rsidRPr="008256D3">
        <w:rPr>
          <w:rFonts w:eastAsia="Arial Unicode MS"/>
          <w:szCs w:val="22"/>
        </w:rPr>
        <w:t xml:space="preserve"> 2007</w:t>
      </w:r>
      <w:r w:rsidR="00092816">
        <w:rPr>
          <w:rFonts w:eastAsia="Arial Unicode MS"/>
          <w:szCs w:val="22"/>
        </w:rPr>
        <w:t>;</w:t>
      </w:r>
    </w:p>
    <w:p w14:paraId="38B7EF4A" w14:textId="75B8604E" w:rsidR="008256D3" w:rsidRPr="008256D3" w:rsidRDefault="008256D3" w:rsidP="00970034">
      <w:pPr>
        <w:pStyle w:val="ListParagraph"/>
        <w:numPr>
          <w:ilvl w:val="0"/>
          <w:numId w:val="21"/>
        </w:numPr>
        <w:spacing w:before="120" w:after="120"/>
        <w:ind w:left="1134"/>
        <w:jc w:val="both"/>
        <w:rPr>
          <w:rFonts w:eastAsia="Arial Unicode MS"/>
          <w:szCs w:val="22"/>
        </w:rPr>
      </w:pPr>
      <w:r w:rsidRPr="008256D3">
        <w:rPr>
          <w:rFonts w:eastAsia="Arial Unicode MS"/>
          <w:szCs w:val="22"/>
        </w:rPr>
        <w:t>Fourth National Report to the CBD – 2010</w:t>
      </w:r>
      <w:r w:rsidR="00092816">
        <w:rPr>
          <w:rFonts w:eastAsia="Arial Unicode MS"/>
          <w:szCs w:val="22"/>
        </w:rPr>
        <w:t>;</w:t>
      </w:r>
    </w:p>
    <w:p w14:paraId="0363C680" w14:textId="4B46FF96" w:rsidR="008256D3" w:rsidRPr="008256D3" w:rsidRDefault="008256D3" w:rsidP="00970034">
      <w:pPr>
        <w:pStyle w:val="ListParagraph"/>
        <w:numPr>
          <w:ilvl w:val="0"/>
          <w:numId w:val="21"/>
        </w:numPr>
        <w:spacing w:before="120" w:after="120"/>
        <w:ind w:left="1134"/>
        <w:jc w:val="both"/>
        <w:rPr>
          <w:rFonts w:eastAsia="Arial Unicode MS"/>
          <w:szCs w:val="22"/>
        </w:rPr>
      </w:pPr>
      <w:r w:rsidRPr="008256D3">
        <w:rPr>
          <w:rFonts w:eastAsia="Arial Unicode MS"/>
          <w:szCs w:val="22"/>
        </w:rPr>
        <w:t xml:space="preserve">National Invasive Strategic Action Plans (2007 &amp; 2008) for the Gilberts Group and </w:t>
      </w:r>
      <w:r w:rsidR="00092816">
        <w:rPr>
          <w:rFonts w:eastAsia="Arial Unicode MS"/>
          <w:szCs w:val="22"/>
        </w:rPr>
        <w:t>Kiritimati &amp; Line Islands Group;</w:t>
      </w:r>
    </w:p>
    <w:p w14:paraId="25C2BD19" w14:textId="7DC7E951" w:rsidR="008256D3" w:rsidRPr="008256D3" w:rsidRDefault="008256D3" w:rsidP="00970034">
      <w:pPr>
        <w:pStyle w:val="ListParagraph"/>
        <w:numPr>
          <w:ilvl w:val="0"/>
          <w:numId w:val="21"/>
        </w:numPr>
        <w:spacing w:before="120" w:after="120"/>
        <w:ind w:left="1134"/>
        <w:jc w:val="both"/>
        <w:rPr>
          <w:rFonts w:eastAsia="Arial Unicode MS"/>
          <w:szCs w:val="22"/>
        </w:rPr>
      </w:pPr>
      <w:r w:rsidRPr="008256D3">
        <w:rPr>
          <w:rFonts w:eastAsia="Arial Unicode MS"/>
          <w:szCs w:val="22"/>
        </w:rPr>
        <w:t>Fifth National Report to the CBD – 2013</w:t>
      </w:r>
      <w:r w:rsidR="00092816">
        <w:rPr>
          <w:rFonts w:eastAsia="Arial Unicode MS"/>
          <w:szCs w:val="22"/>
        </w:rPr>
        <w:t>;</w:t>
      </w:r>
    </w:p>
    <w:p w14:paraId="3ADD1C15" w14:textId="794EC1BB" w:rsidR="008256D3" w:rsidRPr="008256D3" w:rsidRDefault="008256D3" w:rsidP="00970034">
      <w:pPr>
        <w:pStyle w:val="ListParagraph"/>
        <w:numPr>
          <w:ilvl w:val="0"/>
          <w:numId w:val="21"/>
        </w:numPr>
        <w:spacing w:before="120" w:after="120"/>
        <w:ind w:left="1134"/>
        <w:jc w:val="both"/>
        <w:rPr>
          <w:rFonts w:eastAsia="Arial Unicode MS"/>
          <w:szCs w:val="22"/>
        </w:rPr>
      </w:pPr>
      <w:r w:rsidRPr="008256D3">
        <w:rPr>
          <w:rFonts w:eastAsia="Arial Unicode MS"/>
          <w:szCs w:val="22"/>
        </w:rPr>
        <w:t>Kiribati Biodiversity Area Report for Implementing the CBD Program of Work on Protected Areas – 2013</w:t>
      </w:r>
      <w:r w:rsidR="00092816">
        <w:rPr>
          <w:rFonts w:eastAsia="Arial Unicode MS"/>
          <w:szCs w:val="22"/>
        </w:rPr>
        <w:t>;</w:t>
      </w:r>
    </w:p>
    <w:p w14:paraId="4F8B2DB7" w14:textId="5D6B2622" w:rsidR="008256D3" w:rsidRPr="008256D3" w:rsidRDefault="008256D3" w:rsidP="00970034">
      <w:pPr>
        <w:pStyle w:val="ListParagraph"/>
        <w:numPr>
          <w:ilvl w:val="0"/>
          <w:numId w:val="21"/>
        </w:numPr>
        <w:spacing w:before="120" w:after="120"/>
        <w:ind w:left="1134"/>
        <w:jc w:val="both"/>
        <w:rPr>
          <w:rFonts w:eastAsia="Arial Unicode MS"/>
          <w:szCs w:val="22"/>
        </w:rPr>
      </w:pPr>
      <w:r w:rsidRPr="008256D3">
        <w:rPr>
          <w:rFonts w:eastAsia="Arial Unicode MS"/>
          <w:szCs w:val="22"/>
        </w:rPr>
        <w:t>Phoenix Islands Protected Areas Management Plan</w:t>
      </w:r>
      <w:r w:rsidR="00092816">
        <w:rPr>
          <w:rFonts w:eastAsia="Arial Unicode MS"/>
          <w:szCs w:val="22"/>
        </w:rPr>
        <w:t>;</w:t>
      </w:r>
    </w:p>
    <w:p w14:paraId="2965A863" w14:textId="72A2C249" w:rsidR="008256D3" w:rsidRPr="008256D3" w:rsidRDefault="008256D3" w:rsidP="00970034">
      <w:pPr>
        <w:pStyle w:val="ListParagraph"/>
        <w:numPr>
          <w:ilvl w:val="0"/>
          <w:numId w:val="21"/>
        </w:numPr>
        <w:spacing w:before="120" w:after="120"/>
        <w:ind w:left="1134"/>
        <w:jc w:val="both"/>
        <w:rPr>
          <w:rFonts w:eastAsia="Arial Unicode MS"/>
          <w:szCs w:val="22"/>
        </w:rPr>
      </w:pPr>
      <w:r w:rsidRPr="008256D3">
        <w:rPr>
          <w:rFonts w:eastAsia="Arial Unicode MS"/>
          <w:szCs w:val="22"/>
        </w:rPr>
        <w:t>National Marine Pollution Contingency Plan</w:t>
      </w:r>
      <w:r w:rsidR="00092816">
        <w:rPr>
          <w:rFonts w:eastAsia="Arial Unicode MS"/>
          <w:szCs w:val="22"/>
        </w:rPr>
        <w:t>;</w:t>
      </w:r>
    </w:p>
    <w:p w14:paraId="3BF9AED0" w14:textId="690465D9" w:rsidR="008256D3" w:rsidRPr="008256D3" w:rsidRDefault="008256D3" w:rsidP="00970034">
      <w:pPr>
        <w:pStyle w:val="ListParagraph"/>
        <w:numPr>
          <w:ilvl w:val="0"/>
          <w:numId w:val="21"/>
        </w:numPr>
        <w:spacing w:before="120" w:after="120"/>
        <w:ind w:left="1134"/>
        <w:jc w:val="both"/>
        <w:rPr>
          <w:rFonts w:eastAsia="Arial Unicode MS"/>
          <w:szCs w:val="22"/>
        </w:rPr>
      </w:pPr>
      <w:r w:rsidRPr="008256D3">
        <w:rPr>
          <w:rFonts w:eastAsia="Arial Unicode MS"/>
          <w:szCs w:val="22"/>
        </w:rPr>
        <w:t>National Programme of Action (NPA) to protect the marine environment from land based pollution activities</w:t>
      </w:r>
      <w:r w:rsidR="00092816">
        <w:rPr>
          <w:rFonts w:eastAsia="Arial Unicode MS"/>
          <w:szCs w:val="22"/>
        </w:rPr>
        <w:t>;</w:t>
      </w:r>
    </w:p>
    <w:p w14:paraId="74B43B06" w14:textId="68C4356F" w:rsidR="008256D3" w:rsidRPr="008256D3" w:rsidRDefault="008256D3" w:rsidP="00970034">
      <w:pPr>
        <w:pStyle w:val="ListParagraph"/>
        <w:numPr>
          <w:ilvl w:val="0"/>
          <w:numId w:val="21"/>
        </w:numPr>
        <w:spacing w:before="120" w:after="120"/>
        <w:ind w:left="1134"/>
        <w:jc w:val="both"/>
        <w:rPr>
          <w:rFonts w:eastAsia="Arial Unicode MS"/>
          <w:szCs w:val="22"/>
        </w:rPr>
      </w:pPr>
      <w:r w:rsidRPr="008256D3">
        <w:rPr>
          <w:rFonts w:eastAsia="Arial Unicode MS"/>
          <w:szCs w:val="22"/>
        </w:rPr>
        <w:t>Kiribati National Fisheries Policy, 2013-2025 Tarawa Water Master Plan</w:t>
      </w:r>
      <w:r w:rsidR="00092816">
        <w:rPr>
          <w:rFonts w:eastAsia="Arial Unicode MS"/>
          <w:szCs w:val="22"/>
        </w:rPr>
        <w:t>;</w:t>
      </w:r>
    </w:p>
    <w:p w14:paraId="414950BD" w14:textId="7F4B4FD0" w:rsidR="008256D3" w:rsidRPr="008256D3" w:rsidRDefault="008256D3" w:rsidP="00970034">
      <w:pPr>
        <w:pStyle w:val="ListParagraph"/>
        <w:numPr>
          <w:ilvl w:val="0"/>
          <w:numId w:val="21"/>
        </w:numPr>
        <w:spacing w:before="120" w:after="120"/>
        <w:ind w:left="1134"/>
        <w:jc w:val="both"/>
        <w:rPr>
          <w:rFonts w:eastAsia="Arial Unicode MS"/>
          <w:szCs w:val="22"/>
        </w:rPr>
      </w:pPr>
      <w:r w:rsidRPr="008256D3">
        <w:rPr>
          <w:rFonts w:eastAsia="Arial Unicode MS"/>
          <w:szCs w:val="22"/>
        </w:rPr>
        <w:t>National Water Resources Policy 2008</w:t>
      </w:r>
      <w:r w:rsidR="00092816">
        <w:rPr>
          <w:rFonts w:eastAsia="Arial Unicode MS"/>
          <w:szCs w:val="22"/>
        </w:rPr>
        <w:t>;</w:t>
      </w:r>
    </w:p>
    <w:p w14:paraId="34AB2A5E" w14:textId="02DB5019" w:rsidR="008256D3" w:rsidRPr="008256D3" w:rsidRDefault="008256D3" w:rsidP="00970034">
      <w:pPr>
        <w:pStyle w:val="ListParagraph"/>
        <w:numPr>
          <w:ilvl w:val="0"/>
          <w:numId w:val="21"/>
        </w:numPr>
        <w:spacing w:before="120" w:after="120"/>
        <w:ind w:left="1134"/>
        <w:jc w:val="both"/>
        <w:rPr>
          <w:rFonts w:eastAsia="Arial Unicode MS"/>
          <w:szCs w:val="22"/>
        </w:rPr>
      </w:pPr>
      <w:r w:rsidRPr="008256D3">
        <w:rPr>
          <w:rFonts w:eastAsia="Arial Unicode MS"/>
          <w:szCs w:val="22"/>
        </w:rPr>
        <w:t>National Action Plan (NAP) to address Lan</w:t>
      </w:r>
      <w:r w:rsidR="00092816">
        <w:rPr>
          <w:rFonts w:eastAsia="Arial Unicode MS"/>
          <w:szCs w:val="22"/>
        </w:rPr>
        <w:t>d Degradation and Droughts 2007;</w:t>
      </w:r>
    </w:p>
    <w:p w14:paraId="25852B78" w14:textId="4A42C9FA" w:rsidR="008256D3" w:rsidRPr="008256D3" w:rsidRDefault="008256D3" w:rsidP="00970034">
      <w:pPr>
        <w:pStyle w:val="ListParagraph"/>
        <w:numPr>
          <w:ilvl w:val="0"/>
          <w:numId w:val="21"/>
        </w:numPr>
        <w:spacing w:before="120" w:after="120"/>
        <w:ind w:left="1134"/>
        <w:jc w:val="both"/>
        <w:rPr>
          <w:rFonts w:eastAsia="Arial Unicode MS"/>
          <w:szCs w:val="22"/>
        </w:rPr>
      </w:pPr>
      <w:r w:rsidRPr="008256D3">
        <w:rPr>
          <w:rFonts w:eastAsia="Arial Unicode MS"/>
          <w:szCs w:val="22"/>
        </w:rPr>
        <w:t>Tarawa Lagoon Management Plan</w:t>
      </w:r>
      <w:r w:rsidR="00092816">
        <w:rPr>
          <w:rFonts w:eastAsia="Arial Unicode MS"/>
          <w:szCs w:val="22"/>
        </w:rPr>
        <w:t>;</w:t>
      </w:r>
    </w:p>
    <w:p w14:paraId="60D423B4" w14:textId="329C8016" w:rsidR="007815D8" w:rsidRPr="006A0E91" w:rsidRDefault="007815D8" w:rsidP="00970034">
      <w:pPr>
        <w:pStyle w:val="ListParagraph"/>
        <w:numPr>
          <w:ilvl w:val="0"/>
          <w:numId w:val="21"/>
        </w:numPr>
        <w:spacing w:before="120" w:after="120"/>
        <w:ind w:left="1134"/>
        <w:jc w:val="both"/>
        <w:rPr>
          <w:rFonts w:eastAsia="Arial Unicode MS"/>
          <w:szCs w:val="22"/>
        </w:rPr>
      </w:pPr>
      <w:r w:rsidRPr="006A0E91">
        <w:rPr>
          <w:rFonts w:eastAsia="Arial Unicode MS"/>
          <w:szCs w:val="22"/>
        </w:rPr>
        <w:t>National Action Program to address Land Degradation 2007</w:t>
      </w:r>
      <w:r w:rsidR="00092816">
        <w:rPr>
          <w:rFonts w:eastAsia="Arial Unicode MS"/>
          <w:szCs w:val="22"/>
        </w:rPr>
        <w:t>;</w:t>
      </w:r>
    </w:p>
    <w:p w14:paraId="492EC727" w14:textId="38EA9DE4" w:rsidR="007815D8" w:rsidRDefault="007815D8" w:rsidP="00970034">
      <w:pPr>
        <w:pStyle w:val="ListParagraph"/>
        <w:numPr>
          <w:ilvl w:val="0"/>
          <w:numId w:val="21"/>
        </w:numPr>
        <w:spacing w:before="120" w:after="120"/>
        <w:ind w:left="1134"/>
        <w:jc w:val="both"/>
        <w:rPr>
          <w:rFonts w:eastAsia="Arial Unicode MS"/>
          <w:szCs w:val="22"/>
        </w:rPr>
      </w:pPr>
      <w:r w:rsidRPr="006A0E91">
        <w:rPr>
          <w:rFonts w:eastAsia="Arial Unicode MS"/>
          <w:szCs w:val="22"/>
        </w:rPr>
        <w:t xml:space="preserve">National Profile of Chemicals Management Infrastructure </w:t>
      </w:r>
      <w:r w:rsidR="00A51240">
        <w:rPr>
          <w:rFonts w:eastAsia="Arial Unicode MS"/>
          <w:szCs w:val="22"/>
        </w:rPr>
        <w:t>–</w:t>
      </w:r>
      <w:r w:rsidRPr="006A0E91">
        <w:rPr>
          <w:rFonts w:eastAsia="Arial Unicode MS"/>
          <w:szCs w:val="22"/>
        </w:rPr>
        <w:t xml:space="preserve"> 2007</w:t>
      </w:r>
      <w:r w:rsidR="00092816">
        <w:rPr>
          <w:rFonts w:eastAsia="Arial Unicode MS"/>
          <w:szCs w:val="22"/>
        </w:rPr>
        <w:t>;</w:t>
      </w:r>
    </w:p>
    <w:p w14:paraId="004BAFEF" w14:textId="1BB812C4" w:rsidR="00A51240" w:rsidRPr="00A51240" w:rsidRDefault="00A51240" w:rsidP="00970034">
      <w:pPr>
        <w:pStyle w:val="ListParagraph"/>
        <w:numPr>
          <w:ilvl w:val="0"/>
          <w:numId w:val="21"/>
        </w:numPr>
        <w:spacing w:before="120" w:after="120"/>
        <w:ind w:left="1134"/>
        <w:jc w:val="both"/>
        <w:rPr>
          <w:rFonts w:eastAsia="Arial Unicode MS"/>
          <w:szCs w:val="22"/>
        </w:rPr>
      </w:pPr>
      <w:r w:rsidRPr="00A51240">
        <w:rPr>
          <w:rFonts w:eastAsia="Arial Unicode MS"/>
          <w:szCs w:val="22"/>
        </w:rPr>
        <w:t>Kiribati National Energy Policy 2009</w:t>
      </w:r>
      <w:r w:rsidR="00092816">
        <w:rPr>
          <w:rFonts w:eastAsia="Arial Unicode MS"/>
          <w:szCs w:val="22"/>
        </w:rPr>
        <w:t>;</w:t>
      </w:r>
    </w:p>
    <w:p w14:paraId="17138B18" w14:textId="7FB4A1FF" w:rsidR="00A51240" w:rsidRPr="00A51240" w:rsidRDefault="00A51240" w:rsidP="00970034">
      <w:pPr>
        <w:pStyle w:val="ListParagraph"/>
        <w:numPr>
          <w:ilvl w:val="0"/>
          <w:numId w:val="21"/>
        </w:numPr>
        <w:spacing w:before="120" w:after="120"/>
        <w:ind w:left="1134"/>
        <w:jc w:val="both"/>
        <w:rPr>
          <w:rFonts w:eastAsia="Arial Unicode MS"/>
          <w:szCs w:val="22"/>
        </w:rPr>
      </w:pPr>
      <w:r w:rsidRPr="00A51240">
        <w:rPr>
          <w:rFonts w:eastAsia="Arial Unicode MS"/>
          <w:szCs w:val="22"/>
        </w:rPr>
        <w:t>National Water Resource Policy and National Water Resource Implementation Plan 2008</w:t>
      </w:r>
      <w:r w:rsidR="00092816">
        <w:rPr>
          <w:rFonts w:eastAsia="Arial Unicode MS"/>
          <w:szCs w:val="22"/>
        </w:rPr>
        <w:t>; and</w:t>
      </w:r>
    </w:p>
    <w:p w14:paraId="07B8E513" w14:textId="4FB7A7B3" w:rsidR="00A51240" w:rsidRPr="00A51240" w:rsidRDefault="00A51240" w:rsidP="00970034">
      <w:pPr>
        <w:pStyle w:val="ListParagraph"/>
        <w:numPr>
          <w:ilvl w:val="0"/>
          <w:numId w:val="21"/>
        </w:numPr>
        <w:spacing w:before="120" w:after="120"/>
        <w:ind w:left="1134"/>
        <w:jc w:val="both"/>
        <w:rPr>
          <w:rFonts w:eastAsia="Arial Unicode MS"/>
          <w:szCs w:val="22"/>
        </w:rPr>
      </w:pPr>
      <w:r w:rsidRPr="00A51240">
        <w:rPr>
          <w:rFonts w:eastAsia="Arial Unicode MS"/>
          <w:szCs w:val="22"/>
        </w:rPr>
        <w:t>National Sanitation Policy and National Sani</w:t>
      </w:r>
      <w:r>
        <w:rPr>
          <w:rFonts w:eastAsia="Arial Unicode MS"/>
          <w:szCs w:val="22"/>
        </w:rPr>
        <w:t>tation Implementation Plan 2008</w:t>
      </w:r>
      <w:r w:rsidR="00092816">
        <w:rPr>
          <w:rFonts w:eastAsia="Arial Unicode MS"/>
          <w:szCs w:val="22"/>
        </w:rPr>
        <w:t>.</w:t>
      </w:r>
    </w:p>
    <w:p w14:paraId="1BBA59D6" w14:textId="6CF76F9E" w:rsidR="00803E67" w:rsidRDefault="00803E67" w:rsidP="00970034">
      <w:pPr>
        <w:numPr>
          <w:ilvl w:val="0"/>
          <w:numId w:val="4"/>
        </w:numPr>
        <w:tabs>
          <w:tab w:val="clear" w:pos="360"/>
          <w:tab w:val="num" w:pos="540"/>
        </w:tabs>
        <w:spacing w:before="120" w:after="120"/>
        <w:ind w:left="0" w:firstLine="0"/>
        <w:jc w:val="both"/>
      </w:pPr>
      <w:r>
        <w:lastRenderedPageBreak/>
        <w:t>In addition to the</w:t>
      </w:r>
      <w:r w:rsidR="00C221E7">
        <w:t xml:space="preserve">se </w:t>
      </w:r>
      <w:r>
        <w:t xml:space="preserve">policy instruments described above and as listed above, Kiribati developed a </w:t>
      </w:r>
      <w:r w:rsidRPr="00803E67">
        <w:rPr>
          <w:i/>
        </w:rPr>
        <w:t>National Framework for Climate Change and Climate Change Adaptation (NFC</w:t>
      </w:r>
      <w:r w:rsidR="0032765A">
        <w:rPr>
          <w:i/>
        </w:rPr>
        <w:t>CC</w:t>
      </w:r>
      <w:r w:rsidRPr="00803E67">
        <w:rPr>
          <w:i/>
        </w:rPr>
        <w:t>CA)</w:t>
      </w:r>
      <w:r>
        <w:t xml:space="preserve">. This framework recognizes that the impacts of climate change are already being felt and that the science is saying that these impacts will continue to occur for a long time yet. It also recognizes Kiribati’s limited ability to meet these impacts and that Kiribati needs to factor in the decisions taken today to prepare for the inevitable long term climate change impacts on the nation and its people. This framework identified six key areas to be undertaken in order to establish a firm foundation for future adaptation and mitigation actions against </w:t>
      </w:r>
      <w:r w:rsidR="00206E5E">
        <w:t>climate change. These six areas are:</w:t>
      </w:r>
    </w:p>
    <w:p w14:paraId="57152442" w14:textId="53A965CD" w:rsidR="00803E67" w:rsidRPr="00206E5E" w:rsidRDefault="00803E67" w:rsidP="00970034">
      <w:pPr>
        <w:pStyle w:val="ListParagraph"/>
        <w:numPr>
          <w:ilvl w:val="0"/>
          <w:numId w:val="22"/>
        </w:numPr>
        <w:spacing w:before="120" w:after="120"/>
        <w:ind w:left="1134"/>
        <w:jc w:val="both"/>
        <w:rPr>
          <w:rFonts w:eastAsia="Arial Unicode MS"/>
          <w:szCs w:val="22"/>
        </w:rPr>
      </w:pPr>
      <w:r w:rsidRPr="00206E5E">
        <w:rPr>
          <w:rFonts w:eastAsia="Arial Unicode MS"/>
          <w:i/>
          <w:szCs w:val="22"/>
        </w:rPr>
        <w:t>Mitigation</w:t>
      </w:r>
      <w:r w:rsidR="00206E5E">
        <w:rPr>
          <w:rFonts w:eastAsia="Arial Unicode MS"/>
          <w:szCs w:val="22"/>
        </w:rPr>
        <w:t>: mostly based on the national energy policy</w:t>
      </w:r>
      <w:r w:rsidR="00092816">
        <w:rPr>
          <w:rFonts w:eastAsia="Arial Unicode MS"/>
          <w:szCs w:val="22"/>
        </w:rPr>
        <w:t>;</w:t>
      </w:r>
    </w:p>
    <w:p w14:paraId="611CD6AF" w14:textId="0F745FD8" w:rsidR="00803E67" w:rsidRPr="00206E5E" w:rsidRDefault="00803E67" w:rsidP="00970034">
      <w:pPr>
        <w:pStyle w:val="ListParagraph"/>
        <w:numPr>
          <w:ilvl w:val="0"/>
          <w:numId w:val="22"/>
        </w:numPr>
        <w:spacing w:before="120" w:after="120"/>
        <w:ind w:left="1134"/>
        <w:jc w:val="both"/>
        <w:rPr>
          <w:rFonts w:eastAsia="Arial Unicode MS"/>
          <w:szCs w:val="22"/>
        </w:rPr>
      </w:pPr>
      <w:r w:rsidRPr="00206E5E">
        <w:rPr>
          <w:rFonts w:eastAsia="Arial Unicode MS"/>
          <w:i/>
          <w:szCs w:val="22"/>
        </w:rPr>
        <w:t>Integration into national planning capacity</w:t>
      </w:r>
      <w:r w:rsidR="00206E5E">
        <w:rPr>
          <w:rFonts w:eastAsia="Arial Unicode MS"/>
          <w:szCs w:val="22"/>
        </w:rPr>
        <w:t>: mostly through mainstreaming planning for climate change throughout the development planning process such as sector plans, multi-year budget frameworks, and</w:t>
      </w:r>
      <w:r w:rsidR="00092816">
        <w:rPr>
          <w:rFonts w:eastAsia="Arial Unicode MS"/>
          <w:szCs w:val="22"/>
        </w:rPr>
        <w:t xml:space="preserve"> ministerial operational plans;</w:t>
      </w:r>
    </w:p>
    <w:p w14:paraId="2A64E831" w14:textId="7E8DA8A6" w:rsidR="00803E67" w:rsidRPr="00206E5E" w:rsidRDefault="00803E67" w:rsidP="00970034">
      <w:pPr>
        <w:pStyle w:val="ListParagraph"/>
        <w:numPr>
          <w:ilvl w:val="0"/>
          <w:numId w:val="22"/>
        </w:numPr>
        <w:spacing w:before="120" w:after="120"/>
        <w:ind w:left="1134"/>
        <w:jc w:val="both"/>
        <w:rPr>
          <w:rFonts w:eastAsia="Arial Unicode MS"/>
          <w:szCs w:val="22"/>
        </w:rPr>
      </w:pPr>
      <w:r w:rsidRPr="00206E5E">
        <w:rPr>
          <w:rFonts w:eastAsia="Arial Unicode MS"/>
          <w:i/>
          <w:szCs w:val="22"/>
        </w:rPr>
        <w:t>External Finance and Technical Assistance</w:t>
      </w:r>
      <w:r w:rsidR="00092816">
        <w:rPr>
          <w:rFonts w:eastAsia="Arial Unicode MS"/>
          <w:i/>
          <w:szCs w:val="22"/>
        </w:rPr>
        <w:t>;</w:t>
      </w:r>
    </w:p>
    <w:p w14:paraId="7C2C79DC" w14:textId="1B8BD793" w:rsidR="00803E67" w:rsidRPr="00206E5E" w:rsidRDefault="00803E67" w:rsidP="00970034">
      <w:pPr>
        <w:pStyle w:val="ListParagraph"/>
        <w:numPr>
          <w:ilvl w:val="0"/>
          <w:numId w:val="22"/>
        </w:numPr>
        <w:spacing w:before="120" w:after="120"/>
        <w:ind w:left="1134"/>
        <w:jc w:val="both"/>
        <w:rPr>
          <w:rFonts w:eastAsia="Arial Unicode MS"/>
          <w:szCs w:val="22"/>
        </w:rPr>
      </w:pPr>
      <w:r w:rsidRPr="00206E5E">
        <w:rPr>
          <w:rFonts w:eastAsia="Arial Unicode MS"/>
          <w:i/>
          <w:szCs w:val="22"/>
        </w:rPr>
        <w:t>Population</w:t>
      </w:r>
      <w:r w:rsidR="00206E5E">
        <w:rPr>
          <w:rFonts w:eastAsia="Arial Unicode MS"/>
          <w:szCs w:val="22"/>
        </w:rPr>
        <w:t>: monitor population pressure on all atolls and adequacy with the carrying capacity of Kiribati’s atoll systems</w:t>
      </w:r>
      <w:r w:rsidR="00092816">
        <w:rPr>
          <w:rFonts w:eastAsia="Arial Unicode MS"/>
          <w:szCs w:val="22"/>
        </w:rPr>
        <w:t>;</w:t>
      </w:r>
    </w:p>
    <w:p w14:paraId="514BF9DC" w14:textId="6D9BF234" w:rsidR="00803E67" w:rsidRPr="00206E5E" w:rsidRDefault="00803E67" w:rsidP="00970034">
      <w:pPr>
        <w:pStyle w:val="ListParagraph"/>
        <w:numPr>
          <w:ilvl w:val="0"/>
          <w:numId w:val="22"/>
        </w:numPr>
        <w:spacing w:before="120" w:after="120"/>
        <w:ind w:left="1134"/>
        <w:jc w:val="both"/>
        <w:rPr>
          <w:rFonts w:eastAsia="Arial Unicode MS"/>
          <w:szCs w:val="22"/>
        </w:rPr>
      </w:pPr>
      <w:r w:rsidRPr="00206E5E">
        <w:rPr>
          <w:rFonts w:eastAsia="Arial Unicode MS"/>
          <w:i/>
          <w:szCs w:val="22"/>
        </w:rPr>
        <w:t>Governance and Services</w:t>
      </w:r>
      <w:r w:rsidR="00092816">
        <w:rPr>
          <w:rFonts w:eastAsia="Arial Unicode MS"/>
          <w:i/>
          <w:szCs w:val="22"/>
        </w:rPr>
        <w:t xml:space="preserve">; </w:t>
      </w:r>
      <w:r w:rsidR="00092816" w:rsidRPr="00092816">
        <w:rPr>
          <w:rFonts w:eastAsia="Arial Unicode MS"/>
          <w:szCs w:val="22"/>
        </w:rPr>
        <w:t>and</w:t>
      </w:r>
    </w:p>
    <w:p w14:paraId="39364491" w14:textId="6A2D7986" w:rsidR="00803E67" w:rsidRPr="00206E5E" w:rsidRDefault="00803E67" w:rsidP="00970034">
      <w:pPr>
        <w:pStyle w:val="ListParagraph"/>
        <w:numPr>
          <w:ilvl w:val="0"/>
          <w:numId w:val="22"/>
        </w:numPr>
        <w:spacing w:before="120" w:after="120"/>
        <w:ind w:left="1134"/>
        <w:jc w:val="both"/>
        <w:rPr>
          <w:rFonts w:eastAsia="Arial Unicode MS"/>
          <w:szCs w:val="22"/>
        </w:rPr>
      </w:pPr>
      <w:r w:rsidRPr="00206E5E">
        <w:rPr>
          <w:rFonts w:eastAsia="Arial Unicode MS"/>
          <w:i/>
          <w:szCs w:val="22"/>
        </w:rPr>
        <w:t>Survivability and Self – reliance</w:t>
      </w:r>
      <w:r w:rsidR="00092816">
        <w:rPr>
          <w:rFonts w:eastAsia="Arial Unicode MS"/>
          <w:i/>
          <w:szCs w:val="22"/>
        </w:rPr>
        <w:t>.</w:t>
      </w:r>
    </w:p>
    <w:p w14:paraId="4B28973A" w14:textId="76A91B5B" w:rsidR="00206E5E" w:rsidRDefault="00206E5E" w:rsidP="00970034">
      <w:pPr>
        <w:numPr>
          <w:ilvl w:val="0"/>
          <w:numId w:val="4"/>
        </w:numPr>
        <w:tabs>
          <w:tab w:val="clear" w:pos="360"/>
          <w:tab w:val="num" w:pos="540"/>
        </w:tabs>
        <w:spacing w:before="120" w:after="120"/>
        <w:ind w:left="0" w:firstLine="0"/>
        <w:jc w:val="both"/>
      </w:pPr>
      <w:r>
        <w:t>On the legislation front, t</w:t>
      </w:r>
      <w:r w:rsidR="00EB6956">
        <w:t>he 2007 amendme</w:t>
      </w:r>
      <w:r>
        <w:t>nt</w:t>
      </w:r>
      <w:r w:rsidR="00EB6956">
        <w:t xml:space="preserve"> to the Environment Act </w:t>
      </w:r>
      <w:r>
        <w:t xml:space="preserve">of </w:t>
      </w:r>
      <w:r w:rsidR="00EB6956">
        <w:t xml:space="preserve">1999 provides an overarching legal framework, governing the environment and natural resources in Kiribati. It provides a comprehensive tool toward environmental assessments, prevention and pollution control, and the protection and conservation of natural resources and ecosystems. A number of regulations have also been developed in </w:t>
      </w:r>
      <w:r w:rsidR="0033793C">
        <w:t xml:space="preserve">the context of </w:t>
      </w:r>
      <w:r w:rsidR="00C221E7">
        <w:t xml:space="preserve">the Environment Act 1999 </w:t>
      </w:r>
      <w:r w:rsidR="00C221E7" w:rsidRPr="00C221E7">
        <w:t xml:space="preserve">(as amended </w:t>
      </w:r>
      <w:r w:rsidR="00C221E7">
        <w:t xml:space="preserve">in </w:t>
      </w:r>
      <w:r w:rsidR="00C221E7" w:rsidRPr="00C221E7">
        <w:t xml:space="preserve">2007), </w:t>
      </w:r>
      <w:r w:rsidR="00EB6956">
        <w:t>including the Phoenix Island Protected Area (PIPA) Regulation</w:t>
      </w:r>
      <w:r>
        <w:t>,</w:t>
      </w:r>
      <w:r w:rsidR="00EB6956">
        <w:t xml:space="preserve"> which was endorsed in 2008</w:t>
      </w:r>
      <w:r w:rsidR="00C221E7">
        <w:t>; the</w:t>
      </w:r>
      <w:r w:rsidR="00C221E7" w:rsidRPr="00C221E7">
        <w:t xml:space="preserve"> Protect</w:t>
      </w:r>
      <w:r w:rsidR="00C221E7">
        <w:t xml:space="preserve">ed Areas Regulation (in draft); and the </w:t>
      </w:r>
      <w:r w:rsidR="00C221E7" w:rsidRPr="00C221E7">
        <w:t>Protecte</w:t>
      </w:r>
      <w:r w:rsidR="00C221E7">
        <w:t>d Species Regulation (in draft) to name a few</w:t>
      </w:r>
      <w:r w:rsidR="00EB6956">
        <w:t>.</w:t>
      </w:r>
      <w:r w:rsidRPr="00206E5E">
        <w:t xml:space="preserve"> </w:t>
      </w:r>
      <w:r w:rsidR="0033793C">
        <w:t>Several other pieces of legislation include:</w:t>
      </w:r>
    </w:p>
    <w:p w14:paraId="3CF6BA5B" w14:textId="12A79DA5" w:rsidR="0033793C" w:rsidRPr="0033793C" w:rsidRDefault="0033793C" w:rsidP="00970034">
      <w:pPr>
        <w:pStyle w:val="ListParagraph"/>
        <w:numPr>
          <w:ilvl w:val="0"/>
          <w:numId w:val="21"/>
        </w:numPr>
        <w:spacing w:before="120" w:after="120"/>
        <w:ind w:left="1134"/>
        <w:jc w:val="both"/>
        <w:rPr>
          <w:rFonts w:eastAsia="Arial Unicode MS"/>
          <w:szCs w:val="22"/>
        </w:rPr>
      </w:pPr>
      <w:r w:rsidRPr="0033793C">
        <w:rPr>
          <w:rFonts w:eastAsia="Arial Unicode MS"/>
          <w:szCs w:val="22"/>
        </w:rPr>
        <w:t>Wildlife Ordnance 1977</w:t>
      </w:r>
      <w:r w:rsidR="00092816">
        <w:rPr>
          <w:rFonts w:eastAsia="Arial Unicode MS"/>
          <w:szCs w:val="22"/>
        </w:rPr>
        <w:t>;</w:t>
      </w:r>
    </w:p>
    <w:p w14:paraId="60581650" w14:textId="0D0ABCAF" w:rsidR="0033793C" w:rsidRDefault="00092816" w:rsidP="00970034">
      <w:pPr>
        <w:pStyle w:val="ListParagraph"/>
        <w:numPr>
          <w:ilvl w:val="0"/>
          <w:numId w:val="21"/>
        </w:numPr>
        <w:spacing w:before="120" w:after="120"/>
        <w:ind w:left="1134"/>
        <w:jc w:val="both"/>
        <w:rPr>
          <w:rFonts w:eastAsia="Arial Unicode MS"/>
          <w:szCs w:val="22"/>
        </w:rPr>
      </w:pPr>
      <w:r>
        <w:rPr>
          <w:rFonts w:eastAsia="Arial Unicode MS"/>
          <w:szCs w:val="22"/>
        </w:rPr>
        <w:t>Quarantine Ordnance 1977;</w:t>
      </w:r>
    </w:p>
    <w:p w14:paraId="61E459EB" w14:textId="6FF54962" w:rsidR="001C3F21" w:rsidRPr="0033793C" w:rsidRDefault="001C3F21" w:rsidP="00970034">
      <w:pPr>
        <w:pStyle w:val="ListParagraph"/>
        <w:numPr>
          <w:ilvl w:val="0"/>
          <w:numId w:val="21"/>
        </w:numPr>
        <w:spacing w:before="120" w:after="120"/>
        <w:ind w:left="1134"/>
        <w:jc w:val="both"/>
        <w:rPr>
          <w:rFonts w:eastAsia="Arial Unicode MS"/>
          <w:szCs w:val="22"/>
        </w:rPr>
      </w:pPr>
      <w:r w:rsidRPr="0033793C">
        <w:rPr>
          <w:rFonts w:eastAsia="Arial Unicode MS"/>
          <w:szCs w:val="22"/>
        </w:rPr>
        <w:t>State lands Act 2001</w:t>
      </w:r>
      <w:r w:rsidR="00092816">
        <w:rPr>
          <w:rFonts w:eastAsia="Arial Unicode MS"/>
          <w:szCs w:val="22"/>
        </w:rPr>
        <w:t>;</w:t>
      </w:r>
    </w:p>
    <w:p w14:paraId="1D4F6E8E" w14:textId="300D1D34" w:rsidR="001C3F21" w:rsidRPr="0033793C" w:rsidRDefault="001C3F21" w:rsidP="00970034">
      <w:pPr>
        <w:pStyle w:val="ListParagraph"/>
        <w:numPr>
          <w:ilvl w:val="0"/>
          <w:numId w:val="21"/>
        </w:numPr>
        <w:spacing w:before="120" w:after="120"/>
        <w:ind w:left="1134"/>
        <w:jc w:val="both"/>
        <w:rPr>
          <w:rFonts w:eastAsia="Arial Unicode MS"/>
          <w:szCs w:val="22"/>
        </w:rPr>
      </w:pPr>
      <w:r w:rsidRPr="001C3F21">
        <w:rPr>
          <w:rFonts w:eastAsia="Arial Unicode MS"/>
          <w:szCs w:val="22"/>
        </w:rPr>
        <w:t>Lands Ordinance 1977</w:t>
      </w:r>
      <w:r w:rsidR="00092816">
        <w:rPr>
          <w:rFonts w:eastAsia="Arial Unicode MS"/>
          <w:szCs w:val="22"/>
        </w:rPr>
        <w:t>;</w:t>
      </w:r>
    </w:p>
    <w:p w14:paraId="2E5CF26D" w14:textId="02261D40" w:rsidR="0033793C" w:rsidRPr="0033793C" w:rsidRDefault="0033793C" w:rsidP="00970034">
      <w:pPr>
        <w:pStyle w:val="ListParagraph"/>
        <w:numPr>
          <w:ilvl w:val="0"/>
          <w:numId w:val="21"/>
        </w:numPr>
        <w:spacing w:before="120" w:after="120"/>
        <w:ind w:left="1134"/>
        <w:jc w:val="both"/>
        <w:rPr>
          <w:rFonts w:eastAsia="Arial Unicode MS"/>
          <w:szCs w:val="22"/>
        </w:rPr>
      </w:pPr>
      <w:r w:rsidRPr="0033793C">
        <w:rPr>
          <w:rFonts w:eastAsia="Arial Unicode MS"/>
          <w:szCs w:val="22"/>
        </w:rPr>
        <w:t>Native Land Ordnance 1977</w:t>
      </w:r>
      <w:r w:rsidR="00092816">
        <w:rPr>
          <w:rFonts w:eastAsia="Arial Unicode MS"/>
          <w:szCs w:val="22"/>
        </w:rPr>
        <w:t>;</w:t>
      </w:r>
    </w:p>
    <w:p w14:paraId="3ECD00A3" w14:textId="0B3CCD10" w:rsidR="0033793C" w:rsidRPr="0033793C" w:rsidRDefault="0033793C" w:rsidP="00970034">
      <w:pPr>
        <w:pStyle w:val="ListParagraph"/>
        <w:numPr>
          <w:ilvl w:val="0"/>
          <w:numId w:val="21"/>
        </w:numPr>
        <w:spacing w:before="120" w:after="120"/>
        <w:ind w:left="1134"/>
        <w:jc w:val="both"/>
        <w:rPr>
          <w:rFonts w:eastAsia="Arial Unicode MS"/>
          <w:szCs w:val="22"/>
        </w:rPr>
      </w:pPr>
      <w:r w:rsidRPr="0033793C">
        <w:rPr>
          <w:rFonts w:eastAsia="Arial Unicode MS"/>
          <w:szCs w:val="22"/>
        </w:rPr>
        <w:t>Foreshore and Land Reclamation Ordnance 1977</w:t>
      </w:r>
      <w:r w:rsidR="00092816">
        <w:rPr>
          <w:rFonts w:eastAsia="Arial Unicode MS"/>
          <w:szCs w:val="22"/>
        </w:rPr>
        <w:t>;</w:t>
      </w:r>
    </w:p>
    <w:p w14:paraId="599E3A2A" w14:textId="369383C1" w:rsidR="0033793C" w:rsidRPr="0033793C" w:rsidRDefault="0033793C" w:rsidP="00970034">
      <w:pPr>
        <w:pStyle w:val="ListParagraph"/>
        <w:numPr>
          <w:ilvl w:val="0"/>
          <w:numId w:val="21"/>
        </w:numPr>
        <w:spacing w:before="120" w:after="120"/>
        <w:ind w:left="1134"/>
        <w:jc w:val="both"/>
        <w:rPr>
          <w:rFonts w:eastAsia="Arial Unicode MS"/>
          <w:szCs w:val="22"/>
        </w:rPr>
      </w:pPr>
      <w:r w:rsidRPr="0033793C">
        <w:rPr>
          <w:rFonts w:eastAsia="Arial Unicode MS"/>
          <w:szCs w:val="22"/>
        </w:rPr>
        <w:t>Land Planning Ordnance 1977</w:t>
      </w:r>
      <w:r w:rsidR="00092816">
        <w:rPr>
          <w:rFonts w:eastAsia="Arial Unicode MS"/>
          <w:szCs w:val="22"/>
        </w:rPr>
        <w:t>;</w:t>
      </w:r>
    </w:p>
    <w:p w14:paraId="262A4C01" w14:textId="543262A3" w:rsidR="0033793C" w:rsidRPr="0033793C" w:rsidRDefault="0033793C" w:rsidP="00970034">
      <w:pPr>
        <w:pStyle w:val="ListParagraph"/>
        <w:numPr>
          <w:ilvl w:val="0"/>
          <w:numId w:val="21"/>
        </w:numPr>
        <w:spacing w:before="120" w:after="120"/>
        <w:ind w:left="1134"/>
        <w:jc w:val="both"/>
        <w:rPr>
          <w:rFonts w:eastAsia="Arial Unicode MS"/>
          <w:szCs w:val="22"/>
        </w:rPr>
      </w:pPr>
      <w:r w:rsidRPr="0033793C">
        <w:rPr>
          <w:rFonts w:eastAsia="Arial Unicode MS"/>
          <w:szCs w:val="22"/>
        </w:rPr>
        <w:t>National Disaster Act 1993</w:t>
      </w:r>
      <w:r w:rsidR="00092816">
        <w:rPr>
          <w:rFonts w:eastAsia="Arial Unicode MS"/>
          <w:szCs w:val="22"/>
        </w:rPr>
        <w:t>;</w:t>
      </w:r>
    </w:p>
    <w:p w14:paraId="3FB287AC" w14:textId="2BFEE879" w:rsidR="0033793C" w:rsidRPr="0033793C" w:rsidRDefault="0033793C" w:rsidP="00970034">
      <w:pPr>
        <w:pStyle w:val="ListParagraph"/>
        <w:numPr>
          <w:ilvl w:val="0"/>
          <w:numId w:val="21"/>
        </w:numPr>
        <w:spacing w:before="120" w:after="120"/>
        <w:ind w:left="1134"/>
        <w:jc w:val="both"/>
        <w:rPr>
          <w:rFonts w:eastAsia="Arial Unicode MS"/>
          <w:szCs w:val="22"/>
        </w:rPr>
      </w:pPr>
      <w:r w:rsidRPr="0033793C">
        <w:rPr>
          <w:rFonts w:eastAsia="Arial Unicode MS"/>
          <w:szCs w:val="22"/>
        </w:rPr>
        <w:t>Recreation Reserves Act 1996</w:t>
      </w:r>
      <w:r w:rsidR="00092816">
        <w:rPr>
          <w:rFonts w:eastAsia="Arial Unicode MS"/>
          <w:szCs w:val="22"/>
        </w:rPr>
        <w:t>;</w:t>
      </w:r>
    </w:p>
    <w:p w14:paraId="3F0BAC00" w14:textId="61C78A0A" w:rsidR="0033793C" w:rsidRPr="0033793C" w:rsidRDefault="0033793C" w:rsidP="00970034">
      <w:pPr>
        <w:pStyle w:val="ListParagraph"/>
        <w:numPr>
          <w:ilvl w:val="0"/>
          <w:numId w:val="21"/>
        </w:numPr>
        <w:spacing w:before="120" w:after="120"/>
        <w:ind w:left="1134"/>
        <w:jc w:val="both"/>
        <w:rPr>
          <w:rFonts w:eastAsia="Arial Unicode MS"/>
          <w:szCs w:val="22"/>
        </w:rPr>
      </w:pPr>
      <w:r w:rsidRPr="0033793C">
        <w:rPr>
          <w:rFonts w:eastAsia="Arial Unicode MS"/>
          <w:szCs w:val="22"/>
        </w:rPr>
        <w:t>Minerals De</w:t>
      </w:r>
      <w:r w:rsidR="00092816">
        <w:rPr>
          <w:rFonts w:eastAsia="Arial Unicode MS"/>
          <w:szCs w:val="22"/>
        </w:rPr>
        <w:t>velopment Licensing 1998 CAP 58;</w:t>
      </w:r>
    </w:p>
    <w:p w14:paraId="3DD23FA9" w14:textId="3F0794F3" w:rsidR="0033793C" w:rsidRPr="0033793C" w:rsidRDefault="0033793C" w:rsidP="00970034">
      <w:pPr>
        <w:pStyle w:val="ListParagraph"/>
        <w:numPr>
          <w:ilvl w:val="0"/>
          <w:numId w:val="21"/>
        </w:numPr>
        <w:spacing w:before="120" w:after="120"/>
        <w:ind w:left="1134"/>
        <w:jc w:val="both"/>
        <w:rPr>
          <w:rFonts w:eastAsia="Arial Unicode MS"/>
          <w:szCs w:val="22"/>
        </w:rPr>
      </w:pPr>
      <w:r w:rsidRPr="0033793C">
        <w:rPr>
          <w:rFonts w:eastAsia="Arial Unicode MS"/>
          <w:szCs w:val="22"/>
        </w:rPr>
        <w:t>Public Utilities Act 1999</w:t>
      </w:r>
      <w:r w:rsidR="00092816">
        <w:rPr>
          <w:rFonts w:eastAsia="Arial Unicode MS"/>
          <w:szCs w:val="22"/>
        </w:rPr>
        <w:t>;</w:t>
      </w:r>
    </w:p>
    <w:p w14:paraId="66583E0B" w14:textId="20E9F6A9" w:rsidR="0033793C" w:rsidRPr="0033793C" w:rsidRDefault="0033793C" w:rsidP="00970034">
      <w:pPr>
        <w:pStyle w:val="ListParagraph"/>
        <w:numPr>
          <w:ilvl w:val="0"/>
          <w:numId w:val="21"/>
        </w:numPr>
        <w:spacing w:before="120" w:after="120"/>
        <w:ind w:left="1134"/>
        <w:jc w:val="both"/>
        <w:rPr>
          <w:rFonts w:eastAsia="Arial Unicode MS"/>
          <w:szCs w:val="22"/>
        </w:rPr>
      </w:pPr>
      <w:r w:rsidRPr="0033793C">
        <w:rPr>
          <w:rFonts w:eastAsia="Arial Unicode MS"/>
          <w:szCs w:val="22"/>
        </w:rPr>
        <w:t>Squatters Act 2005</w:t>
      </w:r>
      <w:r w:rsidR="00092816">
        <w:rPr>
          <w:rFonts w:eastAsia="Arial Unicode MS"/>
          <w:szCs w:val="22"/>
        </w:rPr>
        <w:t>;</w:t>
      </w:r>
    </w:p>
    <w:p w14:paraId="6188689A" w14:textId="4AA876B4" w:rsidR="0033793C" w:rsidRDefault="0033793C" w:rsidP="00970034">
      <w:pPr>
        <w:pStyle w:val="ListParagraph"/>
        <w:numPr>
          <w:ilvl w:val="0"/>
          <w:numId w:val="21"/>
        </w:numPr>
        <w:spacing w:before="120" w:after="120"/>
        <w:ind w:left="1134"/>
        <w:jc w:val="both"/>
        <w:rPr>
          <w:rFonts w:eastAsia="Arial Unicode MS"/>
          <w:szCs w:val="22"/>
        </w:rPr>
      </w:pPr>
      <w:r w:rsidRPr="0033793C">
        <w:rPr>
          <w:rFonts w:eastAsia="Arial Unicode MS"/>
          <w:szCs w:val="22"/>
        </w:rPr>
        <w:t>Fisheries Act 2010</w:t>
      </w:r>
      <w:r w:rsidR="00092816">
        <w:rPr>
          <w:rFonts w:eastAsia="Arial Unicode MS"/>
          <w:szCs w:val="22"/>
        </w:rPr>
        <w:t>; and</w:t>
      </w:r>
    </w:p>
    <w:p w14:paraId="7729130A" w14:textId="3BDEB1E8" w:rsidR="00D435C5" w:rsidRPr="0033793C" w:rsidRDefault="00D435C5" w:rsidP="00970034">
      <w:pPr>
        <w:pStyle w:val="ListParagraph"/>
        <w:numPr>
          <w:ilvl w:val="0"/>
          <w:numId w:val="21"/>
        </w:numPr>
        <w:spacing w:before="120" w:after="120"/>
        <w:ind w:left="1134"/>
        <w:jc w:val="both"/>
        <w:rPr>
          <w:rFonts w:eastAsia="Arial Unicode MS"/>
          <w:szCs w:val="22"/>
        </w:rPr>
      </w:pPr>
      <w:r w:rsidRPr="00D435C5">
        <w:rPr>
          <w:rFonts w:eastAsia="Arial Unicode MS"/>
          <w:szCs w:val="22"/>
        </w:rPr>
        <w:t>Bio-security Bill 2011</w:t>
      </w:r>
      <w:r w:rsidR="00092816">
        <w:rPr>
          <w:rFonts w:eastAsia="Arial Unicode MS"/>
          <w:szCs w:val="22"/>
        </w:rPr>
        <w:t>.</w:t>
      </w:r>
    </w:p>
    <w:p w14:paraId="760EA489" w14:textId="173A81BF" w:rsidR="007815D8" w:rsidRPr="009353BC" w:rsidRDefault="000B194A" w:rsidP="00970034">
      <w:pPr>
        <w:numPr>
          <w:ilvl w:val="0"/>
          <w:numId w:val="4"/>
        </w:numPr>
        <w:tabs>
          <w:tab w:val="clear" w:pos="360"/>
          <w:tab w:val="num" w:pos="540"/>
        </w:tabs>
        <w:spacing w:before="120" w:after="120"/>
        <w:ind w:left="0" w:firstLine="0"/>
        <w:jc w:val="both"/>
      </w:pPr>
      <w:r>
        <w:t xml:space="preserve">Through the assessments conducted under the NCSA, an extensive review of the </w:t>
      </w:r>
      <w:r w:rsidR="00F93D57">
        <w:t xml:space="preserve">environmental </w:t>
      </w:r>
      <w:r>
        <w:t xml:space="preserve">legislation </w:t>
      </w:r>
      <w:r w:rsidR="00F93D57">
        <w:t xml:space="preserve">related to the three Rio Conventions </w:t>
      </w:r>
      <w:r>
        <w:t xml:space="preserve">in place in Kiribati was conducted and concluded with the identification of several recommendations to improve the environmental legislative framework. </w:t>
      </w:r>
      <w:r w:rsidR="007869AA">
        <w:t>These proposed measures include</w:t>
      </w:r>
      <w:r>
        <w:t xml:space="preserve"> drafting and finalizing </w:t>
      </w:r>
      <w:r w:rsidR="006717B0">
        <w:t xml:space="preserve">of </w:t>
      </w:r>
      <w:r>
        <w:t xml:space="preserve">regulations and policies to support the enforcement of the Environment Act; </w:t>
      </w:r>
      <w:r w:rsidR="00A771E1">
        <w:t xml:space="preserve">review the legislation on the control and eradication of alien invasive species and biosecurity policy; </w:t>
      </w:r>
      <w:r w:rsidR="00F93D57">
        <w:t>complete new laws and legislation for the protection of natural environment and resources; and enforce the legislation for Marine Protected Areas.</w:t>
      </w:r>
    </w:p>
    <w:p w14:paraId="05B8E572" w14:textId="77777777" w:rsidR="00CA672C" w:rsidRPr="009353BC" w:rsidRDefault="000F527F" w:rsidP="00970034">
      <w:pPr>
        <w:pStyle w:val="Heading3"/>
        <w:jc w:val="both"/>
      </w:pPr>
      <w:bookmarkStart w:id="38" w:name="_Toc265350584"/>
      <w:r w:rsidRPr="009353BC">
        <w:lastRenderedPageBreak/>
        <w:t>B</w:t>
      </w:r>
      <w:r w:rsidR="00C22FA3" w:rsidRPr="009353BC">
        <w:t>.</w:t>
      </w:r>
      <w:r w:rsidRPr="009353BC">
        <w:t>2</w:t>
      </w:r>
      <w:r w:rsidR="00C22FA3" w:rsidRPr="009353BC">
        <w:t>.</w:t>
      </w:r>
      <w:r w:rsidRPr="009353BC">
        <w:t>d</w:t>
      </w:r>
      <w:r w:rsidRPr="009353BC">
        <w:tab/>
      </w:r>
      <w:bookmarkStart w:id="39" w:name="b2d"/>
      <w:bookmarkEnd w:id="39"/>
      <w:r w:rsidRPr="009353BC">
        <w:t>Institutional Context</w:t>
      </w:r>
      <w:bookmarkEnd w:id="38"/>
    </w:p>
    <w:p w14:paraId="0FB8F7FB" w14:textId="77777777" w:rsidR="000D118F" w:rsidRPr="000C34A3" w:rsidRDefault="000D118F" w:rsidP="00970034">
      <w:pPr>
        <w:numPr>
          <w:ilvl w:val="0"/>
          <w:numId w:val="4"/>
        </w:numPr>
        <w:tabs>
          <w:tab w:val="clear" w:pos="360"/>
          <w:tab w:val="num" w:pos="540"/>
        </w:tabs>
        <w:spacing w:before="120" w:after="120"/>
        <w:ind w:left="0" w:firstLine="0"/>
        <w:jc w:val="both"/>
        <w:rPr>
          <w:rFonts w:eastAsia="Arial Unicode MS"/>
          <w:szCs w:val="22"/>
        </w:rPr>
      </w:pPr>
      <w:r w:rsidRPr="000C34A3">
        <w:rPr>
          <w:rFonts w:eastAsia="Arial Unicode MS"/>
          <w:szCs w:val="22"/>
        </w:rPr>
        <w:t>The Ministry of Environment, Lands and Agriculture Development (MELAD), through its Environment and Conservation Division (ECD), is the national environment authority in Kiribati. ECD is mandated under the Environment Act 1999 (amended in 2007) as the responsible authority for the implementation of the KIEP.</w:t>
      </w:r>
    </w:p>
    <w:p w14:paraId="6521E2F9" w14:textId="63696090" w:rsidR="00816158" w:rsidRPr="00816158" w:rsidRDefault="00092816" w:rsidP="00970034">
      <w:pPr>
        <w:numPr>
          <w:ilvl w:val="0"/>
          <w:numId w:val="4"/>
        </w:numPr>
        <w:tabs>
          <w:tab w:val="clear" w:pos="360"/>
          <w:tab w:val="num" w:pos="540"/>
        </w:tabs>
        <w:spacing w:before="120" w:after="120"/>
        <w:ind w:left="0" w:firstLine="0"/>
        <w:jc w:val="both"/>
        <w:rPr>
          <w:rFonts w:eastAsia="Arial Unicode MS"/>
          <w:szCs w:val="22"/>
        </w:rPr>
      </w:pPr>
      <w:r>
        <w:rPr>
          <w:rFonts w:eastAsia="Arial Unicode MS"/>
          <w:szCs w:val="22"/>
        </w:rPr>
        <w:t>In 1992, the G</w:t>
      </w:r>
      <w:r w:rsidR="000D118F">
        <w:rPr>
          <w:rFonts w:eastAsia="Arial Unicode MS"/>
          <w:szCs w:val="22"/>
        </w:rPr>
        <w:t>overnment of Kiribati establ</w:t>
      </w:r>
      <w:r>
        <w:rPr>
          <w:rFonts w:eastAsia="Arial Unicode MS"/>
          <w:szCs w:val="22"/>
        </w:rPr>
        <w:t>ished an Environment U</w:t>
      </w:r>
      <w:r w:rsidR="000D118F" w:rsidRPr="0033793C">
        <w:rPr>
          <w:rFonts w:eastAsia="Arial Unicode MS"/>
          <w:szCs w:val="22"/>
        </w:rPr>
        <w:t xml:space="preserve">nit </w:t>
      </w:r>
      <w:r w:rsidR="000D118F">
        <w:rPr>
          <w:rFonts w:eastAsia="Arial Unicode MS"/>
          <w:szCs w:val="22"/>
        </w:rPr>
        <w:t xml:space="preserve">for the first time </w:t>
      </w:r>
      <w:r w:rsidR="000D118F" w:rsidRPr="0033793C">
        <w:rPr>
          <w:rFonts w:eastAsia="Arial Unicode MS"/>
          <w:szCs w:val="22"/>
        </w:rPr>
        <w:t>within the then Ministry of Environment and Natural Resources Development.  In 1999</w:t>
      </w:r>
      <w:r w:rsidR="000D118F">
        <w:rPr>
          <w:rFonts w:eastAsia="Arial Unicode MS"/>
          <w:szCs w:val="22"/>
        </w:rPr>
        <w:t>,</w:t>
      </w:r>
      <w:r w:rsidR="000D118F" w:rsidRPr="0033793C">
        <w:rPr>
          <w:rFonts w:eastAsia="Arial Unicode MS"/>
          <w:szCs w:val="22"/>
        </w:rPr>
        <w:t xml:space="preserve"> </w:t>
      </w:r>
      <w:r w:rsidR="000D118F">
        <w:rPr>
          <w:rFonts w:eastAsia="Arial Unicode MS"/>
          <w:szCs w:val="22"/>
        </w:rPr>
        <w:t>this unit</w:t>
      </w:r>
      <w:r w:rsidR="000D118F" w:rsidRPr="0033793C">
        <w:rPr>
          <w:rFonts w:eastAsia="Arial Unicode MS"/>
          <w:szCs w:val="22"/>
        </w:rPr>
        <w:t xml:space="preserve"> was upgraded into the Environment and Conservation Division (ECD) of the Ministry of Environment and Social Development. In 2003, as a result of a ministerial reshuffle, the main powers, roles and responsibilities of the ECD are </w:t>
      </w:r>
      <w:r w:rsidR="000D118F">
        <w:rPr>
          <w:rFonts w:eastAsia="Arial Unicode MS"/>
          <w:szCs w:val="22"/>
        </w:rPr>
        <w:t xml:space="preserve">now </w:t>
      </w:r>
      <w:r w:rsidR="000D118F" w:rsidRPr="0033793C">
        <w:rPr>
          <w:rFonts w:eastAsia="Arial Unicode MS"/>
          <w:szCs w:val="22"/>
        </w:rPr>
        <w:t>under the Environment Act 1999 and its amendment of 2007.</w:t>
      </w:r>
      <w:r w:rsidR="000D118F">
        <w:rPr>
          <w:rFonts w:eastAsia="Arial Unicode MS"/>
          <w:szCs w:val="22"/>
        </w:rPr>
        <w:t xml:space="preserve"> The Division is part of MELAD.</w:t>
      </w:r>
      <w:r w:rsidR="00816158">
        <w:rPr>
          <w:rFonts w:eastAsia="Arial Unicode MS"/>
          <w:szCs w:val="22"/>
        </w:rPr>
        <w:t xml:space="preserve"> </w:t>
      </w:r>
      <w:r w:rsidR="00816158" w:rsidRPr="00816158">
        <w:rPr>
          <w:rFonts w:eastAsia="Arial Unicode MS"/>
          <w:szCs w:val="22"/>
        </w:rPr>
        <w:t xml:space="preserve">In March 2013, the staff of ECD met in </w:t>
      </w:r>
      <w:r w:rsidR="00816158">
        <w:rPr>
          <w:rFonts w:eastAsia="Arial Unicode MS"/>
          <w:szCs w:val="22"/>
        </w:rPr>
        <w:t>a retreat over 4</w:t>
      </w:r>
      <w:r w:rsidR="00816158" w:rsidRPr="00816158">
        <w:rPr>
          <w:rFonts w:eastAsia="Arial Unicode MS"/>
          <w:szCs w:val="22"/>
        </w:rPr>
        <w:t xml:space="preserve"> days to review all environment projects, finalize the KIEP and </w:t>
      </w:r>
      <w:r w:rsidR="00816158">
        <w:rPr>
          <w:rFonts w:eastAsia="Arial Unicode MS"/>
          <w:szCs w:val="22"/>
        </w:rPr>
        <w:t xml:space="preserve">bring </w:t>
      </w:r>
      <w:r w:rsidR="00816158" w:rsidRPr="00816158">
        <w:rPr>
          <w:rFonts w:eastAsia="Arial Unicode MS"/>
          <w:szCs w:val="22"/>
        </w:rPr>
        <w:t>all these objectives and expected outcomes in the ECD national programme.</w:t>
      </w:r>
      <w:r w:rsidR="00816158">
        <w:rPr>
          <w:rFonts w:eastAsia="Arial Unicode MS"/>
          <w:szCs w:val="22"/>
        </w:rPr>
        <w:t xml:space="preserve"> It was noted that among the strategies to be adopted by ECD was the s</w:t>
      </w:r>
      <w:r w:rsidR="00816158" w:rsidRPr="00816158">
        <w:rPr>
          <w:rFonts w:eastAsia="Arial Unicode MS"/>
          <w:szCs w:val="22"/>
        </w:rPr>
        <w:t xml:space="preserve">etting up </w:t>
      </w:r>
      <w:r w:rsidR="00816158">
        <w:rPr>
          <w:rFonts w:eastAsia="Arial Unicode MS"/>
          <w:szCs w:val="22"/>
        </w:rPr>
        <w:t xml:space="preserve">of an </w:t>
      </w:r>
      <w:r w:rsidR="00816158" w:rsidRPr="00816158">
        <w:rPr>
          <w:rFonts w:eastAsia="Arial Unicode MS"/>
          <w:szCs w:val="22"/>
        </w:rPr>
        <w:t>Environmental Data and Information Centre incorporating climate change information</w:t>
      </w:r>
      <w:r w:rsidR="00816158">
        <w:rPr>
          <w:rFonts w:eastAsia="Arial Unicode MS"/>
          <w:szCs w:val="22"/>
        </w:rPr>
        <w:t>.</w:t>
      </w:r>
    </w:p>
    <w:p w14:paraId="7C5B2534" w14:textId="4B6EA197" w:rsidR="000C34A3" w:rsidRPr="000C34A3" w:rsidRDefault="000C34A3" w:rsidP="00970034">
      <w:pPr>
        <w:numPr>
          <w:ilvl w:val="0"/>
          <w:numId w:val="4"/>
        </w:numPr>
        <w:tabs>
          <w:tab w:val="clear" w:pos="360"/>
          <w:tab w:val="num" w:pos="540"/>
        </w:tabs>
        <w:spacing w:before="120" w:after="120"/>
        <w:ind w:left="0" w:firstLine="0"/>
        <w:jc w:val="both"/>
        <w:rPr>
          <w:rFonts w:eastAsia="Arial Unicode MS"/>
          <w:szCs w:val="22"/>
        </w:rPr>
      </w:pPr>
      <w:r w:rsidRPr="000C34A3">
        <w:rPr>
          <w:rFonts w:eastAsia="Arial Unicode MS"/>
          <w:szCs w:val="22"/>
        </w:rPr>
        <w:t xml:space="preserve">MELAD </w:t>
      </w:r>
      <w:r>
        <w:rPr>
          <w:rFonts w:eastAsia="Arial Unicode MS"/>
          <w:szCs w:val="22"/>
        </w:rPr>
        <w:t xml:space="preserve">plays </w:t>
      </w:r>
      <w:r w:rsidRPr="000C34A3">
        <w:rPr>
          <w:rFonts w:eastAsia="Arial Unicode MS"/>
          <w:szCs w:val="22"/>
        </w:rPr>
        <w:t>a critical role in the approval for the implementation of the KIEP at national, outer islands and village</w:t>
      </w:r>
      <w:r>
        <w:rPr>
          <w:rFonts w:eastAsia="Arial Unicode MS"/>
          <w:szCs w:val="22"/>
        </w:rPr>
        <w:t xml:space="preserve"> levels. The Secretary of</w:t>
      </w:r>
      <w:r w:rsidRPr="000C34A3">
        <w:rPr>
          <w:rFonts w:eastAsia="Arial Unicode MS"/>
          <w:szCs w:val="22"/>
        </w:rPr>
        <w:t xml:space="preserve"> MELAD is the Senior Responsible Officer for the environment portfolio of MELAD</w:t>
      </w:r>
      <w:r>
        <w:rPr>
          <w:rFonts w:eastAsia="Arial Unicode MS"/>
          <w:szCs w:val="22"/>
        </w:rPr>
        <w:t xml:space="preserve"> and he/she is also the national focal p</w:t>
      </w:r>
      <w:r w:rsidRPr="000C34A3">
        <w:rPr>
          <w:rFonts w:eastAsia="Arial Unicode MS"/>
          <w:szCs w:val="22"/>
        </w:rPr>
        <w:t xml:space="preserve">oint for </w:t>
      </w:r>
      <w:r>
        <w:rPr>
          <w:rFonts w:eastAsia="Arial Unicode MS"/>
          <w:szCs w:val="22"/>
        </w:rPr>
        <w:t>all</w:t>
      </w:r>
      <w:r w:rsidR="006717B0">
        <w:rPr>
          <w:rFonts w:eastAsia="Arial Unicode MS"/>
          <w:szCs w:val="22"/>
        </w:rPr>
        <w:t xml:space="preserve"> MEAs to which Kiribati is</w:t>
      </w:r>
      <w:r w:rsidRPr="000C34A3">
        <w:rPr>
          <w:rFonts w:eastAsia="Arial Unicode MS"/>
          <w:szCs w:val="22"/>
        </w:rPr>
        <w:t xml:space="preserve"> Party to. The </w:t>
      </w:r>
      <w:r>
        <w:rPr>
          <w:rFonts w:eastAsia="Arial Unicode MS"/>
          <w:szCs w:val="22"/>
        </w:rPr>
        <w:t xml:space="preserve">Minister of </w:t>
      </w:r>
      <w:r w:rsidRPr="000C34A3">
        <w:rPr>
          <w:rFonts w:eastAsia="Arial Unicode MS"/>
          <w:szCs w:val="22"/>
        </w:rPr>
        <w:t xml:space="preserve">MELAD is the political focal point for the environment at national level in Kiribati. </w:t>
      </w:r>
    </w:p>
    <w:p w14:paraId="5E114E38" w14:textId="3995F0D5" w:rsidR="000D118F" w:rsidRDefault="000C34A3" w:rsidP="00970034">
      <w:pPr>
        <w:numPr>
          <w:ilvl w:val="0"/>
          <w:numId w:val="4"/>
        </w:numPr>
        <w:tabs>
          <w:tab w:val="clear" w:pos="360"/>
          <w:tab w:val="num" w:pos="540"/>
        </w:tabs>
        <w:spacing w:before="120" w:after="120"/>
        <w:ind w:left="0" w:firstLine="0"/>
        <w:jc w:val="both"/>
        <w:rPr>
          <w:rFonts w:eastAsia="Arial Unicode MS"/>
          <w:szCs w:val="22"/>
        </w:rPr>
      </w:pPr>
      <w:r w:rsidRPr="000C34A3">
        <w:rPr>
          <w:rFonts w:eastAsia="Arial Unicode MS"/>
          <w:szCs w:val="22"/>
        </w:rPr>
        <w:t xml:space="preserve">Due to the cross-sectoral nature of the </w:t>
      </w:r>
      <w:r>
        <w:rPr>
          <w:rFonts w:eastAsia="Arial Unicode MS"/>
          <w:szCs w:val="22"/>
        </w:rPr>
        <w:t>environment sector, a number of other g</w:t>
      </w:r>
      <w:r w:rsidRPr="000C34A3">
        <w:rPr>
          <w:rFonts w:eastAsia="Arial Unicode MS"/>
          <w:szCs w:val="22"/>
        </w:rPr>
        <w:t xml:space="preserve">overnment agencies play instrumental role in providing appropriate sectoral supports to ECD in sectoral areas that are directly relevant to fulfilling the overall </w:t>
      </w:r>
      <w:r w:rsidR="000D118F">
        <w:rPr>
          <w:rFonts w:eastAsia="Arial Unicode MS"/>
          <w:szCs w:val="22"/>
        </w:rPr>
        <w:t xml:space="preserve">environment portfolio of MELAD. It includes the following thematic areas: </w:t>
      </w:r>
    </w:p>
    <w:p w14:paraId="0AF4E71D" w14:textId="5CAA66E0" w:rsidR="000D118F" w:rsidRPr="000D118F" w:rsidRDefault="000D118F" w:rsidP="00970034">
      <w:pPr>
        <w:pStyle w:val="ListParagraph"/>
        <w:numPr>
          <w:ilvl w:val="0"/>
          <w:numId w:val="21"/>
        </w:numPr>
        <w:spacing w:before="120" w:after="120"/>
        <w:ind w:left="1134"/>
        <w:jc w:val="both"/>
        <w:rPr>
          <w:rFonts w:eastAsia="Arial Unicode MS"/>
          <w:szCs w:val="22"/>
        </w:rPr>
      </w:pPr>
      <w:r w:rsidRPr="000D118F">
        <w:rPr>
          <w:rFonts w:eastAsia="Arial Unicode MS"/>
          <w:i/>
          <w:szCs w:val="22"/>
        </w:rPr>
        <w:t>Climate Change</w:t>
      </w:r>
      <w:r w:rsidRPr="000D118F">
        <w:rPr>
          <w:rFonts w:eastAsia="Arial Unicode MS"/>
          <w:szCs w:val="22"/>
        </w:rPr>
        <w:t>:</w:t>
      </w:r>
      <w:r>
        <w:rPr>
          <w:rFonts w:eastAsia="Arial Unicode MS"/>
          <w:szCs w:val="22"/>
        </w:rPr>
        <w:t xml:space="preserve"> </w:t>
      </w:r>
      <w:r w:rsidRPr="000D118F">
        <w:rPr>
          <w:rFonts w:eastAsia="Arial Unicode MS"/>
          <w:szCs w:val="22"/>
        </w:rPr>
        <w:t>Science of climate change</w:t>
      </w:r>
      <w:r>
        <w:rPr>
          <w:rFonts w:eastAsia="Arial Unicode MS"/>
          <w:szCs w:val="22"/>
        </w:rPr>
        <w:t xml:space="preserve">; </w:t>
      </w:r>
      <w:r w:rsidRPr="000D118F">
        <w:rPr>
          <w:rFonts w:eastAsia="Arial Unicode MS"/>
          <w:szCs w:val="22"/>
        </w:rPr>
        <w:t>Global climate change impacts on the overall health of the environment</w:t>
      </w:r>
      <w:r>
        <w:rPr>
          <w:rFonts w:eastAsia="Arial Unicode MS"/>
          <w:szCs w:val="22"/>
        </w:rPr>
        <w:t xml:space="preserve">; </w:t>
      </w:r>
      <w:r w:rsidRPr="000D118F">
        <w:rPr>
          <w:rFonts w:eastAsia="Arial Unicode MS"/>
          <w:szCs w:val="22"/>
        </w:rPr>
        <w:t>Climate Change Policy Response and Coordination</w:t>
      </w:r>
      <w:r w:rsidR="00092816">
        <w:rPr>
          <w:rFonts w:eastAsia="Arial Unicode MS"/>
          <w:szCs w:val="22"/>
        </w:rPr>
        <w:t>;</w:t>
      </w:r>
    </w:p>
    <w:p w14:paraId="7448E270" w14:textId="0C1C346B" w:rsidR="000D118F" w:rsidRPr="000D118F" w:rsidRDefault="000D118F" w:rsidP="00970034">
      <w:pPr>
        <w:pStyle w:val="ListParagraph"/>
        <w:numPr>
          <w:ilvl w:val="0"/>
          <w:numId w:val="21"/>
        </w:numPr>
        <w:spacing w:before="120" w:after="120"/>
        <w:ind w:left="1134"/>
        <w:jc w:val="both"/>
        <w:rPr>
          <w:rFonts w:eastAsia="Arial Unicode MS"/>
          <w:szCs w:val="22"/>
        </w:rPr>
      </w:pPr>
      <w:r w:rsidRPr="000D118F">
        <w:rPr>
          <w:rFonts w:eastAsia="Arial Unicode MS"/>
          <w:i/>
          <w:szCs w:val="22"/>
        </w:rPr>
        <w:t>Biodiversity</w:t>
      </w:r>
      <w:r w:rsidRPr="000D118F">
        <w:rPr>
          <w:rFonts w:eastAsia="Arial Unicode MS"/>
          <w:szCs w:val="22"/>
        </w:rPr>
        <w:t xml:space="preserve">: </w:t>
      </w:r>
      <w:r>
        <w:rPr>
          <w:rFonts w:eastAsia="Arial Unicode MS"/>
          <w:szCs w:val="22"/>
        </w:rPr>
        <w:t xml:space="preserve">Marine Biodiversity; Terrestrial Biodiversity; Phoenix Islands Protected Area; Recreational Areas; </w:t>
      </w:r>
      <w:r w:rsidR="00092816">
        <w:rPr>
          <w:rFonts w:eastAsia="Arial Unicode MS"/>
          <w:szCs w:val="22"/>
        </w:rPr>
        <w:t>Invasive alien species;</w:t>
      </w:r>
    </w:p>
    <w:p w14:paraId="08C64805" w14:textId="2A9638CC" w:rsidR="000D118F" w:rsidRPr="000D118F" w:rsidRDefault="000D118F" w:rsidP="00970034">
      <w:pPr>
        <w:pStyle w:val="ListParagraph"/>
        <w:numPr>
          <w:ilvl w:val="0"/>
          <w:numId w:val="21"/>
        </w:numPr>
        <w:spacing w:before="120" w:after="120"/>
        <w:ind w:left="1134"/>
        <w:jc w:val="both"/>
        <w:rPr>
          <w:rFonts w:eastAsia="Arial Unicode MS"/>
          <w:szCs w:val="22"/>
        </w:rPr>
      </w:pPr>
      <w:r w:rsidRPr="000D118F">
        <w:rPr>
          <w:rFonts w:eastAsia="Arial Unicode MS"/>
          <w:i/>
          <w:szCs w:val="22"/>
        </w:rPr>
        <w:t>Wastes and Chemicals</w:t>
      </w:r>
      <w:r w:rsidRPr="000D118F">
        <w:rPr>
          <w:rFonts w:eastAsia="Arial Unicode MS"/>
          <w:szCs w:val="22"/>
        </w:rPr>
        <w:t>:</w:t>
      </w:r>
      <w:r>
        <w:rPr>
          <w:rFonts w:eastAsia="Arial Unicode MS"/>
          <w:szCs w:val="22"/>
        </w:rPr>
        <w:t xml:space="preserve"> </w:t>
      </w:r>
      <w:r w:rsidRPr="000D118F">
        <w:rPr>
          <w:rFonts w:eastAsia="Arial Unicode MS"/>
          <w:szCs w:val="22"/>
        </w:rPr>
        <w:t>Waste &amp; Pollution</w:t>
      </w:r>
      <w:r>
        <w:rPr>
          <w:rFonts w:eastAsia="Arial Unicode MS"/>
          <w:szCs w:val="22"/>
        </w:rPr>
        <w:t xml:space="preserve">; </w:t>
      </w:r>
      <w:r w:rsidRPr="000D118F">
        <w:rPr>
          <w:rFonts w:eastAsia="Arial Unicode MS"/>
          <w:szCs w:val="22"/>
        </w:rPr>
        <w:t>Marine pollution</w:t>
      </w:r>
      <w:r>
        <w:rPr>
          <w:rFonts w:eastAsia="Arial Unicode MS"/>
          <w:szCs w:val="22"/>
        </w:rPr>
        <w:t xml:space="preserve">; </w:t>
      </w:r>
      <w:r w:rsidRPr="000D118F">
        <w:rPr>
          <w:rFonts w:eastAsia="Arial Unicode MS"/>
          <w:szCs w:val="22"/>
        </w:rPr>
        <w:t>Awareness raising, regulation and enforcement</w:t>
      </w:r>
      <w:r>
        <w:rPr>
          <w:rFonts w:eastAsia="Arial Unicode MS"/>
          <w:szCs w:val="22"/>
        </w:rPr>
        <w:t xml:space="preserve">; </w:t>
      </w:r>
      <w:r w:rsidRPr="000D118F">
        <w:rPr>
          <w:rFonts w:eastAsia="Arial Unicode MS"/>
          <w:szCs w:val="22"/>
        </w:rPr>
        <w:t>Waste collection and management</w:t>
      </w:r>
      <w:r>
        <w:rPr>
          <w:rFonts w:eastAsia="Arial Unicode MS"/>
          <w:szCs w:val="22"/>
        </w:rPr>
        <w:t xml:space="preserve">; Landfill operation and </w:t>
      </w:r>
      <w:r w:rsidRPr="000D118F">
        <w:rPr>
          <w:rFonts w:eastAsia="Arial Unicode MS"/>
          <w:szCs w:val="22"/>
        </w:rPr>
        <w:t>management</w:t>
      </w:r>
      <w:r>
        <w:rPr>
          <w:rFonts w:eastAsia="Arial Unicode MS"/>
          <w:szCs w:val="22"/>
        </w:rPr>
        <w:t xml:space="preserve">; </w:t>
      </w:r>
      <w:r w:rsidRPr="000D118F">
        <w:rPr>
          <w:rFonts w:eastAsia="Arial Unicode MS"/>
          <w:szCs w:val="22"/>
        </w:rPr>
        <w:t>Sewerage management</w:t>
      </w:r>
      <w:r>
        <w:rPr>
          <w:rFonts w:eastAsia="Arial Unicode MS"/>
          <w:szCs w:val="22"/>
        </w:rPr>
        <w:t xml:space="preserve">; Hazardous waste; Recycling; </w:t>
      </w:r>
      <w:r w:rsidR="008411BF">
        <w:rPr>
          <w:rFonts w:eastAsia="Arial Unicode MS"/>
          <w:szCs w:val="22"/>
        </w:rPr>
        <w:t>Ozone Depleting S</w:t>
      </w:r>
      <w:r w:rsidRPr="000D118F">
        <w:rPr>
          <w:rFonts w:eastAsia="Arial Unicode MS"/>
          <w:szCs w:val="22"/>
        </w:rPr>
        <w:t>ubstances</w:t>
      </w:r>
      <w:r w:rsidR="00092816">
        <w:rPr>
          <w:rFonts w:eastAsia="Arial Unicode MS"/>
          <w:szCs w:val="22"/>
        </w:rPr>
        <w:t>;</w:t>
      </w:r>
    </w:p>
    <w:p w14:paraId="192D8CB9" w14:textId="6CF5FA58" w:rsidR="000D118F" w:rsidRPr="000D118F" w:rsidRDefault="000D118F" w:rsidP="00970034">
      <w:pPr>
        <w:pStyle w:val="ListParagraph"/>
        <w:numPr>
          <w:ilvl w:val="0"/>
          <w:numId w:val="21"/>
        </w:numPr>
        <w:spacing w:before="120" w:after="120"/>
        <w:ind w:left="1134"/>
        <w:jc w:val="both"/>
        <w:rPr>
          <w:rFonts w:eastAsia="Arial Unicode MS"/>
          <w:szCs w:val="22"/>
        </w:rPr>
      </w:pPr>
      <w:r w:rsidRPr="000D118F">
        <w:rPr>
          <w:rFonts w:eastAsia="Arial Unicode MS"/>
          <w:i/>
          <w:szCs w:val="22"/>
        </w:rPr>
        <w:t>Resource Management</w:t>
      </w:r>
      <w:r w:rsidRPr="000D118F">
        <w:rPr>
          <w:rFonts w:eastAsia="Arial Unicode MS"/>
          <w:szCs w:val="22"/>
        </w:rPr>
        <w:t>:</w:t>
      </w:r>
      <w:r>
        <w:rPr>
          <w:rFonts w:eastAsia="Arial Unicode MS"/>
          <w:szCs w:val="22"/>
        </w:rPr>
        <w:t xml:space="preserve"> </w:t>
      </w:r>
      <w:r w:rsidRPr="000D118F">
        <w:rPr>
          <w:rFonts w:eastAsia="Arial Unicode MS"/>
          <w:szCs w:val="22"/>
        </w:rPr>
        <w:t>SLM, awareness, gravel extraction and coordination</w:t>
      </w:r>
      <w:r>
        <w:rPr>
          <w:rFonts w:eastAsia="Arial Unicode MS"/>
          <w:szCs w:val="22"/>
        </w:rPr>
        <w:t xml:space="preserve">; </w:t>
      </w:r>
      <w:r w:rsidRPr="000D118F">
        <w:rPr>
          <w:rFonts w:eastAsia="Arial Unicode MS"/>
          <w:szCs w:val="22"/>
        </w:rPr>
        <w:t>Land issues</w:t>
      </w:r>
      <w:r>
        <w:rPr>
          <w:rFonts w:eastAsia="Arial Unicode MS"/>
          <w:szCs w:val="22"/>
        </w:rPr>
        <w:t xml:space="preserve">; </w:t>
      </w:r>
      <w:r w:rsidRPr="000D118F">
        <w:rPr>
          <w:rFonts w:eastAsia="Arial Unicode MS"/>
          <w:szCs w:val="22"/>
        </w:rPr>
        <w:t>Water conservation and management</w:t>
      </w:r>
      <w:r>
        <w:rPr>
          <w:rFonts w:eastAsia="Arial Unicode MS"/>
          <w:szCs w:val="22"/>
        </w:rPr>
        <w:t xml:space="preserve">; </w:t>
      </w:r>
      <w:r w:rsidRPr="000D118F">
        <w:rPr>
          <w:rFonts w:eastAsia="Arial Unicode MS"/>
          <w:szCs w:val="22"/>
        </w:rPr>
        <w:t>Deep sea minerals</w:t>
      </w:r>
      <w:r>
        <w:rPr>
          <w:rFonts w:eastAsia="Arial Unicode MS"/>
          <w:szCs w:val="22"/>
        </w:rPr>
        <w:t xml:space="preserve">; </w:t>
      </w:r>
      <w:r w:rsidRPr="000D118F">
        <w:rPr>
          <w:rFonts w:eastAsia="Arial Unicode MS"/>
          <w:szCs w:val="22"/>
        </w:rPr>
        <w:t>Sustainable Agriculture</w:t>
      </w:r>
      <w:r>
        <w:rPr>
          <w:rFonts w:eastAsia="Arial Unicode MS"/>
          <w:szCs w:val="22"/>
        </w:rPr>
        <w:t xml:space="preserve">; </w:t>
      </w:r>
      <w:r w:rsidR="008411BF">
        <w:rPr>
          <w:rFonts w:eastAsia="Arial Unicode MS"/>
          <w:szCs w:val="22"/>
        </w:rPr>
        <w:t>Coastal; and</w:t>
      </w:r>
    </w:p>
    <w:p w14:paraId="5B916EEF" w14:textId="6E946246" w:rsidR="00037DAB" w:rsidRPr="00037DAB" w:rsidRDefault="000D118F" w:rsidP="00970034">
      <w:pPr>
        <w:pStyle w:val="ListParagraph"/>
        <w:numPr>
          <w:ilvl w:val="0"/>
          <w:numId w:val="21"/>
        </w:numPr>
        <w:spacing w:before="120" w:after="120"/>
        <w:ind w:left="1134"/>
        <w:jc w:val="both"/>
        <w:rPr>
          <w:rFonts w:eastAsia="Arial Unicode MS"/>
          <w:szCs w:val="22"/>
        </w:rPr>
      </w:pPr>
      <w:r w:rsidRPr="000D118F">
        <w:rPr>
          <w:rFonts w:eastAsia="Arial Unicode MS"/>
          <w:i/>
          <w:szCs w:val="22"/>
        </w:rPr>
        <w:t>Environment Governance</w:t>
      </w:r>
      <w:r>
        <w:rPr>
          <w:rFonts w:eastAsia="Arial Unicode MS"/>
          <w:szCs w:val="22"/>
        </w:rPr>
        <w:t xml:space="preserve">: Prosecution; </w:t>
      </w:r>
      <w:r w:rsidRPr="000D118F">
        <w:rPr>
          <w:rFonts w:eastAsia="Arial Unicode MS"/>
          <w:szCs w:val="22"/>
        </w:rPr>
        <w:t>Mainst</w:t>
      </w:r>
      <w:r>
        <w:rPr>
          <w:rFonts w:eastAsia="Arial Unicode MS"/>
          <w:szCs w:val="22"/>
        </w:rPr>
        <w:t>reaming.</w:t>
      </w:r>
    </w:p>
    <w:p w14:paraId="6664EC43" w14:textId="74F276F5" w:rsidR="00037DAB" w:rsidRPr="000C34A3" w:rsidRDefault="000D6C6E" w:rsidP="00970034">
      <w:pPr>
        <w:numPr>
          <w:ilvl w:val="0"/>
          <w:numId w:val="4"/>
        </w:numPr>
        <w:tabs>
          <w:tab w:val="clear" w:pos="360"/>
          <w:tab w:val="num" w:pos="540"/>
        </w:tabs>
        <w:spacing w:before="120" w:after="120"/>
        <w:ind w:left="0" w:firstLine="0"/>
        <w:jc w:val="both"/>
        <w:rPr>
          <w:rFonts w:eastAsia="Arial Unicode MS"/>
          <w:szCs w:val="22"/>
        </w:rPr>
      </w:pPr>
      <w:r>
        <w:rPr>
          <w:rFonts w:eastAsia="Arial Unicode MS"/>
          <w:szCs w:val="22"/>
        </w:rPr>
        <w:t>A list of key government ministries providing sectoral support to ECD is presented in the table below:</w:t>
      </w:r>
    </w:p>
    <w:p w14:paraId="559350E1" w14:textId="4B149898" w:rsidR="00037DAB" w:rsidRPr="008E4E35" w:rsidRDefault="00037DAB" w:rsidP="00970034">
      <w:pPr>
        <w:spacing w:before="120" w:after="120"/>
        <w:jc w:val="both"/>
        <w:rPr>
          <w:b/>
          <w:sz w:val="20"/>
          <w:szCs w:val="20"/>
        </w:rPr>
      </w:pPr>
      <w:r w:rsidRPr="008E4E35">
        <w:rPr>
          <w:b/>
          <w:sz w:val="20"/>
          <w:szCs w:val="20"/>
        </w:rPr>
        <w:t xml:space="preserve">Table 1: </w:t>
      </w:r>
      <w:r w:rsidR="000D6C6E" w:rsidRPr="008E4E35">
        <w:rPr>
          <w:b/>
          <w:sz w:val="20"/>
          <w:szCs w:val="20"/>
        </w:rPr>
        <w:t>K</w:t>
      </w:r>
      <w:r w:rsidRPr="008E4E35">
        <w:rPr>
          <w:b/>
          <w:sz w:val="20"/>
          <w:szCs w:val="20"/>
        </w:rPr>
        <w:t xml:space="preserve">ey ministries </w:t>
      </w:r>
      <w:r w:rsidR="000D6C6E" w:rsidRPr="008E4E35">
        <w:rPr>
          <w:b/>
          <w:sz w:val="20"/>
          <w:szCs w:val="20"/>
        </w:rPr>
        <w:t xml:space="preserve">providing sectoral support to </w:t>
      </w:r>
      <w:r w:rsidRPr="008E4E35">
        <w:rPr>
          <w:b/>
          <w:sz w:val="20"/>
          <w:szCs w:val="20"/>
        </w:rPr>
        <w:t>environment</w:t>
      </w:r>
      <w:r w:rsidR="000D6C6E" w:rsidRPr="008E4E35">
        <w:rPr>
          <w:b/>
          <w:sz w:val="20"/>
          <w:szCs w:val="20"/>
        </w:rPr>
        <w:t xml:space="preserve"> management in Kiribati</w:t>
      </w:r>
    </w:p>
    <w:tbl>
      <w:tblPr>
        <w:tblW w:w="8820" w:type="dxa"/>
        <w:tblInd w:w="46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30"/>
        <w:gridCol w:w="4590"/>
      </w:tblGrid>
      <w:tr w:rsidR="001A2DA4" w:rsidRPr="00776D50" w14:paraId="0547C9F6" w14:textId="77777777" w:rsidTr="000D6C6E">
        <w:tc>
          <w:tcPr>
            <w:tcW w:w="4230" w:type="dxa"/>
          </w:tcPr>
          <w:p w14:paraId="0F92AF5E" w14:textId="77777777" w:rsidR="001A2DA4" w:rsidRPr="00776D50" w:rsidRDefault="001A2DA4" w:rsidP="00970034">
            <w:pPr>
              <w:jc w:val="both"/>
              <w:rPr>
                <w:szCs w:val="22"/>
              </w:rPr>
            </w:pPr>
            <w:r w:rsidRPr="00DA362B">
              <w:rPr>
                <w:szCs w:val="22"/>
              </w:rPr>
              <w:t>Office of Te Beretitenti (OB)</w:t>
            </w:r>
          </w:p>
        </w:tc>
        <w:tc>
          <w:tcPr>
            <w:tcW w:w="4590" w:type="dxa"/>
          </w:tcPr>
          <w:p w14:paraId="095E64A5" w14:textId="53C5427B" w:rsidR="001A2DA4" w:rsidRPr="00776D50" w:rsidRDefault="001A2DA4" w:rsidP="00970034">
            <w:pPr>
              <w:jc w:val="both"/>
              <w:rPr>
                <w:szCs w:val="22"/>
              </w:rPr>
            </w:pPr>
            <w:r w:rsidRPr="00DA362B">
              <w:rPr>
                <w:szCs w:val="22"/>
              </w:rPr>
              <w:t>Ministry of Fisheries and Marine Resources Development (MFMRD)</w:t>
            </w:r>
          </w:p>
        </w:tc>
      </w:tr>
      <w:tr w:rsidR="001A2DA4" w:rsidRPr="00776D50" w14:paraId="66DC51CE" w14:textId="77777777" w:rsidTr="000D6C6E">
        <w:tc>
          <w:tcPr>
            <w:tcW w:w="4230" w:type="dxa"/>
          </w:tcPr>
          <w:p w14:paraId="2E1BA8CD" w14:textId="77777777" w:rsidR="001A2DA4" w:rsidRPr="00776D50" w:rsidRDefault="001A2DA4" w:rsidP="00970034">
            <w:pPr>
              <w:jc w:val="both"/>
              <w:rPr>
                <w:szCs w:val="22"/>
              </w:rPr>
            </w:pPr>
            <w:r w:rsidRPr="00DA362B">
              <w:rPr>
                <w:szCs w:val="22"/>
              </w:rPr>
              <w:t>Ministry of Communication, Transport and Tourism Development (MCTTD)</w:t>
            </w:r>
          </w:p>
        </w:tc>
        <w:tc>
          <w:tcPr>
            <w:tcW w:w="4590" w:type="dxa"/>
          </w:tcPr>
          <w:p w14:paraId="7627906B" w14:textId="07B5483C" w:rsidR="001A2DA4" w:rsidRPr="00776D50" w:rsidRDefault="001A2DA4" w:rsidP="00970034">
            <w:pPr>
              <w:jc w:val="both"/>
              <w:rPr>
                <w:szCs w:val="22"/>
              </w:rPr>
            </w:pPr>
            <w:r w:rsidRPr="00DA362B">
              <w:rPr>
                <w:szCs w:val="22"/>
              </w:rPr>
              <w:t>Ministry of Foreign Affairs and Immigration (MFAI)</w:t>
            </w:r>
          </w:p>
        </w:tc>
      </w:tr>
      <w:tr w:rsidR="001A2DA4" w:rsidRPr="00776D50" w14:paraId="695D4115" w14:textId="77777777" w:rsidTr="000D6C6E">
        <w:tc>
          <w:tcPr>
            <w:tcW w:w="4230" w:type="dxa"/>
          </w:tcPr>
          <w:p w14:paraId="2D3B2C45" w14:textId="77777777" w:rsidR="001A2DA4" w:rsidRPr="00776D50" w:rsidRDefault="001A2DA4" w:rsidP="00970034">
            <w:pPr>
              <w:jc w:val="both"/>
              <w:rPr>
                <w:szCs w:val="22"/>
              </w:rPr>
            </w:pPr>
            <w:r w:rsidRPr="00DA362B">
              <w:rPr>
                <w:szCs w:val="22"/>
              </w:rPr>
              <w:t>Ministry of Commerce Industry and Cooperatives (MCIC)</w:t>
            </w:r>
          </w:p>
        </w:tc>
        <w:tc>
          <w:tcPr>
            <w:tcW w:w="4590" w:type="dxa"/>
          </w:tcPr>
          <w:p w14:paraId="521E2423" w14:textId="7264B7A3" w:rsidR="001A2DA4" w:rsidRPr="00776D50" w:rsidRDefault="001A2DA4" w:rsidP="00970034">
            <w:pPr>
              <w:jc w:val="both"/>
              <w:rPr>
                <w:szCs w:val="22"/>
              </w:rPr>
            </w:pPr>
            <w:r w:rsidRPr="00DA362B">
              <w:rPr>
                <w:szCs w:val="22"/>
              </w:rPr>
              <w:t>Ministry of Health and Medical Services (MHMS)</w:t>
            </w:r>
          </w:p>
        </w:tc>
      </w:tr>
      <w:tr w:rsidR="001A2DA4" w:rsidRPr="00776D50" w14:paraId="1885E1EF" w14:textId="77777777" w:rsidTr="000D6C6E">
        <w:tc>
          <w:tcPr>
            <w:tcW w:w="4230" w:type="dxa"/>
          </w:tcPr>
          <w:p w14:paraId="3996B1D3" w14:textId="78FA79CA" w:rsidR="001A2DA4" w:rsidRPr="00776D50" w:rsidRDefault="001A2DA4" w:rsidP="00970034">
            <w:pPr>
              <w:jc w:val="both"/>
              <w:rPr>
                <w:szCs w:val="22"/>
              </w:rPr>
            </w:pPr>
            <w:r>
              <w:rPr>
                <w:szCs w:val="22"/>
              </w:rPr>
              <w:t>Ministry of Women, Youth and Social Affairs (MWYSA)</w:t>
            </w:r>
          </w:p>
        </w:tc>
        <w:tc>
          <w:tcPr>
            <w:tcW w:w="4590" w:type="dxa"/>
          </w:tcPr>
          <w:p w14:paraId="6530B468" w14:textId="6E63EAFF" w:rsidR="001A2DA4" w:rsidRPr="00776D50" w:rsidRDefault="001A2DA4" w:rsidP="00970034">
            <w:pPr>
              <w:jc w:val="both"/>
              <w:rPr>
                <w:szCs w:val="22"/>
              </w:rPr>
            </w:pPr>
            <w:r w:rsidRPr="00DA362B">
              <w:rPr>
                <w:szCs w:val="22"/>
              </w:rPr>
              <w:t xml:space="preserve">Ministry of Internal </w:t>
            </w:r>
            <w:r>
              <w:rPr>
                <w:szCs w:val="22"/>
              </w:rPr>
              <w:t>Affairs (MI</w:t>
            </w:r>
            <w:r w:rsidRPr="00DA362B">
              <w:rPr>
                <w:szCs w:val="22"/>
              </w:rPr>
              <w:t>A)</w:t>
            </w:r>
          </w:p>
        </w:tc>
      </w:tr>
      <w:tr w:rsidR="001A2DA4" w:rsidRPr="00776D50" w14:paraId="341B6C6F" w14:textId="77777777" w:rsidTr="000D6C6E">
        <w:tc>
          <w:tcPr>
            <w:tcW w:w="4230" w:type="dxa"/>
          </w:tcPr>
          <w:p w14:paraId="633953BB" w14:textId="002507E6" w:rsidR="001A2DA4" w:rsidRPr="00776D50" w:rsidRDefault="001A2DA4" w:rsidP="00970034">
            <w:pPr>
              <w:jc w:val="both"/>
              <w:rPr>
                <w:szCs w:val="22"/>
              </w:rPr>
            </w:pPr>
            <w:r>
              <w:rPr>
                <w:szCs w:val="22"/>
              </w:rPr>
              <w:t>Ministry of Education (MoE)</w:t>
            </w:r>
          </w:p>
        </w:tc>
        <w:tc>
          <w:tcPr>
            <w:tcW w:w="4590" w:type="dxa"/>
          </w:tcPr>
          <w:p w14:paraId="294E18D5" w14:textId="4260CE3C" w:rsidR="001A2DA4" w:rsidRPr="00776D50" w:rsidRDefault="001A2DA4" w:rsidP="00970034">
            <w:pPr>
              <w:jc w:val="both"/>
              <w:rPr>
                <w:szCs w:val="22"/>
              </w:rPr>
            </w:pPr>
            <w:r w:rsidRPr="00DA362B">
              <w:rPr>
                <w:szCs w:val="22"/>
              </w:rPr>
              <w:t>Ministry of Public Works and Utilities (MPWU)</w:t>
            </w:r>
          </w:p>
        </w:tc>
      </w:tr>
      <w:tr w:rsidR="001A2DA4" w:rsidRPr="00776D50" w14:paraId="46EC4046" w14:textId="77777777" w:rsidTr="000D6C6E">
        <w:tc>
          <w:tcPr>
            <w:tcW w:w="4230" w:type="dxa"/>
          </w:tcPr>
          <w:p w14:paraId="1B1BBBFD" w14:textId="0051A0BF" w:rsidR="001A2DA4" w:rsidRPr="00776D50" w:rsidRDefault="001A2DA4" w:rsidP="00970034">
            <w:pPr>
              <w:jc w:val="both"/>
              <w:rPr>
                <w:szCs w:val="22"/>
              </w:rPr>
            </w:pPr>
            <w:r w:rsidRPr="00DA362B">
              <w:rPr>
                <w:szCs w:val="22"/>
              </w:rPr>
              <w:t>Ministry of Environment, Lands and Agriculture Development (MELAD)</w:t>
            </w:r>
          </w:p>
        </w:tc>
        <w:tc>
          <w:tcPr>
            <w:tcW w:w="4590" w:type="dxa"/>
          </w:tcPr>
          <w:p w14:paraId="12078E56" w14:textId="3BC5D7E4" w:rsidR="001A2DA4" w:rsidRPr="00776D50" w:rsidRDefault="001A2DA4" w:rsidP="00970034">
            <w:pPr>
              <w:jc w:val="both"/>
              <w:rPr>
                <w:szCs w:val="22"/>
              </w:rPr>
            </w:pPr>
            <w:r w:rsidRPr="00DA362B">
              <w:rPr>
                <w:szCs w:val="22"/>
              </w:rPr>
              <w:t>Ministry of Labour and Human Resources Development (MLHRD)</w:t>
            </w:r>
          </w:p>
        </w:tc>
      </w:tr>
      <w:tr w:rsidR="001A2DA4" w:rsidRPr="00776D50" w14:paraId="142FA045" w14:textId="77777777" w:rsidTr="000D6C6E">
        <w:tc>
          <w:tcPr>
            <w:tcW w:w="4230" w:type="dxa"/>
          </w:tcPr>
          <w:p w14:paraId="706A9EC2" w14:textId="1B8B18C2" w:rsidR="001A2DA4" w:rsidRPr="00776D50" w:rsidRDefault="001A2DA4" w:rsidP="00970034">
            <w:pPr>
              <w:jc w:val="both"/>
              <w:rPr>
                <w:szCs w:val="22"/>
              </w:rPr>
            </w:pPr>
            <w:r w:rsidRPr="00DA362B">
              <w:rPr>
                <w:szCs w:val="22"/>
              </w:rPr>
              <w:lastRenderedPageBreak/>
              <w:t>Ministry of Finance and Economic Development (MFED)</w:t>
            </w:r>
          </w:p>
        </w:tc>
        <w:tc>
          <w:tcPr>
            <w:tcW w:w="4590" w:type="dxa"/>
          </w:tcPr>
          <w:p w14:paraId="455976CE" w14:textId="2454ABE6" w:rsidR="001A2DA4" w:rsidRPr="00776D50" w:rsidRDefault="001A2DA4" w:rsidP="00970034">
            <w:pPr>
              <w:jc w:val="both"/>
              <w:rPr>
                <w:szCs w:val="22"/>
              </w:rPr>
            </w:pPr>
            <w:r w:rsidRPr="00DA362B">
              <w:rPr>
                <w:szCs w:val="22"/>
              </w:rPr>
              <w:t>Ministry of Line &amp; Phoenix Islands Development (MLPID)</w:t>
            </w:r>
          </w:p>
        </w:tc>
      </w:tr>
    </w:tbl>
    <w:p w14:paraId="733E87F2" w14:textId="015E25A2" w:rsidR="00DF2017" w:rsidRPr="000D118F" w:rsidRDefault="00DF2017" w:rsidP="00970034">
      <w:pPr>
        <w:numPr>
          <w:ilvl w:val="0"/>
          <w:numId w:val="4"/>
        </w:numPr>
        <w:tabs>
          <w:tab w:val="clear" w:pos="360"/>
          <w:tab w:val="num" w:pos="540"/>
        </w:tabs>
        <w:spacing w:before="120" w:after="120"/>
        <w:ind w:left="0" w:firstLine="0"/>
        <w:jc w:val="both"/>
        <w:rPr>
          <w:rFonts w:eastAsia="Arial Unicode MS"/>
          <w:szCs w:val="22"/>
        </w:rPr>
      </w:pPr>
      <w:r>
        <w:rPr>
          <w:rFonts w:eastAsia="Arial Unicode MS"/>
          <w:szCs w:val="22"/>
        </w:rPr>
        <w:t xml:space="preserve">In addition to government entities, civil society </w:t>
      </w:r>
      <w:r w:rsidR="00B5742F">
        <w:rPr>
          <w:rFonts w:eastAsia="Arial Unicode MS"/>
          <w:szCs w:val="22"/>
        </w:rPr>
        <w:t xml:space="preserve">groups and </w:t>
      </w:r>
      <w:r>
        <w:rPr>
          <w:rFonts w:eastAsia="Arial Unicode MS"/>
          <w:szCs w:val="22"/>
        </w:rPr>
        <w:t xml:space="preserve">organizations have </w:t>
      </w:r>
      <w:r w:rsidRPr="000D118F">
        <w:rPr>
          <w:rFonts w:eastAsia="Arial Unicode MS"/>
          <w:szCs w:val="22"/>
        </w:rPr>
        <w:t xml:space="preserve">also </w:t>
      </w:r>
      <w:r>
        <w:rPr>
          <w:rFonts w:eastAsia="Arial Unicode MS"/>
          <w:szCs w:val="22"/>
        </w:rPr>
        <w:t xml:space="preserve">an </w:t>
      </w:r>
      <w:r w:rsidRPr="000D118F">
        <w:rPr>
          <w:rFonts w:eastAsia="Arial Unicode MS"/>
          <w:szCs w:val="22"/>
        </w:rPr>
        <w:t xml:space="preserve">instrumental role and responsibilities </w:t>
      </w:r>
      <w:r>
        <w:rPr>
          <w:rFonts w:eastAsia="Arial Unicode MS"/>
          <w:szCs w:val="22"/>
        </w:rPr>
        <w:t>in environmental management in Kiribati; particularly in enhancing</w:t>
      </w:r>
      <w:r w:rsidRPr="000D118F">
        <w:rPr>
          <w:rFonts w:eastAsia="Arial Unicode MS"/>
          <w:szCs w:val="22"/>
        </w:rPr>
        <w:t xml:space="preserve"> </w:t>
      </w:r>
      <w:r>
        <w:rPr>
          <w:rFonts w:eastAsia="Arial Unicode MS"/>
          <w:szCs w:val="22"/>
        </w:rPr>
        <w:t>involvement of local communities</w:t>
      </w:r>
      <w:r w:rsidRPr="000D118F">
        <w:rPr>
          <w:rFonts w:eastAsia="Arial Unicode MS"/>
          <w:szCs w:val="22"/>
        </w:rPr>
        <w:t xml:space="preserve"> and participation at national, island and village levels.</w:t>
      </w:r>
      <w:r>
        <w:rPr>
          <w:rFonts w:eastAsia="Arial Unicode MS"/>
          <w:szCs w:val="22"/>
        </w:rPr>
        <w:t xml:space="preserve"> It includes </w:t>
      </w:r>
    </w:p>
    <w:p w14:paraId="40F24D2B" w14:textId="20CCAAA0" w:rsidR="00DF2017" w:rsidRPr="000D118F" w:rsidRDefault="00B5742F" w:rsidP="00970034">
      <w:pPr>
        <w:pStyle w:val="ListParagraph"/>
        <w:numPr>
          <w:ilvl w:val="0"/>
          <w:numId w:val="23"/>
        </w:numPr>
        <w:spacing w:before="120" w:after="120"/>
        <w:ind w:left="1134"/>
        <w:jc w:val="both"/>
        <w:rPr>
          <w:rFonts w:eastAsia="Arial Unicode MS"/>
          <w:szCs w:val="22"/>
        </w:rPr>
      </w:pPr>
      <w:r>
        <w:rPr>
          <w:rFonts w:eastAsia="Arial Unicode MS"/>
          <w:szCs w:val="22"/>
        </w:rPr>
        <w:t>Island Councils</w:t>
      </w:r>
    </w:p>
    <w:p w14:paraId="2A874702" w14:textId="14FA0526" w:rsidR="00DF2017" w:rsidRPr="000D118F" w:rsidRDefault="00DF2017" w:rsidP="00970034">
      <w:pPr>
        <w:pStyle w:val="ListParagraph"/>
        <w:numPr>
          <w:ilvl w:val="0"/>
          <w:numId w:val="23"/>
        </w:numPr>
        <w:spacing w:before="120" w:after="120"/>
        <w:ind w:left="1134"/>
        <w:jc w:val="both"/>
        <w:rPr>
          <w:rFonts w:eastAsia="Arial Unicode MS"/>
          <w:szCs w:val="22"/>
        </w:rPr>
      </w:pPr>
      <w:r>
        <w:rPr>
          <w:rFonts w:eastAsia="Arial Unicode MS"/>
          <w:szCs w:val="22"/>
        </w:rPr>
        <w:t xml:space="preserve">NGOs such as </w:t>
      </w:r>
      <w:r w:rsidRPr="00DF2017">
        <w:rPr>
          <w:rFonts w:eastAsia="Arial Unicode MS"/>
          <w:szCs w:val="22"/>
        </w:rPr>
        <w:t>University of the So</w:t>
      </w:r>
      <w:r w:rsidR="008E6F35">
        <w:rPr>
          <w:rFonts w:eastAsia="Arial Unicode MS"/>
          <w:szCs w:val="22"/>
        </w:rPr>
        <w:t xml:space="preserve">uth Pacific (USP) and </w:t>
      </w:r>
      <w:r w:rsidR="008E6F35" w:rsidRPr="008E6F35">
        <w:rPr>
          <w:rFonts w:eastAsia="Arial Unicode MS"/>
          <w:szCs w:val="22"/>
        </w:rPr>
        <w:t>Kiribati Association of Non-Go</w:t>
      </w:r>
      <w:r w:rsidR="008E6F35">
        <w:rPr>
          <w:rFonts w:eastAsia="Arial Unicode MS"/>
          <w:szCs w:val="22"/>
        </w:rPr>
        <w:t>vernment Organizations (KANGO)</w:t>
      </w:r>
    </w:p>
    <w:p w14:paraId="360B29A2" w14:textId="66BA8B49" w:rsidR="008E6F35" w:rsidRPr="000D118F" w:rsidRDefault="00B5742F" w:rsidP="00970034">
      <w:pPr>
        <w:pStyle w:val="ListParagraph"/>
        <w:numPr>
          <w:ilvl w:val="0"/>
          <w:numId w:val="23"/>
        </w:numPr>
        <w:spacing w:before="120" w:after="120"/>
        <w:ind w:left="1134"/>
        <w:jc w:val="both"/>
        <w:rPr>
          <w:rFonts w:eastAsia="Arial Unicode MS"/>
          <w:szCs w:val="22"/>
        </w:rPr>
      </w:pPr>
      <w:r>
        <w:rPr>
          <w:rFonts w:eastAsia="Arial Unicode MS"/>
          <w:szCs w:val="22"/>
        </w:rPr>
        <w:t xml:space="preserve">Registered </w:t>
      </w:r>
      <w:r w:rsidR="008E6F35" w:rsidRPr="000D118F">
        <w:rPr>
          <w:rFonts w:eastAsia="Arial Unicode MS"/>
          <w:szCs w:val="22"/>
        </w:rPr>
        <w:t>Churches</w:t>
      </w:r>
    </w:p>
    <w:p w14:paraId="6548FE0C" w14:textId="77777777" w:rsidR="008E6F35" w:rsidRPr="000D118F" w:rsidRDefault="008E6F35" w:rsidP="00970034">
      <w:pPr>
        <w:pStyle w:val="ListParagraph"/>
        <w:numPr>
          <w:ilvl w:val="0"/>
          <w:numId w:val="23"/>
        </w:numPr>
        <w:spacing w:before="120" w:after="120"/>
        <w:ind w:left="1134"/>
        <w:jc w:val="both"/>
        <w:rPr>
          <w:rFonts w:eastAsia="Arial Unicode MS"/>
          <w:szCs w:val="22"/>
        </w:rPr>
      </w:pPr>
      <w:r w:rsidRPr="000D118F">
        <w:rPr>
          <w:rFonts w:eastAsia="Arial Unicode MS"/>
          <w:szCs w:val="22"/>
        </w:rPr>
        <w:t>Island, Village and Church Leaders/communities</w:t>
      </w:r>
    </w:p>
    <w:p w14:paraId="1D7E58D5" w14:textId="7DAC550C" w:rsidR="00B5742F" w:rsidRDefault="00B5742F" w:rsidP="00970034">
      <w:pPr>
        <w:pStyle w:val="ListParagraph"/>
        <w:numPr>
          <w:ilvl w:val="0"/>
          <w:numId w:val="23"/>
        </w:numPr>
        <w:spacing w:before="120" w:after="120"/>
        <w:ind w:left="1134"/>
        <w:jc w:val="both"/>
        <w:rPr>
          <w:rFonts w:eastAsia="Arial Unicode MS"/>
          <w:szCs w:val="22"/>
        </w:rPr>
      </w:pPr>
      <w:r>
        <w:rPr>
          <w:rFonts w:eastAsia="Arial Unicode MS"/>
          <w:szCs w:val="22"/>
        </w:rPr>
        <w:t xml:space="preserve">National </w:t>
      </w:r>
      <w:r w:rsidR="00DF2017" w:rsidRPr="008E6F35">
        <w:rPr>
          <w:rFonts w:eastAsia="Arial Unicode MS"/>
          <w:szCs w:val="22"/>
        </w:rPr>
        <w:t>Women</w:t>
      </w:r>
      <w:r>
        <w:rPr>
          <w:rFonts w:eastAsia="Arial Unicode MS"/>
          <w:szCs w:val="22"/>
        </w:rPr>
        <w:t>’s Organizations</w:t>
      </w:r>
    </w:p>
    <w:p w14:paraId="1EF87BCF" w14:textId="0BB40754" w:rsidR="00DF2017" w:rsidRDefault="00B5742F" w:rsidP="00970034">
      <w:pPr>
        <w:pStyle w:val="ListParagraph"/>
        <w:numPr>
          <w:ilvl w:val="0"/>
          <w:numId w:val="23"/>
        </w:numPr>
        <w:spacing w:before="120" w:after="120"/>
        <w:ind w:left="1134"/>
        <w:jc w:val="both"/>
        <w:rPr>
          <w:rFonts w:eastAsia="Arial Unicode MS"/>
          <w:szCs w:val="22"/>
        </w:rPr>
      </w:pPr>
      <w:r>
        <w:rPr>
          <w:rFonts w:eastAsia="Arial Unicode MS"/>
          <w:szCs w:val="22"/>
        </w:rPr>
        <w:t>Kiribati Boy Scout and Girl Guide Organizations</w:t>
      </w:r>
    </w:p>
    <w:p w14:paraId="1489C868" w14:textId="6E3A022F" w:rsidR="00B5742F" w:rsidRDefault="00B5742F" w:rsidP="00970034">
      <w:pPr>
        <w:pStyle w:val="ListParagraph"/>
        <w:numPr>
          <w:ilvl w:val="0"/>
          <w:numId w:val="23"/>
        </w:numPr>
        <w:spacing w:before="120" w:after="120"/>
        <w:ind w:left="1134"/>
        <w:jc w:val="both"/>
        <w:rPr>
          <w:rFonts w:eastAsia="Arial Unicode MS"/>
          <w:szCs w:val="22"/>
        </w:rPr>
      </w:pPr>
      <w:r>
        <w:rPr>
          <w:rFonts w:eastAsia="Arial Unicode MS"/>
          <w:szCs w:val="22"/>
        </w:rPr>
        <w:t xml:space="preserve">National </w:t>
      </w:r>
      <w:r w:rsidR="006717B0">
        <w:rPr>
          <w:rFonts w:eastAsia="Arial Unicode MS"/>
          <w:szCs w:val="22"/>
        </w:rPr>
        <w:t>and Church</w:t>
      </w:r>
      <w:r>
        <w:rPr>
          <w:rFonts w:eastAsia="Arial Unicode MS"/>
          <w:szCs w:val="22"/>
        </w:rPr>
        <w:t>Youth Federation</w:t>
      </w:r>
    </w:p>
    <w:p w14:paraId="04D9FBAD" w14:textId="368A327F" w:rsidR="00B5742F" w:rsidRPr="008E6F35" w:rsidRDefault="00B5742F" w:rsidP="00970034">
      <w:pPr>
        <w:pStyle w:val="ListParagraph"/>
        <w:numPr>
          <w:ilvl w:val="0"/>
          <w:numId w:val="23"/>
        </w:numPr>
        <w:spacing w:before="120" w:after="120"/>
        <w:ind w:left="1134"/>
        <w:jc w:val="both"/>
        <w:rPr>
          <w:rFonts w:eastAsia="Arial Unicode MS"/>
          <w:szCs w:val="22"/>
        </w:rPr>
      </w:pPr>
      <w:r>
        <w:rPr>
          <w:rFonts w:eastAsia="Arial Unicode MS"/>
          <w:szCs w:val="22"/>
        </w:rPr>
        <w:t>Island Associations of Old Men (Unimwane)</w:t>
      </w:r>
    </w:p>
    <w:p w14:paraId="3DB268CD" w14:textId="3FBD9DFB" w:rsidR="00DF2017" w:rsidRPr="000D118F" w:rsidRDefault="00DF2017" w:rsidP="00970034">
      <w:pPr>
        <w:pStyle w:val="ListParagraph"/>
        <w:numPr>
          <w:ilvl w:val="0"/>
          <w:numId w:val="23"/>
        </w:numPr>
        <w:spacing w:before="120" w:after="120"/>
        <w:ind w:left="1134"/>
        <w:jc w:val="both"/>
        <w:rPr>
          <w:rFonts w:eastAsia="Arial Unicode MS"/>
          <w:szCs w:val="22"/>
        </w:rPr>
      </w:pPr>
      <w:r w:rsidRPr="000D118F">
        <w:rPr>
          <w:rFonts w:eastAsia="Arial Unicode MS"/>
          <w:szCs w:val="22"/>
        </w:rPr>
        <w:t>Private Sector</w:t>
      </w:r>
      <w:r w:rsidR="004775C4">
        <w:rPr>
          <w:rFonts w:eastAsia="Arial Unicode MS"/>
          <w:szCs w:val="22"/>
        </w:rPr>
        <w:t>, including Fishermen Corporations</w:t>
      </w:r>
    </w:p>
    <w:p w14:paraId="1B109111" w14:textId="796EC42F" w:rsidR="009865C2" w:rsidRPr="009865C2" w:rsidRDefault="008A02E2" w:rsidP="00970034">
      <w:pPr>
        <w:numPr>
          <w:ilvl w:val="0"/>
          <w:numId w:val="4"/>
        </w:numPr>
        <w:tabs>
          <w:tab w:val="clear" w:pos="360"/>
          <w:tab w:val="num" w:pos="540"/>
        </w:tabs>
        <w:spacing w:before="120" w:after="120"/>
        <w:ind w:left="0" w:firstLine="0"/>
        <w:jc w:val="both"/>
        <w:rPr>
          <w:rFonts w:eastAsia="Arial Unicode MS"/>
          <w:szCs w:val="22"/>
        </w:rPr>
      </w:pPr>
      <w:r w:rsidRPr="008A02E2">
        <w:rPr>
          <w:rFonts w:eastAsia="Arial Unicode MS"/>
          <w:szCs w:val="22"/>
        </w:rPr>
        <w:t>Within this context,</w:t>
      </w:r>
      <w:r>
        <w:rPr>
          <w:rFonts w:eastAsia="Arial Unicode MS"/>
          <w:szCs w:val="22"/>
        </w:rPr>
        <w:t xml:space="preserve"> the </w:t>
      </w:r>
      <w:r w:rsidR="000A3DE3" w:rsidRPr="008A02E2">
        <w:rPr>
          <w:rFonts w:eastAsia="Arial Unicode MS"/>
          <w:szCs w:val="22"/>
        </w:rPr>
        <w:t xml:space="preserve">institutional set up for </w:t>
      </w:r>
      <w:r w:rsidR="008F65BD" w:rsidRPr="008A02E2">
        <w:rPr>
          <w:rFonts w:eastAsia="Arial Unicode MS"/>
          <w:szCs w:val="22"/>
        </w:rPr>
        <w:t xml:space="preserve">managing the environment has been </w:t>
      </w:r>
      <w:r w:rsidR="000A3DE3" w:rsidRPr="008A02E2">
        <w:rPr>
          <w:rFonts w:eastAsia="Arial Unicode MS"/>
          <w:szCs w:val="22"/>
        </w:rPr>
        <w:t xml:space="preserve">reviewed </w:t>
      </w:r>
      <w:r w:rsidR="008F65BD" w:rsidRPr="008A02E2">
        <w:rPr>
          <w:rFonts w:eastAsia="Arial Unicode MS"/>
          <w:szCs w:val="22"/>
        </w:rPr>
        <w:t xml:space="preserve">recently </w:t>
      </w:r>
      <w:r w:rsidR="000A3DE3" w:rsidRPr="008A02E2">
        <w:rPr>
          <w:rFonts w:eastAsia="Arial Unicode MS"/>
          <w:szCs w:val="22"/>
        </w:rPr>
        <w:t xml:space="preserve">to ensure better coordination and coherence in the implementation of the </w:t>
      </w:r>
      <w:r w:rsidR="009865C2">
        <w:rPr>
          <w:rFonts w:eastAsia="Arial Unicode MS"/>
          <w:szCs w:val="22"/>
        </w:rPr>
        <w:t xml:space="preserve">various environmental programmes. As per the KIEP, the government of Kiribati </w:t>
      </w:r>
      <w:r w:rsidR="009865C2" w:rsidRPr="00037DAB">
        <w:rPr>
          <w:rFonts w:eastAsia="Arial Unicode MS"/>
          <w:szCs w:val="22"/>
        </w:rPr>
        <w:t xml:space="preserve">plans to </w:t>
      </w:r>
      <w:r w:rsidR="009865C2">
        <w:rPr>
          <w:rFonts w:eastAsia="Arial Unicode MS"/>
          <w:szCs w:val="22"/>
        </w:rPr>
        <w:t xml:space="preserve">add </w:t>
      </w:r>
      <w:r w:rsidR="009865C2" w:rsidRPr="00037DAB">
        <w:rPr>
          <w:rFonts w:eastAsia="Arial Unicode MS"/>
          <w:szCs w:val="22"/>
        </w:rPr>
        <w:t>specialist positions in climate change planning, waste management, biodiversity conservation, monitoring and evaluation</w:t>
      </w:r>
      <w:r w:rsidR="009865C2">
        <w:rPr>
          <w:rFonts w:eastAsia="Arial Unicode MS"/>
          <w:szCs w:val="22"/>
        </w:rPr>
        <w:t xml:space="preserve">. Under this policy, </w:t>
      </w:r>
      <w:r w:rsidR="009865C2" w:rsidRPr="008A02E2">
        <w:rPr>
          <w:rFonts w:eastAsia="Arial Unicode MS"/>
          <w:szCs w:val="22"/>
        </w:rPr>
        <w:t xml:space="preserve">MELAD plans </w:t>
      </w:r>
      <w:r w:rsidR="009865C2">
        <w:rPr>
          <w:rFonts w:eastAsia="Arial Unicode MS"/>
          <w:szCs w:val="22"/>
        </w:rPr>
        <w:t xml:space="preserve">also </w:t>
      </w:r>
      <w:r w:rsidR="009865C2" w:rsidRPr="008A02E2">
        <w:rPr>
          <w:rFonts w:eastAsia="Arial Unicode MS"/>
          <w:szCs w:val="22"/>
        </w:rPr>
        <w:t xml:space="preserve">to expand on several fronts undertaking initiatives that promote participatory approaches and engagement of the general public in environment protection and management, including the involvement of volunteers in wetlands improvement, coastal zone management, </w:t>
      </w:r>
      <w:r w:rsidR="009865C2">
        <w:rPr>
          <w:rFonts w:eastAsia="Arial Unicode MS"/>
          <w:szCs w:val="22"/>
        </w:rPr>
        <w:t xml:space="preserve">and </w:t>
      </w:r>
      <w:r w:rsidR="009865C2" w:rsidRPr="008A02E2">
        <w:rPr>
          <w:rFonts w:eastAsia="Arial Unicode MS"/>
          <w:szCs w:val="22"/>
        </w:rPr>
        <w:t>increasing fo</w:t>
      </w:r>
      <w:r w:rsidR="009865C2">
        <w:rPr>
          <w:rFonts w:eastAsia="Arial Unicode MS"/>
          <w:szCs w:val="22"/>
        </w:rPr>
        <w:t>od security</w:t>
      </w:r>
      <w:r w:rsidR="009865C2" w:rsidRPr="008A02E2">
        <w:rPr>
          <w:rFonts w:eastAsia="Arial Unicode MS"/>
          <w:szCs w:val="22"/>
        </w:rPr>
        <w:t xml:space="preserve"> among others.</w:t>
      </w:r>
    </w:p>
    <w:p w14:paraId="1F1CFD3F" w14:textId="5A64FB93" w:rsidR="005A5162" w:rsidRPr="009865C2" w:rsidRDefault="009865C2" w:rsidP="00970034">
      <w:pPr>
        <w:numPr>
          <w:ilvl w:val="0"/>
          <w:numId w:val="4"/>
        </w:numPr>
        <w:tabs>
          <w:tab w:val="clear" w:pos="360"/>
          <w:tab w:val="num" w:pos="540"/>
        </w:tabs>
        <w:spacing w:before="120" w:after="120"/>
        <w:ind w:left="0" w:firstLine="0"/>
        <w:jc w:val="both"/>
        <w:rPr>
          <w:rFonts w:eastAsia="Arial Unicode MS"/>
          <w:szCs w:val="22"/>
        </w:rPr>
      </w:pPr>
      <w:r w:rsidRPr="009865C2">
        <w:rPr>
          <w:rFonts w:eastAsia="Arial Unicode MS"/>
          <w:szCs w:val="22"/>
        </w:rPr>
        <w:t>Finally, in addition to all these entities involved in managing the environment, it is worth noting that there are several technical committees under each thematic area that are spearheaded and coordinated by ECD-MELAD. These committees were set up to ensure a more</w:t>
      </w:r>
      <w:r w:rsidR="005A5162" w:rsidRPr="009865C2">
        <w:rPr>
          <w:rFonts w:eastAsia="Arial Unicode MS"/>
          <w:szCs w:val="22"/>
        </w:rPr>
        <w:t xml:space="preserve"> effective implementation of </w:t>
      </w:r>
      <w:r>
        <w:rPr>
          <w:rFonts w:eastAsia="Arial Unicode MS"/>
          <w:szCs w:val="22"/>
        </w:rPr>
        <w:t xml:space="preserve">environmental programmes, including the provision of mechanisms for </w:t>
      </w:r>
      <w:r w:rsidR="005A5162" w:rsidRPr="009865C2">
        <w:rPr>
          <w:rFonts w:eastAsia="Arial Unicode MS"/>
          <w:szCs w:val="22"/>
        </w:rPr>
        <w:t xml:space="preserve">consultation and coordination between ECD and stakeholders. </w:t>
      </w:r>
      <w:r>
        <w:rPr>
          <w:rFonts w:eastAsia="Arial Unicode MS"/>
          <w:szCs w:val="22"/>
        </w:rPr>
        <w:t>They include:</w:t>
      </w:r>
    </w:p>
    <w:p w14:paraId="631213AC" w14:textId="5DE8D839" w:rsidR="006B0E29" w:rsidRPr="00CF70B8" w:rsidRDefault="006B0E29" w:rsidP="00970034">
      <w:pPr>
        <w:pStyle w:val="ListParagraph"/>
        <w:numPr>
          <w:ilvl w:val="0"/>
          <w:numId w:val="23"/>
        </w:numPr>
        <w:spacing w:before="120" w:after="120"/>
        <w:ind w:left="1134"/>
        <w:jc w:val="both"/>
        <w:rPr>
          <w:rFonts w:eastAsia="Arial Unicode MS"/>
          <w:szCs w:val="22"/>
        </w:rPr>
      </w:pPr>
      <w:r w:rsidRPr="00CF70B8">
        <w:rPr>
          <w:rFonts w:eastAsia="Arial Unicode MS"/>
          <w:szCs w:val="22"/>
        </w:rPr>
        <w:t xml:space="preserve">Climate Change Study Team / National Adaptation Steering Committee </w:t>
      </w:r>
    </w:p>
    <w:p w14:paraId="47898E11" w14:textId="43FBD4C8" w:rsidR="006B0E29" w:rsidRPr="006B0E29" w:rsidRDefault="006B0E29" w:rsidP="00970034">
      <w:pPr>
        <w:pStyle w:val="ListParagraph"/>
        <w:numPr>
          <w:ilvl w:val="0"/>
          <w:numId w:val="23"/>
        </w:numPr>
        <w:spacing w:before="120" w:after="120"/>
        <w:ind w:left="1134"/>
        <w:jc w:val="both"/>
        <w:rPr>
          <w:rFonts w:eastAsia="Arial Unicode MS"/>
          <w:szCs w:val="22"/>
        </w:rPr>
      </w:pPr>
      <w:r w:rsidRPr="006B0E29">
        <w:rPr>
          <w:rFonts w:eastAsia="Arial Unicode MS"/>
          <w:szCs w:val="22"/>
        </w:rPr>
        <w:t>National Biodiversity Planning Committee</w:t>
      </w:r>
    </w:p>
    <w:p w14:paraId="031C0130" w14:textId="4E5F4911" w:rsidR="006B0E29" w:rsidRPr="006B0E29" w:rsidRDefault="006B0E29" w:rsidP="00970034">
      <w:pPr>
        <w:pStyle w:val="ListParagraph"/>
        <w:numPr>
          <w:ilvl w:val="0"/>
          <w:numId w:val="23"/>
        </w:numPr>
        <w:spacing w:before="120" w:after="120"/>
        <w:ind w:left="1134"/>
        <w:jc w:val="both"/>
        <w:rPr>
          <w:rFonts w:eastAsia="Arial Unicode MS"/>
          <w:szCs w:val="22"/>
        </w:rPr>
      </w:pPr>
      <w:r w:rsidRPr="006B0E29">
        <w:rPr>
          <w:rFonts w:eastAsia="Arial Unicode MS"/>
          <w:szCs w:val="22"/>
        </w:rPr>
        <w:t>National Chemical Coordination Committee</w:t>
      </w:r>
    </w:p>
    <w:p w14:paraId="64664E33" w14:textId="2969469F" w:rsidR="006B0E29" w:rsidRPr="006B0E29" w:rsidRDefault="006B0E29" w:rsidP="00970034">
      <w:pPr>
        <w:pStyle w:val="ListParagraph"/>
        <w:numPr>
          <w:ilvl w:val="0"/>
          <w:numId w:val="23"/>
        </w:numPr>
        <w:spacing w:before="120" w:after="120"/>
        <w:ind w:left="1134"/>
        <w:jc w:val="both"/>
        <w:rPr>
          <w:rFonts w:eastAsia="Arial Unicode MS"/>
          <w:szCs w:val="22"/>
        </w:rPr>
      </w:pPr>
      <w:r w:rsidRPr="006B0E29">
        <w:rPr>
          <w:rFonts w:eastAsia="Arial Unicode MS"/>
          <w:szCs w:val="22"/>
        </w:rPr>
        <w:t xml:space="preserve">National Waste Management Committee </w:t>
      </w:r>
    </w:p>
    <w:p w14:paraId="4272A73B" w14:textId="43865A79" w:rsidR="006717B0" w:rsidRDefault="006717B0" w:rsidP="00970034">
      <w:pPr>
        <w:pStyle w:val="ListParagraph"/>
        <w:numPr>
          <w:ilvl w:val="0"/>
          <w:numId w:val="23"/>
        </w:numPr>
        <w:spacing w:before="120" w:after="120"/>
        <w:ind w:left="1134"/>
        <w:jc w:val="both"/>
        <w:rPr>
          <w:rFonts w:eastAsia="Arial Unicode MS"/>
          <w:szCs w:val="22"/>
        </w:rPr>
      </w:pPr>
      <w:r>
        <w:rPr>
          <w:rFonts w:eastAsia="Arial Unicode MS"/>
          <w:szCs w:val="22"/>
        </w:rPr>
        <w:t>Environment Joint Enforcement Team</w:t>
      </w:r>
    </w:p>
    <w:p w14:paraId="43D2EA79" w14:textId="694997E9" w:rsidR="006B0E29" w:rsidRPr="006B0E29" w:rsidRDefault="006B0E29" w:rsidP="00970034">
      <w:pPr>
        <w:pStyle w:val="ListParagraph"/>
        <w:numPr>
          <w:ilvl w:val="0"/>
          <w:numId w:val="23"/>
        </w:numPr>
        <w:spacing w:before="120" w:after="120"/>
        <w:ind w:left="1134"/>
        <w:jc w:val="both"/>
        <w:rPr>
          <w:rFonts w:eastAsia="Arial Unicode MS"/>
          <w:szCs w:val="22"/>
        </w:rPr>
      </w:pPr>
      <w:r w:rsidRPr="006B0E29">
        <w:rPr>
          <w:rFonts w:eastAsia="Arial Unicode MS"/>
          <w:szCs w:val="22"/>
        </w:rPr>
        <w:t>National Marine Pollution Advisory Committee</w:t>
      </w:r>
    </w:p>
    <w:p w14:paraId="0D79FCAD" w14:textId="3F23F80F" w:rsidR="006B0E29" w:rsidRPr="006B0E29" w:rsidRDefault="006B0E29" w:rsidP="00970034">
      <w:pPr>
        <w:pStyle w:val="ListParagraph"/>
        <w:numPr>
          <w:ilvl w:val="0"/>
          <w:numId w:val="23"/>
        </w:numPr>
        <w:spacing w:before="120" w:after="120"/>
        <w:ind w:left="1134"/>
        <w:jc w:val="both"/>
        <w:rPr>
          <w:rFonts w:eastAsia="Arial Unicode MS"/>
          <w:szCs w:val="22"/>
        </w:rPr>
      </w:pPr>
      <w:r w:rsidRPr="006B0E29">
        <w:rPr>
          <w:rFonts w:eastAsia="Arial Unicode MS"/>
          <w:szCs w:val="22"/>
        </w:rPr>
        <w:t xml:space="preserve">National Ozone Committee </w:t>
      </w:r>
    </w:p>
    <w:p w14:paraId="1BDF2EB9" w14:textId="551E86E2" w:rsidR="006B0E29" w:rsidRPr="006B0E29" w:rsidRDefault="006B0E29" w:rsidP="00970034">
      <w:pPr>
        <w:pStyle w:val="ListParagraph"/>
        <w:numPr>
          <w:ilvl w:val="0"/>
          <w:numId w:val="23"/>
        </w:numPr>
        <w:spacing w:before="120" w:after="120"/>
        <w:ind w:left="1134"/>
        <w:jc w:val="both"/>
        <w:rPr>
          <w:rFonts w:eastAsia="Arial Unicode MS"/>
          <w:szCs w:val="22"/>
        </w:rPr>
      </w:pPr>
      <w:r w:rsidRPr="006B0E29">
        <w:rPr>
          <w:rFonts w:eastAsia="Arial Unicode MS"/>
          <w:szCs w:val="22"/>
        </w:rPr>
        <w:t xml:space="preserve">Kiribati Refrigeration &amp; Air Conditioning Technician Association </w:t>
      </w:r>
    </w:p>
    <w:p w14:paraId="5C1039AF" w14:textId="446C06E0" w:rsidR="006B0E29" w:rsidRPr="006B0E29" w:rsidRDefault="006B0E29" w:rsidP="00970034">
      <w:pPr>
        <w:pStyle w:val="ListParagraph"/>
        <w:numPr>
          <w:ilvl w:val="0"/>
          <w:numId w:val="23"/>
        </w:numPr>
        <w:spacing w:before="120" w:after="120"/>
        <w:ind w:left="1134"/>
        <w:jc w:val="both"/>
        <w:rPr>
          <w:rFonts w:eastAsia="Arial Unicode MS"/>
          <w:szCs w:val="22"/>
        </w:rPr>
      </w:pPr>
      <w:r w:rsidRPr="006B0E29">
        <w:rPr>
          <w:rFonts w:eastAsia="Arial Unicode MS"/>
          <w:szCs w:val="22"/>
        </w:rPr>
        <w:t>National Organic Waste Committee</w:t>
      </w:r>
    </w:p>
    <w:p w14:paraId="7581DD8A" w14:textId="51B0E90C" w:rsidR="006B0E29" w:rsidRPr="006B0E29" w:rsidRDefault="006B0E29" w:rsidP="00970034">
      <w:pPr>
        <w:pStyle w:val="ListParagraph"/>
        <w:numPr>
          <w:ilvl w:val="0"/>
          <w:numId w:val="23"/>
        </w:numPr>
        <w:spacing w:before="120" w:after="120"/>
        <w:ind w:left="1134"/>
        <w:jc w:val="both"/>
        <w:rPr>
          <w:rFonts w:eastAsia="Arial Unicode MS"/>
          <w:szCs w:val="22"/>
        </w:rPr>
      </w:pPr>
      <w:r w:rsidRPr="006B0E29">
        <w:rPr>
          <w:rFonts w:eastAsia="Arial Unicode MS"/>
          <w:szCs w:val="22"/>
        </w:rPr>
        <w:t>Health-Care Waste Management Committee</w:t>
      </w:r>
    </w:p>
    <w:p w14:paraId="121CF7B6" w14:textId="36A58AC8" w:rsidR="006B0E29" w:rsidRPr="006B0E29" w:rsidRDefault="006B0E29" w:rsidP="00970034">
      <w:pPr>
        <w:pStyle w:val="ListParagraph"/>
        <w:numPr>
          <w:ilvl w:val="0"/>
          <w:numId w:val="23"/>
        </w:numPr>
        <w:spacing w:before="120" w:after="120"/>
        <w:ind w:left="1134"/>
        <w:jc w:val="both"/>
        <w:rPr>
          <w:rFonts w:eastAsia="Arial Unicode MS"/>
          <w:szCs w:val="22"/>
        </w:rPr>
      </w:pPr>
      <w:r w:rsidRPr="006B0E29">
        <w:rPr>
          <w:rFonts w:eastAsia="Arial Unicode MS"/>
          <w:szCs w:val="22"/>
        </w:rPr>
        <w:t>National E-waste Committee</w:t>
      </w:r>
    </w:p>
    <w:p w14:paraId="7C57CF44" w14:textId="684B4E1A" w:rsidR="006B0E29" w:rsidRPr="006B0E29" w:rsidRDefault="006B0E29" w:rsidP="00970034">
      <w:pPr>
        <w:pStyle w:val="ListParagraph"/>
        <w:numPr>
          <w:ilvl w:val="0"/>
          <w:numId w:val="23"/>
        </w:numPr>
        <w:spacing w:before="120" w:after="120"/>
        <w:ind w:left="1134"/>
        <w:jc w:val="both"/>
        <w:rPr>
          <w:rFonts w:eastAsia="Arial Unicode MS"/>
          <w:szCs w:val="22"/>
        </w:rPr>
      </w:pPr>
      <w:r w:rsidRPr="006B0E29">
        <w:rPr>
          <w:rFonts w:eastAsia="Arial Unicode MS"/>
          <w:szCs w:val="22"/>
        </w:rPr>
        <w:t>Central Land Planning Board/ Sustainable Land Management Planning Team</w:t>
      </w:r>
    </w:p>
    <w:p w14:paraId="4FB74EDA" w14:textId="1D3FC089" w:rsidR="006B0E29" w:rsidRPr="006B0E29" w:rsidRDefault="006B0E29" w:rsidP="00970034">
      <w:pPr>
        <w:pStyle w:val="ListParagraph"/>
        <w:numPr>
          <w:ilvl w:val="0"/>
          <w:numId w:val="23"/>
        </w:numPr>
        <w:spacing w:before="120" w:after="120"/>
        <w:ind w:left="1134"/>
        <w:jc w:val="both"/>
        <w:rPr>
          <w:rFonts w:eastAsia="Arial Unicode MS"/>
          <w:szCs w:val="22"/>
        </w:rPr>
      </w:pPr>
      <w:r w:rsidRPr="006B0E29">
        <w:rPr>
          <w:rFonts w:eastAsia="Arial Unicode MS"/>
          <w:szCs w:val="22"/>
        </w:rPr>
        <w:t>National Water and Sanitation Steering Committee</w:t>
      </w:r>
    </w:p>
    <w:p w14:paraId="4658D172" w14:textId="2DDDA45E" w:rsidR="006B0E29" w:rsidRPr="006B0E29" w:rsidRDefault="006B0E29" w:rsidP="00970034">
      <w:pPr>
        <w:pStyle w:val="ListParagraph"/>
        <w:numPr>
          <w:ilvl w:val="0"/>
          <w:numId w:val="23"/>
        </w:numPr>
        <w:spacing w:before="120" w:after="120"/>
        <w:ind w:left="1134"/>
        <w:jc w:val="both"/>
        <w:rPr>
          <w:rFonts w:eastAsia="Arial Unicode MS"/>
          <w:szCs w:val="22"/>
        </w:rPr>
      </w:pPr>
      <w:r w:rsidRPr="006B0E29">
        <w:rPr>
          <w:rFonts w:eastAsia="Arial Unicode MS"/>
          <w:szCs w:val="22"/>
        </w:rPr>
        <w:t>Foreshore Management Committee</w:t>
      </w:r>
    </w:p>
    <w:p w14:paraId="5867CA7E" w14:textId="74BD5083" w:rsidR="006B0E29" w:rsidRPr="006B0E29" w:rsidRDefault="006B0E29" w:rsidP="00970034">
      <w:pPr>
        <w:pStyle w:val="ListParagraph"/>
        <w:numPr>
          <w:ilvl w:val="0"/>
          <w:numId w:val="23"/>
        </w:numPr>
        <w:spacing w:before="120" w:after="120"/>
        <w:ind w:left="1134"/>
        <w:jc w:val="both"/>
        <w:rPr>
          <w:rFonts w:eastAsia="Arial Unicode MS"/>
          <w:szCs w:val="22"/>
        </w:rPr>
      </w:pPr>
      <w:r w:rsidRPr="006B0E29">
        <w:rPr>
          <w:rFonts w:eastAsia="Arial Unicode MS"/>
          <w:szCs w:val="22"/>
        </w:rPr>
        <w:t xml:space="preserve">National Food Security Committee </w:t>
      </w:r>
    </w:p>
    <w:p w14:paraId="20D039F0" w14:textId="666C7ADC" w:rsidR="006B0E29" w:rsidRPr="006B0E29" w:rsidRDefault="006B0E29" w:rsidP="00970034">
      <w:pPr>
        <w:pStyle w:val="ListParagraph"/>
        <w:numPr>
          <w:ilvl w:val="0"/>
          <w:numId w:val="23"/>
        </w:numPr>
        <w:spacing w:before="120" w:after="120"/>
        <w:ind w:left="1134"/>
        <w:jc w:val="both"/>
        <w:rPr>
          <w:rFonts w:eastAsia="Arial Unicode MS"/>
          <w:szCs w:val="22"/>
        </w:rPr>
      </w:pPr>
      <w:r w:rsidRPr="006B0E29">
        <w:rPr>
          <w:rFonts w:eastAsia="Arial Unicode MS"/>
          <w:szCs w:val="22"/>
        </w:rPr>
        <w:t>National Water Quality Monitoring Committee</w:t>
      </w:r>
    </w:p>
    <w:p w14:paraId="6F4B70D2" w14:textId="510F8A9F" w:rsidR="006B0E29" w:rsidRPr="006B0E29" w:rsidRDefault="006B0E29" w:rsidP="00970034">
      <w:pPr>
        <w:pStyle w:val="ListParagraph"/>
        <w:numPr>
          <w:ilvl w:val="0"/>
          <w:numId w:val="23"/>
        </w:numPr>
        <w:spacing w:before="120" w:after="120"/>
        <w:ind w:left="1134"/>
        <w:jc w:val="both"/>
        <w:rPr>
          <w:rFonts w:eastAsia="Arial Unicode MS"/>
          <w:szCs w:val="22"/>
        </w:rPr>
      </w:pPr>
      <w:r w:rsidRPr="006B0E29">
        <w:rPr>
          <w:rFonts w:eastAsia="Arial Unicode MS"/>
          <w:szCs w:val="22"/>
        </w:rPr>
        <w:t>Environment Advisory Committee</w:t>
      </w:r>
    </w:p>
    <w:p w14:paraId="3C3410D1" w14:textId="7D14BA4C" w:rsidR="006B0E29" w:rsidRPr="006B0E29" w:rsidRDefault="006B0E29" w:rsidP="00970034">
      <w:pPr>
        <w:pStyle w:val="ListParagraph"/>
        <w:numPr>
          <w:ilvl w:val="0"/>
          <w:numId w:val="23"/>
        </w:numPr>
        <w:spacing w:before="120" w:after="120"/>
        <w:ind w:left="1134"/>
        <w:jc w:val="both"/>
        <w:rPr>
          <w:rFonts w:eastAsia="Arial Unicode MS"/>
          <w:szCs w:val="22"/>
        </w:rPr>
      </w:pPr>
      <w:r w:rsidRPr="006B0E29">
        <w:rPr>
          <w:rFonts w:eastAsia="Arial Unicode MS"/>
          <w:szCs w:val="22"/>
        </w:rPr>
        <w:t>KDP Environment policy drafting committee</w:t>
      </w:r>
    </w:p>
    <w:p w14:paraId="3475E463" w14:textId="56C886F9" w:rsidR="006B0E29" w:rsidRPr="006B0E29" w:rsidRDefault="006B0E29" w:rsidP="00970034">
      <w:pPr>
        <w:pStyle w:val="ListParagraph"/>
        <w:numPr>
          <w:ilvl w:val="0"/>
          <w:numId w:val="23"/>
        </w:numPr>
        <w:spacing w:before="120" w:after="120"/>
        <w:ind w:left="1134"/>
        <w:jc w:val="both"/>
        <w:rPr>
          <w:rFonts w:eastAsia="Arial Unicode MS"/>
          <w:szCs w:val="22"/>
        </w:rPr>
      </w:pPr>
      <w:r w:rsidRPr="006B0E29">
        <w:rPr>
          <w:rFonts w:eastAsia="Arial Unicode MS"/>
          <w:szCs w:val="22"/>
        </w:rPr>
        <w:t xml:space="preserve">Environment Enforcement Advisory Group </w:t>
      </w:r>
    </w:p>
    <w:p w14:paraId="29C7883A" w14:textId="15ECD8CB" w:rsidR="006B0E29" w:rsidRDefault="006B0E29" w:rsidP="00970034">
      <w:pPr>
        <w:pStyle w:val="ListParagraph"/>
        <w:numPr>
          <w:ilvl w:val="0"/>
          <w:numId w:val="23"/>
        </w:numPr>
        <w:spacing w:before="120" w:after="120"/>
        <w:ind w:left="1134"/>
        <w:jc w:val="both"/>
        <w:rPr>
          <w:rFonts w:eastAsia="Arial Unicode MS"/>
          <w:szCs w:val="22"/>
        </w:rPr>
      </w:pPr>
      <w:r w:rsidRPr="006B0E29">
        <w:rPr>
          <w:rFonts w:eastAsia="Arial Unicode MS"/>
          <w:szCs w:val="22"/>
        </w:rPr>
        <w:t>KDP Environment Sector Group</w:t>
      </w:r>
    </w:p>
    <w:p w14:paraId="1449BE35" w14:textId="6C12C075" w:rsidR="006717B0" w:rsidRPr="006B0E29" w:rsidRDefault="006717B0" w:rsidP="00970034">
      <w:pPr>
        <w:pStyle w:val="ListParagraph"/>
        <w:numPr>
          <w:ilvl w:val="0"/>
          <w:numId w:val="23"/>
        </w:numPr>
        <w:spacing w:before="120" w:after="120"/>
        <w:ind w:left="1134"/>
        <w:jc w:val="both"/>
        <w:rPr>
          <w:rFonts w:eastAsia="Arial Unicode MS"/>
          <w:szCs w:val="22"/>
        </w:rPr>
      </w:pPr>
      <w:r>
        <w:rPr>
          <w:rFonts w:eastAsia="Arial Unicode MS"/>
          <w:szCs w:val="22"/>
        </w:rPr>
        <w:t>Environment Youth Club</w:t>
      </w:r>
    </w:p>
    <w:p w14:paraId="06FAFF74" w14:textId="72D33110" w:rsidR="00E77F71" w:rsidRPr="0013732B" w:rsidRDefault="0013732B" w:rsidP="00970034">
      <w:pPr>
        <w:numPr>
          <w:ilvl w:val="0"/>
          <w:numId w:val="4"/>
        </w:numPr>
        <w:tabs>
          <w:tab w:val="clear" w:pos="360"/>
          <w:tab w:val="num" w:pos="540"/>
        </w:tabs>
        <w:spacing w:before="120" w:after="120"/>
        <w:ind w:left="0" w:firstLine="0"/>
        <w:jc w:val="both"/>
        <w:rPr>
          <w:rFonts w:eastAsia="Arial Unicode MS"/>
          <w:szCs w:val="22"/>
        </w:rPr>
      </w:pPr>
      <w:r>
        <w:rPr>
          <w:rFonts w:eastAsia="Arial Unicode MS"/>
          <w:szCs w:val="22"/>
        </w:rPr>
        <w:lastRenderedPageBreak/>
        <w:t xml:space="preserve">The project will be executed by ECD at MELAD. It will benefit from the key role of ECD in environmental management and particularly its role in facilitating the functioning of these committees. It will provide a necessary communication and coordination mechanism for implementing project activities. </w:t>
      </w:r>
    </w:p>
    <w:p w14:paraId="60C9ACC1" w14:textId="77777777" w:rsidR="00CA672C" w:rsidRPr="0024666F" w:rsidRDefault="000F527F" w:rsidP="00970034">
      <w:pPr>
        <w:pStyle w:val="Heading3"/>
        <w:jc w:val="both"/>
      </w:pPr>
      <w:bookmarkStart w:id="40" w:name="_Toc265350585"/>
      <w:r w:rsidRPr="0024666F">
        <w:t>B</w:t>
      </w:r>
      <w:r w:rsidR="00C22FA3" w:rsidRPr="0024666F">
        <w:t>.</w:t>
      </w:r>
      <w:r w:rsidRPr="0024666F">
        <w:t>2</w:t>
      </w:r>
      <w:r w:rsidR="00C22FA3" w:rsidRPr="0024666F">
        <w:t>.</w:t>
      </w:r>
      <w:r w:rsidRPr="0024666F">
        <w:t>e</w:t>
      </w:r>
      <w:r w:rsidRPr="0024666F">
        <w:tab/>
      </w:r>
      <w:bookmarkStart w:id="41" w:name="b2e"/>
      <w:bookmarkEnd w:id="41"/>
      <w:r w:rsidRPr="0024666F">
        <w:t>Barriers to Achieving Global Environmental Objectives</w:t>
      </w:r>
      <w:bookmarkEnd w:id="40"/>
    </w:p>
    <w:p w14:paraId="2F86E943" w14:textId="4080840E" w:rsidR="00CC6F0A" w:rsidRDefault="00CC6F0A" w:rsidP="00970034">
      <w:pPr>
        <w:numPr>
          <w:ilvl w:val="0"/>
          <w:numId w:val="4"/>
        </w:numPr>
        <w:tabs>
          <w:tab w:val="clear" w:pos="360"/>
          <w:tab w:val="num" w:pos="540"/>
        </w:tabs>
        <w:spacing w:before="120" w:after="120"/>
        <w:ind w:left="0" w:firstLine="0"/>
        <w:jc w:val="both"/>
      </w:pPr>
      <w:r>
        <w:t>As described in section B</w:t>
      </w:r>
      <w:r w:rsidR="00185311">
        <w:t>.2.a, Kiribati conducted a NCSA</w:t>
      </w:r>
      <w:r>
        <w:t xml:space="preserve"> assessing capacity issues, capacity needs and finally capacity priorities in the environmental area particularly in areas related to the implementation of the Rio Conventions (UNFCCC, CBD and UNCCD). The process started in 2007 and the final report was published in 2011. It is still a key document and the findings from these assessments are still much valid today. No further assessments have been conducted since, the NCSA findings are still the basis for the development of environmental policies such as </w:t>
      </w:r>
      <w:r w:rsidR="006717B0">
        <w:t xml:space="preserve">KIEP and </w:t>
      </w:r>
      <w:r>
        <w:t xml:space="preserve">the soon-to-be approved KJIP. </w:t>
      </w:r>
    </w:p>
    <w:p w14:paraId="3D91F72B" w14:textId="4116567F" w:rsidR="00193812" w:rsidRDefault="00193812" w:rsidP="00970034">
      <w:pPr>
        <w:numPr>
          <w:ilvl w:val="0"/>
          <w:numId w:val="4"/>
        </w:numPr>
        <w:tabs>
          <w:tab w:val="clear" w:pos="360"/>
          <w:tab w:val="num" w:pos="540"/>
        </w:tabs>
        <w:spacing w:before="120" w:after="120"/>
        <w:ind w:left="0" w:firstLine="0"/>
        <w:jc w:val="both"/>
      </w:pPr>
      <w:r>
        <w:t>This extensive assessment</w:t>
      </w:r>
      <w:r w:rsidR="00CC6F0A">
        <w:t xml:space="preserve"> identified thematic environmental issues (</w:t>
      </w:r>
      <w:r w:rsidR="00CC6F0A" w:rsidRPr="00CC6F0A">
        <w:rPr>
          <w:i/>
        </w:rPr>
        <w:t>see section B.2.a</w:t>
      </w:r>
      <w:r w:rsidR="00CC6F0A">
        <w:t>)</w:t>
      </w:r>
      <w:r>
        <w:t>.</w:t>
      </w:r>
      <w:r w:rsidR="007F5EE7">
        <w:t xml:space="preserve"> These thematic issues were then reviewed together across the three thematic areas and crosscutting capacity constraints were identified as well as ways to address these constraints and effectively promote linkages and synergies across the conventions and meet their respective requirements obligated by the Parties. </w:t>
      </w:r>
    </w:p>
    <w:p w14:paraId="0C81C642" w14:textId="678D6379" w:rsidR="007F5EE7" w:rsidRDefault="007F5EE7" w:rsidP="00970034">
      <w:pPr>
        <w:numPr>
          <w:ilvl w:val="0"/>
          <w:numId w:val="4"/>
        </w:numPr>
        <w:tabs>
          <w:tab w:val="clear" w:pos="360"/>
          <w:tab w:val="num" w:pos="540"/>
        </w:tabs>
        <w:spacing w:before="120" w:after="120"/>
        <w:ind w:left="0" w:firstLine="0"/>
        <w:jc w:val="both"/>
      </w:pPr>
      <w:r>
        <w:t xml:space="preserve">A list of 10 </w:t>
      </w:r>
      <w:r w:rsidR="00185311">
        <w:t xml:space="preserve">main </w:t>
      </w:r>
      <w:r>
        <w:t>capacity constraints was identified through this process. The</w:t>
      </w:r>
      <w:r w:rsidR="00025C30">
        <w:t xml:space="preserve">n for each of these 10 constraints, a review was conducted to assess the constraints at the individual, institutional, and </w:t>
      </w:r>
      <w:r>
        <w:t>systemic levels</w:t>
      </w:r>
      <w:r w:rsidR="00025C30">
        <w:t xml:space="preserve">. The results are </w:t>
      </w:r>
      <w:r>
        <w:t>presented</w:t>
      </w:r>
      <w:r w:rsidR="00025C30">
        <w:t xml:space="preserve"> in the table</w:t>
      </w:r>
      <w:r>
        <w:t xml:space="preserve"> below:</w:t>
      </w:r>
    </w:p>
    <w:p w14:paraId="3FFAAC47" w14:textId="5F76E6AA" w:rsidR="008E4E35" w:rsidRPr="008E4E35" w:rsidRDefault="008E4E35" w:rsidP="008E4E35">
      <w:pPr>
        <w:spacing w:before="120" w:after="120"/>
        <w:jc w:val="center"/>
        <w:rPr>
          <w:b/>
          <w:sz w:val="20"/>
          <w:szCs w:val="20"/>
        </w:rPr>
      </w:pPr>
      <w:r w:rsidRPr="008E4E35">
        <w:rPr>
          <w:b/>
          <w:sz w:val="20"/>
          <w:szCs w:val="20"/>
        </w:rPr>
        <w:t xml:space="preserve">Table 2:  </w:t>
      </w:r>
      <w:r>
        <w:rPr>
          <w:b/>
          <w:sz w:val="20"/>
          <w:szCs w:val="20"/>
        </w:rPr>
        <w:t>Summary of Crosscutting Capacity Constraints Identified Through the NCSA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52"/>
        <w:gridCol w:w="2268"/>
        <w:gridCol w:w="2268"/>
      </w:tblGrid>
      <w:tr w:rsidR="00B92FB1" w:rsidRPr="00373D87" w14:paraId="239A03F3" w14:textId="77777777" w:rsidTr="00B92FB1">
        <w:trPr>
          <w:tblHeader/>
          <w:jc w:val="center"/>
        </w:trPr>
        <w:tc>
          <w:tcPr>
            <w:tcW w:w="2268" w:type="dxa"/>
            <w:shd w:val="clear" w:color="auto" w:fill="E0E0E0"/>
            <w:vAlign w:val="center"/>
          </w:tcPr>
          <w:p w14:paraId="69022B16" w14:textId="4F9698F6" w:rsidR="00B92FB1" w:rsidRPr="00B92FB1" w:rsidRDefault="008E4E35" w:rsidP="00B92FB1">
            <w:pPr>
              <w:jc w:val="center"/>
              <w:outlineLvl w:val="0"/>
              <w:rPr>
                <w:b/>
                <w:sz w:val="18"/>
                <w:szCs w:val="18"/>
              </w:rPr>
            </w:pPr>
            <w:r>
              <w:rPr>
                <w:b/>
                <w:sz w:val="18"/>
                <w:szCs w:val="18"/>
              </w:rPr>
              <w:t>Crosscutting Capacity   C</w:t>
            </w:r>
            <w:r w:rsidR="00B92FB1" w:rsidRPr="00B92FB1">
              <w:rPr>
                <w:b/>
                <w:sz w:val="18"/>
                <w:szCs w:val="18"/>
              </w:rPr>
              <w:t>onstraints.</w:t>
            </w:r>
          </w:p>
        </w:tc>
        <w:tc>
          <w:tcPr>
            <w:tcW w:w="2552" w:type="dxa"/>
            <w:shd w:val="clear" w:color="auto" w:fill="E0E0E0"/>
            <w:vAlign w:val="center"/>
          </w:tcPr>
          <w:p w14:paraId="133BC7D5" w14:textId="0919A860" w:rsidR="00B92FB1" w:rsidRPr="00B92FB1" w:rsidRDefault="00B92FB1" w:rsidP="00B92FB1">
            <w:pPr>
              <w:jc w:val="center"/>
              <w:outlineLvl w:val="0"/>
              <w:rPr>
                <w:b/>
                <w:sz w:val="18"/>
                <w:szCs w:val="18"/>
              </w:rPr>
            </w:pPr>
            <w:r w:rsidRPr="00B92FB1">
              <w:rPr>
                <w:b/>
                <w:sz w:val="18"/>
                <w:szCs w:val="18"/>
              </w:rPr>
              <w:t>Individual Level</w:t>
            </w:r>
          </w:p>
        </w:tc>
        <w:tc>
          <w:tcPr>
            <w:tcW w:w="2268" w:type="dxa"/>
            <w:shd w:val="clear" w:color="auto" w:fill="E0E0E0"/>
            <w:vAlign w:val="center"/>
          </w:tcPr>
          <w:p w14:paraId="776DEBE0" w14:textId="77777777" w:rsidR="00B92FB1" w:rsidRPr="00B92FB1" w:rsidRDefault="00B92FB1" w:rsidP="00B92FB1">
            <w:pPr>
              <w:jc w:val="center"/>
              <w:outlineLvl w:val="0"/>
              <w:rPr>
                <w:b/>
                <w:sz w:val="18"/>
                <w:szCs w:val="18"/>
              </w:rPr>
            </w:pPr>
            <w:r w:rsidRPr="00B92FB1">
              <w:rPr>
                <w:b/>
                <w:sz w:val="18"/>
                <w:szCs w:val="18"/>
              </w:rPr>
              <w:t>Institutional Level</w:t>
            </w:r>
          </w:p>
        </w:tc>
        <w:tc>
          <w:tcPr>
            <w:tcW w:w="2268" w:type="dxa"/>
            <w:shd w:val="clear" w:color="auto" w:fill="E0E0E0"/>
            <w:vAlign w:val="center"/>
          </w:tcPr>
          <w:p w14:paraId="4EFEE4BD" w14:textId="385D2F23" w:rsidR="00B92FB1" w:rsidRPr="00B92FB1" w:rsidRDefault="00B92FB1" w:rsidP="00B92FB1">
            <w:pPr>
              <w:jc w:val="center"/>
              <w:outlineLvl w:val="0"/>
              <w:rPr>
                <w:b/>
                <w:sz w:val="18"/>
                <w:szCs w:val="18"/>
              </w:rPr>
            </w:pPr>
            <w:r w:rsidRPr="00B92FB1">
              <w:rPr>
                <w:b/>
                <w:sz w:val="18"/>
                <w:szCs w:val="18"/>
              </w:rPr>
              <w:t>Systemic Level</w:t>
            </w:r>
          </w:p>
        </w:tc>
      </w:tr>
      <w:tr w:rsidR="00B92FB1" w:rsidRPr="00373D87" w14:paraId="44AC7133" w14:textId="77777777" w:rsidTr="00B92FB1">
        <w:trPr>
          <w:jc w:val="center"/>
        </w:trPr>
        <w:tc>
          <w:tcPr>
            <w:tcW w:w="2268" w:type="dxa"/>
          </w:tcPr>
          <w:p w14:paraId="66963A39" w14:textId="77777777" w:rsidR="00B92FB1" w:rsidRPr="00B92FB1" w:rsidRDefault="00B92FB1" w:rsidP="00D045E5">
            <w:pPr>
              <w:ind w:right="-24"/>
              <w:outlineLvl w:val="0"/>
              <w:rPr>
                <w:sz w:val="18"/>
                <w:szCs w:val="18"/>
              </w:rPr>
            </w:pPr>
            <w:r w:rsidRPr="00B92FB1">
              <w:rPr>
                <w:sz w:val="18"/>
                <w:szCs w:val="18"/>
              </w:rPr>
              <w:t>1. Limited collaboration between executing agent and government institutions, NGOs and other recognized organizations.</w:t>
            </w:r>
          </w:p>
        </w:tc>
        <w:tc>
          <w:tcPr>
            <w:tcW w:w="2552" w:type="dxa"/>
          </w:tcPr>
          <w:p w14:paraId="2C447859" w14:textId="77777777" w:rsidR="00B92FB1" w:rsidRPr="00B92FB1" w:rsidRDefault="00B92FB1" w:rsidP="00D045E5">
            <w:pPr>
              <w:outlineLvl w:val="0"/>
              <w:rPr>
                <w:sz w:val="18"/>
                <w:szCs w:val="18"/>
              </w:rPr>
            </w:pPr>
            <w:r w:rsidRPr="00B92FB1">
              <w:rPr>
                <w:sz w:val="18"/>
                <w:szCs w:val="18"/>
              </w:rPr>
              <w:t>High cost of communication prevent access to the outer island</w:t>
            </w:r>
          </w:p>
        </w:tc>
        <w:tc>
          <w:tcPr>
            <w:tcW w:w="2268" w:type="dxa"/>
          </w:tcPr>
          <w:p w14:paraId="59C9A76D" w14:textId="77777777" w:rsidR="00B92FB1" w:rsidRPr="00B92FB1" w:rsidRDefault="00B92FB1" w:rsidP="00D045E5">
            <w:pPr>
              <w:outlineLvl w:val="0"/>
              <w:rPr>
                <w:sz w:val="18"/>
                <w:szCs w:val="18"/>
              </w:rPr>
            </w:pPr>
            <w:r w:rsidRPr="00B92FB1">
              <w:rPr>
                <w:sz w:val="18"/>
                <w:szCs w:val="18"/>
              </w:rPr>
              <w:t xml:space="preserve"> Unreliable flight and shipping schedule</w:t>
            </w:r>
          </w:p>
        </w:tc>
        <w:tc>
          <w:tcPr>
            <w:tcW w:w="2268" w:type="dxa"/>
          </w:tcPr>
          <w:p w14:paraId="2828EA2C" w14:textId="77777777" w:rsidR="00B92FB1" w:rsidRPr="00B92FB1" w:rsidRDefault="00B92FB1" w:rsidP="00D045E5">
            <w:pPr>
              <w:outlineLvl w:val="0"/>
              <w:rPr>
                <w:sz w:val="18"/>
                <w:szCs w:val="18"/>
              </w:rPr>
            </w:pPr>
            <w:r w:rsidRPr="00B92FB1">
              <w:rPr>
                <w:sz w:val="18"/>
                <w:szCs w:val="18"/>
              </w:rPr>
              <w:t xml:space="preserve">  Lack of budgetary allocation</w:t>
            </w:r>
          </w:p>
        </w:tc>
      </w:tr>
      <w:tr w:rsidR="00B92FB1" w:rsidRPr="00373D87" w14:paraId="7C80FD9E" w14:textId="77777777" w:rsidTr="00B92FB1">
        <w:trPr>
          <w:jc w:val="center"/>
        </w:trPr>
        <w:tc>
          <w:tcPr>
            <w:tcW w:w="2268" w:type="dxa"/>
          </w:tcPr>
          <w:p w14:paraId="267F9BDA" w14:textId="77777777" w:rsidR="00B92FB1" w:rsidRPr="00241329" w:rsidRDefault="00B92FB1" w:rsidP="00D045E5">
            <w:pPr>
              <w:outlineLvl w:val="0"/>
              <w:rPr>
                <w:b/>
                <w:sz w:val="18"/>
                <w:szCs w:val="18"/>
              </w:rPr>
            </w:pPr>
            <w:r w:rsidRPr="00241329">
              <w:rPr>
                <w:b/>
                <w:sz w:val="18"/>
                <w:szCs w:val="18"/>
              </w:rPr>
              <w:t>2. Unavailability of data and information</w:t>
            </w:r>
          </w:p>
        </w:tc>
        <w:tc>
          <w:tcPr>
            <w:tcW w:w="2552" w:type="dxa"/>
          </w:tcPr>
          <w:p w14:paraId="088ACA5F" w14:textId="77777777" w:rsidR="00B92FB1" w:rsidRPr="00241329" w:rsidRDefault="00B92FB1" w:rsidP="00D045E5">
            <w:pPr>
              <w:outlineLvl w:val="0"/>
              <w:rPr>
                <w:b/>
                <w:sz w:val="18"/>
                <w:szCs w:val="18"/>
              </w:rPr>
            </w:pPr>
            <w:r w:rsidRPr="00241329">
              <w:rPr>
                <w:b/>
                <w:sz w:val="18"/>
                <w:szCs w:val="18"/>
              </w:rPr>
              <w:t>Lack of in-depth research and studies undertaken in Kiribati.</w:t>
            </w:r>
          </w:p>
        </w:tc>
        <w:tc>
          <w:tcPr>
            <w:tcW w:w="2268" w:type="dxa"/>
          </w:tcPr>
          <w:p w14:paraId="4F825FA0" w14:textId="77777777" w:rsidR="00B92FB1" w:rsidRPr="00241329" w:rsidRDefault="00B92FB1" w:rsidP="00D045E5">
            <w:pPr>
              <w:outlineLvl w:val="0"/>
              <w:rPr>
                <w:b/>
                <w:sz w:val="18"/>
                <w:szCs w:val="18"/>
              </w:rPr>
            </w:pPr>
            <w:r w:rsidRPr="00241329">
              <w:rPr>
                <w:b/>
                <w:sz w:val="18"/>
                <w:szCs w:val="18"/>
              </w:rPr>
              <w:t xml:space="preserve"> Insufficient management of information and data.  </w:t>
            </w:r>
          </w:p>
        </w:tc>
        <w:tc>
          <w:tcPr>
            <w:tcW w:w="2268" w:type="dxa"/>
          </w:tcPr>
          <w:p w14:paraId="579B510B" w14:textId="4B6AB806" w:rsidR="00B92FB1" w:rsidRPr="00241329" w:rsidRDefault="00241329" w:rsidP="00D045E5">
            <w:pPr>
              <w:outlineLvl w:val="0"/>
              <w:rPr>
                <w:b/>
                <w:sz w:val="18"/>
                <w:szCs w:val="18"/>
              </w:rPr>
            </w:pPr>
            <w:r>
              <w:rPr>
                <w:b/>
                <w:sz w:val="18"/>
                <w:szCs w:val="18"/>
              </w:rPr>
              <w:t xml:space="preserve"> Absence of control over the </w:t>
            </w:r>
            <w:r w:rsidR="00B92FB1" w:rsidRPr="00241329">
              <w:rPr>
                <w:b/>
                <w:sz w:val="18"/>
                <w:szCs w:val="18"/>
              </w:rPr>
              <w:t>collection and storage of data and information</w:t>
            </w:r>
          </w:p>
        </w:tc>
      </w:tr>
      <w:tr w:rsidR="00B92FB1" w:rsidRPr="00373D87" w14:paraId="6C71F475" w14:textId="77777777" w:rsidTr="00B92FB1">
        <w:trPr>
          <w:jc w:val="center"/>
        </w:trPr>
        <w:tc>
          <w:tcPr>
            <w:tcW w:w="2268" w:type="dxa"/>
          </w:tcPr>
          <w:p w14:paraId="7B8E8271" w14:textId="77777777" w:rsidR="00B92FB1" w:rsidRPr="00B92FB1" w:rsidRDefault="00B92FB1" w:rsidP="00D045E5">
            <w:pPr>
              <w:outlineLvl w:val="0"/>
              <w:rPr>
                <w:sz w:val="18"/>
                <w:szCs w:val="18"/>
              </w:rPr>
            </w:pPr>
            <w:r w:rsidRPr="00B92FB1">
              <w:rPr>
                <w:sz w:val="18"/>
                <w:szCs w:val="18"/>
              </w:rPr>
              <w:t>3. Human and Financial constraints</w:t>
            </w:r>
          </w:p>
        </w:tc>
        <w:tc>
          <w:tcPr>
            <w:tcW w:w="2552" w:type="dxa"/>
          </w:tcPr>
          <w:p w14:paraId="252F268F" w14:textId="77777777" w:rsidR="00B92FB1" w:rsidRPr="00B92FB1" w:rsidRDefault="00B92FB1" w:rsidP="00D045E5">
            <w:pPr>
              <w:outlineLvl w:val="0"/>
              <w:rPr>
                <w:sz w:val="18"/>
                <w:szCs w:val="18"/>
              </w:rPr>
            </w:pPr>
            <w:r w:rsidRPr="00B92FB1">
              <w:rPr>
                <w:sz w:val="18"/>
                <w:szCs w:val="18"/>
              </w:rPr>
              <w:t>Lack of skillful human resources to undertake responsibilities under conventions.</w:t>
            </w:r>
          </w:p>
        </w:tc>
        <w:tc>
          <w:tcPr>
            <w:tcW w:w="2268" w:type="dxa"/>
          </w:tcPr>
          <w:p w14:paraId="1CE6F905" w14:textId="77777777" w:rsidR="00B92FB1" w:rsidRPr="00B92FB1" w:rsidRDefault="00B92FB1" w:rsidP="00D045E5">
            <w:pPr>
              <w:outlineLvl w:val="0"/>
              <w:rPr>
                <w:sz w:val="18"/>
                <w:szCs w:val="18"/>
              </w:rPr>
            </w:pPr>
            <w:r w:rsidRPr="00B92FB1">
              <w:rPr>
                <w:sz w:val="18"/>
                <w:szCs w:val="18"/>
              </w:rPr>
              <w:t xml:space="preserve">Limited specific training opportunities for those working under the convention. </w:t>
            </w:r>
          </w:p>
        </w:tc>
        <w:tc>
          <w:tcPr>
            <w:tcW w:w="2268" w:type="dxa"/>
          </w:tcPr>
          <w:p w14:paraId="63EBE9B7" w14:textId="77777777" w:rsidR="00B92FB1" w:rsidRPr="00B92FB1" w:rsidRDefault="00B92FB1" w:rsidP="00D045E5">
            <w:pPr>
              <w:outlineLvl w:val="0"/>
              <w:rPr>
                <w:sz w:val="18"/>
                <w:szCs w:val="18"/>
              </w:rPr>
            </w:pPr>
            <w:r w:rsidRPr="00B92FB1">
              <w:rPr>
                <w:sz w:val="18"/>
                <w:szCs w:val="18"/>
              </w:rPr>
              <w:t>Belated receipt of project funds from donors.</w:t>
            </w:r>
          </w:p>
        </w:tc>
      </w:tr>
      <w:tr w:rsidR="00B92FB1" w:rsidRPr="00373D87" w14:paraId="301AEA81" w14:textId="77777777" w:rsidTr="00B92FB1">
        <w:trPr>
          <w:jc w:val="center"/>
        </w:trPr>
        <w:tc>
          <w:tcPr>
            <w:tcW w:w="2268" w:type="dxa"/>
          </w:tcPr>
          <w:p w14:paraId="6ABC2AAE" w14:textId="77777777" w:rsidR="00B92FB1" w:rsidRPr="00B92FB1" w:rsidRDefault="00B92FB1" w:rsidP="00D045E5">
            <w:pPr>
              <w:outlineLvl w:val="0"/>
              <w:rPr>
                <w:sz w:val="18"/>
                <w:szCs w:val="18"/>
              </w:rPr>
            </w:pPr>
            <w:r w:rsidRPr="00B92FB1">
              <w:rPr>
                <w:sz w:val="18"/>
                <w:szCs w:val="18"/>
              </w:rPr>
              <w:t>4. Inadequate education and public awareness program.</w:t>
            </w:r>
          </w:p>
        </w:tc>
        <w:tc>
          <w:tcPr>
            <w:tcW w:w="2552" w:type="dxa"/>
          </w:tcPr>
          <w:p w14:paraId="4FBE50EB" w14:textId="77777777" w:rsidR="00B92FB1" w:rsidRPr="00B92FB1" w:rsidRDefault="00B92FB1" w:rsidP="00D045E5">
            <w:pPr>
              <w:outlineLvl w:val="0"/>
              <w:rPr>
                <w:sz w:val="18"/>
                <w:szCs w:val="18"/>
              </w:rPr>
            </w:pPr>
            <w:r w:rsidRPr="00B92FB1">
              <w:rPr>
                <w:sz w:val="18"/>
                <w:szCs w:val="18"/>
              </w:rPr>
              <w:t xml:space="preserve"> Less understanding the importance of public awareness</w:t>
            </w:r>
          </w:p>
        </w:tc>
        <w:tc>
          <w:tcPr>
            <w:tcW w:w="2268" w:type="dxa"/>
          </w:tcPr>
          <w:p w14:paraId="53331CF0" w14:textId="77777777" w:rsidR="00B92FB1" w:rsidRPr="00B92FB1" w:rsidRDefault="00B92FB1" w:rsidP="00D045E5">
            <w:pPr>
              <w:outlineLvl w:val="0"/>
              <w:rPr>
                <w:sz w:val="18"/>
                <w:szCs w:val="18"/>
              </w:rPr>
            </w:pPr>
            <w:r w:rsidRPr="00B92FB1">
              <w:rPr>
                <w:sz w:val="18"/>
                <w:szCs w:val="18"/>
              </w:rPr>
              <w:t>Lack of skillful personnel in producing public awareness material</w:t>
            </w:r>
          </w:p>
        </w:tc>
        <w:tc>
          <w:tcPr>
            <w:tcW w:w="2268" w:type="dxa"/>
          </w:tcPr>
          <w:p w14:paraId="6AEA0DA9" w14:textId="77777777" w:rsidR="00B92FB1" w:rsidRPr="00B92FB1" w:rsidRDefault="00B92FB1" w:rsidP="00D045E5">
            <w:pPr>
              <w:outlineLvl w:val="0"/>
              <w:rPr>
                <w:sz w:val="18"/>
                <w:szCs w:val="18"/>
              </w:rPr>
            </w:pPr>
            <w:r w:rsidRPr="00B92FB1">
              <w:rPr>
                <w:sz w:val="18"/>
                <w:szCs w:val="18"/>
              </w:rPr>
              <w:t xml:space="preserve">Limited opportunities for public awareness training. </w:t>
            </w:r>
          </w:p>
        </w:tc>
      </w:tr>
      <w:tr w:rsidR="00B92FB1" w:rsidRPr="00373D87" w14:paraId="7EE6F016" w14:textId="77777777" w:rsidTr="00B92FB1">
        <w:trPr>
          <w:jc w:val="center"/>
        </w:trPr>
        <w:tc>
          <w:tcPr>
            <w:tcW w:w="2268" w:type="dxa"/>
          </w:tcPr>
          <w:p w14:paraId="13A3361A" w14:textId="77777777" w:rsidR="00B92FB1" w:rsidRPr="00B92FB1" w:rsidRDefault="00B92FB1" w:rsidP="00D045E5">
            <w:pPr>
              <w:outlineLvl w:val="0"/>
              <w:rPr>
                <w:sz w:val="18"/>
                <w:szCs w:val="18"/>
              </w:rPr>
            </w:pPr>
            <w:r w:rsidRPr="00B92FB1">
              <w:rPr>
                <w:sz w:val="18"/>
                <w:szCs w:val="18"/>
              </w:rPr>
              <w:t>5. Inadequate strengthening and enforcement of policies and legal framework.</w:t>
            </w:r>
          </w:p>
        </w:tc>
        <w:tc>
          <w:tcPr>
            <w:tcW w:w="2552" w:type="dxa"/>
          </w:tcPr>
          <w:p w14:paraId="775F31BF" w14:textId="77777777" w:rsidR="00B92FB1" w:rsidRPr="00B92FB1" w:rsidRDefault="00B92FB1" w:rsidP="00D045E5">
            <w:pPr>
              <w:outlineLvl w:val="0"/>
              <w:rPr>
                <w:sz w:val="18"/>
                <w:szCs w:val="18"/>
              </w:rPr>
            </w:pPr>
            <w:r w:rsidRPr="00B92FB1">
              <w:rPr>
                <w:sz w:val="18"/>
                <w:szCs w:val="18"/>
              </w:rPr>
              <w:t>Unaware of the existing legislation and policies.</w:t>
            </w:r>
          </w:p>
        </w:tc>
        <w:tc>
          <w:tcPr>
            <w:tcW w:w="2268" w:type="dxa"/>
          </w:tcPr>
          <w:p w14:paraId="1A047655" w14:textId="77777777" w:rsidR="00B92FB1" w:rsidRPr="00B92FB1" w:rsidRDefault="00B92FB1" w:rsidP="00D045E5">
            <w:pPr>
              <w:outlineLvl w:val="0"/>
              <w:rPr>
                <w:sz w:val="18"/>
                <w:szCs w:val="18"/>
              </w:rPr>
            </w:pPr>
            <w:r w:rsidRPr="00B92FB1">
              <w:rPr>
                <w:sz w:val="18"/>
                <w:szCs w:val="18"/>
              </w:rPr>
              <w:t>Insufficient enforcement of legislation and policies.</w:t>
            </w:r>
          </w:p>
        </w:tc>
        <w:tc>
          <w:tcPr>
            <w:tcW w:w="2268" w:type="dxa"/>
          </w:tcPr>
          <w:p w14:paraId="383C5DCA" w14:textId="77777777" w:rsidR="00B92FB1" w:rsidRPr="00B92FB1" w:rsidRDefault="00B92FB1" w:rsidP="00D045E5">
            <w:pPr>
              <w:outlineLvl w:val="0"/>
              <w:rPr>
                <w:sz w:val="18"/>
                <w:szCs w:val="18"/>
              </w:rPr>
            </w:pPr>
            <w:r w:rsidRPr="00B92FB1">
              <w:rPr>
                <w:sz w:val="18"/>
                <w:szCs w:val="18"/>
              </w:rPr>
              <w:t>Less involvement of communities in enforcement of policies and legislations.</w:t>
            </w:r>
          </w:p>
        </w:tc>
      </w:tr>
      <w:tr w:rsidR="00B92FB1" w:rsidRPr="00373D87" w14:paraId="5EECF90B" w14:textId="77777777" w:rsidTr="00B92FB1">
        <w:trPr>
          <w:jc w:val="center"/>
        </w:trPr>
        <w:tc>
          <w:tcPr>
            <w:tcW w:w="2268" w:type="dxa"/>
          </w:tcPr>
          <w:p w14:paraId="7C9576CC" w14:textId="77777777" w:rsidR="00B92FB1" w:rsidRPr="00B92FB1" w:rsidRDefault="00B92FB1" w:rsidP="00D045E5">
            <w:pPr>
              <w:outlineLvl w:val="0"/>
              <w:rPr>
                <w:sz w:val="18"/>
                <w:szCs w:val="18"/>
              </w:rPr>
            </w:pPr>
            <w:r w:rsidRPr="00B92FB1">
              <w:rPr>
                <w:sz w:val="18"/>
                <w:szCs w:val="18"/>
              </w:rPr>
              <w:t>6. Limited training opportunities and less development of on-a-job training.</w:t>
            </w:r>
          </w:p>
        </w:tc>
        <w:tc>
          <w:tcPr>
            <w:tcW w:w="2552" w:type="dxa"/>
          </w:tcPr>
          <w:p w14:paraId="0CFB653A" w14:textId="77777777" w:rsidR="00B92FB1" w:rsidRPr="00B92FB1" w:rsidRDefault="00B92FB1" w:rsidP="00D045E5">
            <w:pPr>
              <w:outlineLvl w:val="0"/>
              <w:rPr>
                <w:sz w:val="18"/>
                <w:szCs w:val="18"/>
              </w:rPr>
            </w:pPr>
            <w:r w:rsidRPr="00B92FB1">
              <w:rPr>
                <w:sz w:val="18"/>
                <w:szCs w:val="18"/>
              </w:rPr>
              <w:t>Drop learning practices at primary and secondary level of education.</w:t>
            </w:r>
          </w:p>
        </w:tc>
        <w:tc>
          <w:tcPr>
            <w:tcW w:w="2268" w:type="dxa"/>
          </w:tcPr>
          <w:p w14:paraId="236711F4" w14:textId="77777777" w:rsidR="00B92FB1" w:rsidRPr="00B92FB1" w:rsidRDefault="00B92FB1" w:rsidP="00D045E5">
            <w:pPr>
              <w:outlineLvl w:val="0"/>
              <w:rPr>
                <w:sz w:val="18"/>
                <w:szCs w:val="18"/>
              </w:rPr>
            </w:pPr>
            <w:r w:rsidRPr="00B92FB1">
              <w:rPr>
                <w:sz w:val="18"/>
                <w:szCs w:val="18"/>
              </w:rPr>
              <w:t>Increased numbers of temporary employees</w:t>
            </w:r>
          </w:p>
        </w:tc>
        <w:tc>
          <w:tcPr>
            <w:tcW w:w="2268" w:type="dxa"/>
          </w:tcPr>
          <w:p w14:paraId="442873BD" w14:textId="77777777" w:rsidR="00B92FB1" w:rsidRPr="00B92FB1" w:rsidRDefault="00B92FB1" w:rsidP="00D045E5">
            <w:pPr>
              <w:outlineLvl w:val="0"/>
              <w:rPr>
                <w:sz w:val="18"/>
                <w:szCs w:val="18"/>
              </w:rPr>
            </w:pPr>
            <w:r w:rsidRPr="00B92FB1">
              <w:rPr>
                <w:sz w:val="18"/>
                <w:szCs w:val="18"/>
              </w:rPr>
              <w:t xml:space="preserve"> Unavailability of employment opportunities</w:t>
            </w:r>
          </w:p>
        </w:tc>
      </w:tr>
      <w:tr w:rsidR="00B92FB1" w:rsidRPr="00373D87" w14:paraId="301AB9A8" w14:textId="77777777" w:rsidTr="00B92FB1">
        <w:trPr>
          <w:jc w:val="center"/>
        </w:trPr>
        <w:tc>
          <w:tcPr>
            <w:tcW w:w="2268" w:type="dxa"/>
          </w:tcPr>
          <w:p w14:paraId="441AFD9A" w14:textId="77777777" w:rsidR="00B92FB1" w:rsidRPr="00B92FB1" w:rsidRDefault="00B92FB1" w:rsidP="00D045E5">
            <w:pPr>
              <w:outlineLvl w:val="0"/>
              <w:rPr>
                <w:sz w:val="18"/>
                <w:szCs w:val="18"/>
              </w:rPr>
            </w:pPr>
            <w:r w:rsidRPr="00B92FB1">
              <w:rPr>
                <w:sz w:val="18"/>
                <w:szCs w:val="18"/>
              </w:rPr>
              <w:t>7. Major objectives of the 3 Rio Conventions are not included in the National Development Strategies</w:t>
            </w:r>
          </w:p>
        </w:tc>
        <w:tc>
          <w:tcPr>
            <w:tcW w:w="2552" w:type="dxa"/>
          </w:tcPr>
          <w:p w14:paraId="5A7FD848" w14:textId="77777777" w:rsidR="00B92FB1" w:rsidRPr="00B92FB1" w:rsidRDefault="00B92FB1" w:rsidP="00D045E5">
            <w:pPr>
              <w:outlineLvl w:val="0"/>
              <w:rPr>
                <w:sz w:val="18"/>
                <w:szCs w:val="18"/>
              </w:rPr>
            </w:pPr>
            <w:r w:rsidRPr="00B92FB1">
              <w:rPr>
                <w:sz w:val="18"/>
                <w:szCs w:val="18"/>
              </w:rPr>
              <w:t>Minimal involvement in drafting work plans.</w:t>
            </w:r>
          </w:p>
        </w:tc>
        <w:tc>
          <w:tcPr>
            <w:tcW w:w="2268" w:type="dxa"/>
          </w:tcPr>
          <w:p w14:paraId="75992C1A" w14:textId="77777777" w:rsidR="00B92FB1" w:rsidRPr="00B92FB1" w:rsidRDefault="00B92FB1" w:rsidP="00D045E5">
            <w:pPr>
              <w:outlineLvl w:val="0"/>
              <w:rPr>
                <w:sz w:val="18"/>
                <w:szCs w:val="18"/>
              </w:rPr>
            </w:pPr>
            <w:r w:rsidRPr="00B92FB1">
              <w:rPr>
                <w:sz w:val="18"/>
                <w:szCs w:val="18"/>
              </w:rPr>
              <w:t>Unaware of the importance of having the main objectives of conventions included in the NDS.</w:t>
            </w:r>
          </w:p>
        </w:tc>
        <w:tc>
          <w:tcPr>
            <w:tcW w:w="2268" w:type="dxa"/>
          </w:tcPr>
          <w:p w14:paraId="103DDB82" w14:textId="77777777" w:rsidR="00B92FB1" w:rsidRPr="00B92FB1" w:rsidRDefault="00B92FB1" w:rsidP="00D045E5">
            <w:pPr>
              <w:outlineLvl w:val="0"/>
              <w:rPr>
                <w:sz w:val="18"/>
                <w:szCs w:val="18"/>
              </w:rPr>
            </w:pPr>
            <w:r w:rsidRPr="00B92FB1">
              <w:rPr>
                <w:sz w:val="18"/>
                <w:szCs w:val="18"/>
              </w:rPr>
              <w:t>Inclusion of  convention objectives in the National Development Strategy are not well presented</w:t>
            </w:r>
          </w:p>
        </w:tc>
      </w:tr>
      <w:tr w:rsidR="00B92FB1" w:rsidRPr="00373D87" w14:paraId="6833A7B2" w14:textId="77777777" w:rsidTr="00B92FB1">
        <w:trPr>
          <w:jc w:val="center"/>
        </w:trPr>
        <w:tc>
          <w:tcPr>
            <w:tcW w:w="2268" w:type="dxa"/>
          </w:tcPr>
          <w:p w14:paraId="0C513B0D" w14:textId="77777777" w:rsidR="00B92FB1" w:rsidRPr="00B92FB1" w:rsidRDefault="00B92FB1" w:rsidP="00D045E5">
            <w:pPr>
              <w:outlineLvl w:val="0"/>
              <w:rPr>
                <w:sz w:val="18"/>
                <w:szCs w:val="18"/>
              </w:rPr>
            </w:pPr>
            <w:r w:rsidRPr="00B92FB1">
              <w:rPr>
                <w:sz w:val="18"/>
                <w:szCs w:val="18"/>
              </w:rPr>
              <w:t>8. Limited utilization of traditional practices and transfer of technology.</w:t>
            </w:r>
          </w:p>
        </w:tc>
        <w:tc>
          <w:tcPr>
            <w:tcW w:w="2552" w:type="dxa"/>
          </w:tcPr>
          <w:p w14:paraId="23530D1C" w14:textId="77777777" w:rsidR="00B92FB1" w:rsidRPr="00B92FB1" w:rsidRDefault="00B92FB1" w:rsidP="00D045E5">
            <w:pPr>
              <w:outlineLvl w:val="0"/>
              <w:rPr>
                <w:sz w:val="18"/>
                <w:szCs w:val="18"/>
              </w:rPr>
            </w:pPr>
            <w:r w:rsidRPr="00B92FB1">
              <w:rPr>
                <w:sz w:val="18"/>
                <w:szCs w:val="18"/>
              </w:rPr>
              <w:t>Reluctance to share skills and knowledge by individual.</w:t>
            </w:r>
          </w:p>
        </w:tc>
        <w:tc>
          <w:tcPr>
            <w:tcW w:w="2268" w:type="dxa"/>
          </w:tcPr>
          <w:p w14:paraId="442AA52B" w14:textId="77777777" w:rsidR="00B92FB1" w:rsidRPr="00B92FB1" w:rsidRDefault="00B92FB1" w:rsidP="00D045E5">
            <w:pPr>
              <w:outlineLvl w:val="0"/>
              <w:rPr>
                <w:sz w:val="18"/>
                <w:szCs w:val="18"/>
              </w:rPr>
            </w:pPr>
            <w:r w:rsidRPr="00B92FB1">
              <w:rPr>
                <w:sz w:val="18"/>
                <w:szCs w:val="18"/>
              </w:rPr>
              <w:t>Unwillingness to use traditional technology</w:t>
            </w:r>
          </w:p>
        </w:tc>
        <w:tc>
          <w:tcPr>
            <w:tcW w:w="2268" w:type="dxa"/>
          </w:tcPr>
          <w:p w14:paraId="330F2CBA" w14:textId="77777777" w:rsidR="00B92FB1" w:rsidRPr="00B92FB1" w:rsidRDefault="00B92FB1" w:rsidP="00D045E5">
            <w:pPr>
              <w:outlineLvl w:val="0"/>
              <w:rPr>
                <w:sz w:val="18"/>
                <w:szCs w:val="18"/>
              </w:rPr>
            </w:pPr>
            <w:r w:rsidRPr="00B92FB1">
              <w:rPr>
                <w:sz w:val="18"/>
                <w:szCs w:val="18"/>
              </w:rPr>
              <w:t>Absence of legal protection of intellectual property.</w:t>
            </w:r>
          </w:p>
        </w:tc>
      </w:tr>
      <w:tr w:rsidR="00B92FB1" w:rsidRPr="00373D87" w14:paraId="03B82F56" w14:textId="77777777" w:rsidTr="00B92FB1">
        <w:trPr>
          <w:jc w:val="center"/>
        </w:trPr>
        <w:tc>
          <w:tcPr>
            <w:tcW w:w="2268" w:type="dxa"/>
          </w:tcPr>
          <w:p w14:paraId="20B5467C" w14:textId="77777777" w:rsidR="00B92FB1" w:rsidRPr="00241329" w:rsidRDefault="00B92FB1" w:rsidP="00D045E5">
            <w:pPr>
              <w:outlineLvl w:val="0"/>
              <w:rPr>
                <w:b/>
                <w:sz w:val="18"/>
                <w:szCs w:val="18"/>
              </w:rPr>
            </w:pPr>
            <w:r w:rsidRPr="00241329">
              <w:rPr>
                <w:b/>
                <w:sz w:val="18"/>
                <w:szCs w:val="18"/>
              </w:rPr>
              <w:t>9.Untimely submission of Reports and other required documents</w:t>
            </w:r>
          </w:p>
        </w:tc>
        <w:tc>
          <w:tcPr>
            <w:tcW w:w="2552" w:type="dxa"/>
          </w:tcPr>
          <w:p w14:paraId="655DCF52" w14:textId="77777777" w:rsidR="00B92FB1" w:rsidRPr="00241329" w:rsidRDefault="00B92FB1" w:rsidP="00D045E5">
            <w:pPr>
              <w:outlineLvl w:val="0"/>
              <w:rPr>
                <w:b/>
                <w:sz w:val="18"/>
                <w:szCs w:val="18"/>
              </w:rPr>
            </w:pPr>
            <w:r w:rsidRPr="00241329">
              <w:rPr>
                <w:b/>
                <w:sz w:val="18"/>
                <w:szCs w:val="18"/>
              </w:rPr>
              <w:t>Inadequate skills of writing report, monitoring and evaluation process.</w:t>
            </w:r>
          </w:p>
        </w:tc>
        <w:tc>
          <w:tcPr>
            <w:tcW w:w="2268" w:type="dxa"/>
          </w:tcPr>
          <w:p w14:paraId="5AE7798B" w14:textId="77777777" w:rsidR="00B92FB1" w:rsidRPr="00241329" w:rsidRDefault="00B92FB1" w:rsidP="00D045E5">
            <w:pPr>
              <w:outlineLvl w:val="0"/>
              <w:rPr>
                <w:b/>
                <w:sz w:val="18"/>
                <w:szCs w:val="18"/>
              </w:rPr>
            </w:pPr>
            <w:r w:rsidRPr="00241329">
              <w:rPr>
                <w:b/>
                <w:sz w:val="18"/>
                <w:szCs w:val="18"/>
              </w:rPr>
              <w:t>Do not realize importance of prompt submission of report.</w:t>
            </w:r>
          </w:p>
        </w:tc>
        <w:tc>
          <w:tcPr>
            <w:tcW w:w="2268" w:type="dxa"/>
          </w:tcPr>
          <w:p w14:paraId="7D2EB3E4" w14:textId="77777777" w:rsidR="00B92FB1" w:rsidRPr="00241329" w:rsidRDefault="00B92FB1" w:rsidP="00D045E5">
            <w:pPr>
              <w:outlineLvl w:val="0"/>
              <w:rPr>
                <w:b/>
                <w:sz w:val="18"/>
                <w:szCs w:val="18"/>
              </w:rPr>
            </w:pPr>
            <w:r w:rsidRPr="00241329">
              <w:rPr>
                <w:b/>
                <w:sz w:val="18"/>
                <w:szCs w:val="18"/>
              </w:rPr>
              <w:t>Late submission of report causes delayed release of project fund by the donor.</w:t>
            </w:r>
          </w:p>
        </w:tc>
      </w:tr>
      <w:tr w:rsidR="00B92FB1" w:rsidRPr="00373D87" w14:paraId="754F9525" w14:textId="77777777" w:rsidTr="00B92FB1">
        <w:trPr>
          <w:jc w:val="center"/>
        </w:trPr>
        <w:tc>
          <w:tcPr>
            <w:tcW w:w="2268" w:type="dxa"/>
          </w:tcPr>
          <w:p w14:paraId="4BFCB34F" w14:textId="77777777" w:rsidR="00B92FB1" w:rsidRPr="00B92FB1" w:rsidRDefault="00B92FB1" w:rsidP="00D045E5">
            <w:pPr>
              <w:outlineLvl w:val="0"/>
              <w:rPr>
                <w:sz w:val="18"/>
                <w:szCs w:val="18"/>
              </w:rPr>
            </w:pPr>
            <w:r w:rsidRPr="00B92FB1">
              <w:rPr>
                <w:sz w:val="18"/>
                <w:szCs w:val="18"/>
              </w:rPr>
              <w:t>10. Steady increase of population.</w:t>
            </w:r>
          </w:p>
        </w:tc>
        <w:tc>
          <w:tcPr>
            <w:tcW w:w="2552" w:type="dxa"/>
          </w:tcPr>
          <w:p w14:paraId="3877B8F6" w14:textId="77777777" w:rsidR="00B92FB1" w:rsidRPr="00B92FB1" w:rsidRDefault="00B92FB1" w:rsidP="00D045E5">
            <w:pPr>
              <w:outlineLvl w:val="0"/>
              <w:rPr>
                <w:sz w:val="18"/>
                <w:szCs w:val="18"/>
              </w:rPr>
            </w:pPr>
            <w:r w:rsidRPr="00B92FB1">
              <w:rPr>
                <w:sz w:val="18"/>
                <w:szCs w:val="18"/>
              </w:rPr>
              <w:t xml:space="preserve">Negative impacts of increased population are not well understood and application of </w:t>
            </w:r>
            <w:r w:rsidRPr="00B92FB1">
              <w:rPr>
                <w:sz w:val="18"/>
                <w:szCs w:val="18"/>
              </w:rPr>
              <w:lastRenderedPageBreak/>
              <w:t>some Family Planning methods are not appreciated.</w:t>
            </w:r>
          </w:p>
        </w:tc>
        <w:tc>
          <w:tcPr>
            <w:tcW w:w="2268" w:type="dxa"/>
          </w:tcPr>
          <w:p w14:paraId="63FF9858" w14:textId="77777777" w:rsidR="00B92FB1" w:rsidRPr="00B92FB1" w:rsidRDefault="00B92FB1" w:rsidP="00D045E5">
            <w:pPr>
              <w:outlineLvl w:val="0"/>
              <w:rPr>
                <w:sz w:val="18"/>
                <w:szCs w:val="18"/>
              </w:rPr>
            </w:pPr>
            <w:r w:rsidRPr="00B92FB1">
              <w:rPr>
                <w:sz w:val="18"/>
                <w:szCs w:val="18"/>
              </w:rPr>
              <w:lastRenderedPageBreak/>
              <w:t>Lack support to Family Planning campaign</w:t>
            </w:r>
          </w:p>
        </w:tc>
        <w:tc>
          <w:tcPr>
            <w:tcW w:w="2268" w:type="dxa"/>
          </w:tcPr>
          <w:p w14:paraId="5F846625" w14:textId="77777777" w:rsidR="00B92FB1" w:rsidRPr="00B92FB1" w:rsidRDefault="00B92FB1" w:rsidP="00D045E5">
            <w:pPr>
              <w:outlineLvl w:val="0"/>
              <w:rPr>
                <w:sz w:val="18"/>
                <w:szCs w:val="18"/>
              </w:rPr>
            </w:pPr>
            <w:r w:rsidRPr="00B92FB1">
              <w:rPr>
                <w:sz w:val="18"/>
                <w:szCs w:val="18"/>
              </w:rPr>
              <w:t>Insufficient financial support to Family Planning programs.</w:t>
            </w:r>
          </w:p>
        </w:tc>
      </w:tr>
    </w:tbl>
    <w:p w14:paraId="7117B7DA" w14:textId="4E3481C9" w:rsidR="00025C30" w:rsidRPr="00D045E5" w:rsidRDefault="00D045E5" w:rsidP="00D045E5">
      <w:pPr>
        <w:rPr>
          <w:i/>
          <w:sz w:val="16"/>
          <w:szCs w:val="16"/>
        </w:rPr>
      </w:pPr>
      <w:r w:rsidRPr="00D045E5">
        <w:rPr>
          <w:i/>
          <w:sz w:val="16"/>
          <w:szCs w:val="16"/>
        </w:rPr>
        <w:lastRenderedPageBreak/>
        <w:t>Source: Crosscutting Report, NCSA, Kiribati, ECD - MELAD</w:t>
      </w:r>
    </w:p>
    <w:p w14:paraId="66E559CB" w14:textId="03EC20ED" w:rsidR="00D045E5" w:rsidRDefault="00D045E5" w:rsidP="00970034">
      <w:pPr>
        <w:numPr>
          <w:ilvl w:val="0"/>
          <w:numId w:val="4"/>
        </w:numPr>
        <w:tabs>
          <w:tab w:val="clear" w:pos="360"/>
          <w:tab w:val="num" w:pos="540"/>
        </w:tabs>
        <w:spacing w:before="120" w:after="120"/>
        <w:ind w:left="0" w:firstLine="0"/>
        <w:jc w:val="both"/>
      </w:pPr>
      <w:r>
        <w:t>Of particular interests among these constraints for this project are the second constraint “</w:t>
      </w:r>
      <w:r w:rsidRPr="00D045E5">
        <w:rPr>
          <w:i/>
        </w:rPr>
        <w:t>Unavailability of data and information</w:t>
      </w:r>
      <w:r>
        <w:t>” and the ninth constraint “</w:t>
      </w:r>
      <w:r w:rsidRPr="00D045E5">
        <w:rPr>
          <w:i/>
        </w:rPr>
        <w:t>Untimely submission of Reports and other required documents</w:t>
      </w:r>
      <w:r>
        <w:t>”. These two constraints will particularl</w:t>
      </w:r>
      <w:r w:rsidR="004868A8">
        <w:t>y be addressed by this project.</w:t>
      </w:r>
    </w:p>
    <w:p w14:paraId="59143E70" w14:textId="590267DA" w:rsidR="00D045E5" w:rsidRPr="009353BC" w:rsidRDefault="004E7B7F" w:rsidP="00970034">
      <w:pPr>
        <w:numPr>
          <w:ilvl w:val="0"/>
          <w:numId w:val="4"/>
        </w:numPr>
        <w:tabs>
          <w:tab w:val="clear" w:pos="360"/>
          <w:tab w:val="num" w:pos="540"/>
        </w:tabs>
        <w:spacing w:before="120" w:after="120"/>
        <w:ind w:left="0" w:firstLine="0"/>
        <w:jc w:val="both"/>
      </w:pPr>
      <w:r>
        <w:t>As per the above table, the second constraint is about the l</w:t>
      </w:r>
      <w:r w:rsidR="00D045E5" w:rsidRPr="00D045E5">
        <w:t>ack of in-depth research and studies undertaken in Kiribati</w:t>
      </w:r>
      <w:r>
        <w:t>, the i</w:t>
      </w:r>
      <w:r w:rsidR="00D045E5" w:rsidRPr="00D045E5">
        <w:t xml:space="preserve">nsufficient management of </w:t>
      </w:r>
      <w:r>
        <w:t xml:space="preserve">environmental </w:t>
      </w:r>
      <w:r w:rsidR="00D045E5" w:rsidRPr="00D045E5">
        <w:t>information and data</w:t>
      </w:r>
      <w:r>
        <w:t xml:space="preserve">, and the absence of control over the </w:t>
      </w:r>
      <w:r w:rsidR="006717B0">
        <w:t xml:space="preserve">collection, </w:t>
      </w:r>
      <w:r w:rsidR="00D045E5" w:rsidRPr="00D045E5">
        <w:t xml:space="preserve">storage </w:t>
      </w:r>
      <w:r w:rsidR="006717B0">
        <w:t xml:space="preserve">and access </w:t>
      </w:r>
      <w:r w:rsidR="00D045E5" w:rsidRPr="00D045E5">
        <w:t xml:space="preserve">of data </w:t>
      </w:r>
      <w:r>
        <w:t>and information. The ninth constraint includes the i</w:t>
      </w:r>
      <w:r w:rsidR="00D045E5" w:rsidRPr="00D045E5">
        <w:t xml:space="preserve">nadequate skills </w:t>
      </w:r>
      <w:r>
        <w:t xml:space="preserve">for </w:t>
      </w:r>
      <w:r w:rsidR="00D045E5" w:rsidRPr="00D045E5">
        <w:t>writing report</w:t>
      </w:r>
      <w:r>
        <w:t xml:space="preserve">s – including </w:t>
      </w:r>
      <w:r w:rsidR="00D045E5" w:rsidRPr="00D045E5">
        <w:t>monitoring and evaluati</w:t>
      </w:r>
      <w:r>
        <w:t xml:space="preserve">on reports, institutions that do </w:t>
      </w:r>
      <w:r w:rsidR="00D045E5" w:rsidRPr="00D045E5">
        <w:t xml:space="preserve">not realize </w:t>
      </w:r>
      <w:r>
        <w:t xml:space="preserve">the </w:t>
      </w:r>
      <w:r w:rsidR="00D045E5" w:rsidRPr="00D045E5">
        <w:t xml:space="preserve">importance of prompt submission of </w:t>
      </w:r>
      <w:r>
        <w:t xml:space="preserve">national </w:t>
      </w:r>
      <w:r w:rsidR="00D045E5" w:rsidRPr="00D045E5">
        <w:t>report</w:t>
      </w:r>
      <w:r>
        <w:t>s and the consequences of these la</w:t>
      </w:r>
      <w:r w:rsidR="00D045E5" w:rsidRPr="00D045E5">
        <w:t>te submission</w:t>
      </w:r>
      <w:r>
        <w:t xml:space="preserve">s, which often translate into </w:t>
      </w:r>
      <w:r w:rsidR="00D045E5" w:rsidRPr="00D045E5">
        <w:t>delayed release of project fund by donor</w:t>
      </w:r>
      <w:r>
        <w:t>s</w:t>
      </w:r>
      <w:r w:rsidR="00D045E5" w:rsidRPr="00D045E5">
        <w:t>.</w:t>
      </w:r>
    </w:p>
    <w:p w14:paraId="349BA9FF" w14:textId="77777777" w:rsidR="00CA672C" w:rsidRPr="009353BC" w:rsidRDefault="00EB290F" w:rsidP="000612E5">
      <w:pPr>
        <w:pStyle w:val="Heading1"/>
        <w:spacing w:before="120" w:after="120"/>
        <w:rPr>
          <w:noProof/>
        </w:rPr>
      </w:pPr>
      <w:bookmarkStart w:id="42" w:name="_Toc265350586"/>
      <w:r w:rsidRPr="009353BC">
        <w:rPr>
          <w:noProof/>
        </w:rPr>
        <w:t>C</w:t>
      </w:r>
      <w:r w:rsidR="00D171A6" w:rsidRPr="009353BC">
        <w:rPr>
          <w:noProof/>
        </w:rPr>
        <w:t>.</w:t>
      </w:r>
      <w:r w:rsidR="000F527F" w:rsidRPr="009353BC">
        <w:rPr>
          <w:noProof/>
        </w:rPr>
        <w:tab/>
      </w:r>
      <w:bookmarkStart w:id="43" w:name="conformity"/>
      <w:bookmarkEnd w:id="43"/>
      <w:r w:rsidR="000F527F" w:rsidRPr="009353BC">
        <w:rPr>
          <w:noProof/>
        </w:rPr>
        <w:t>Programme and policy conformity</w:t>
      </w:r>
      <w:bookmarkStart w:id="44" w:name="_Toc118691916"/>
      <w:bookmarkStart w:id="45" w:name="_Toc118697079"/>
      <w:bookmarkStart w:id="46" w:name="_Toc120956072"/>
      <w:bookmarkStart w:id="47" w:name="_Toc127348729"/>
      <w:bookmarkEnd w:id="42"/>
    </w:p>
    <w:p w14:paraId="52D55DCC" w14:textId="00150689" w:rsidR="00CA672C" w:rsidRPr="009353BC" w:rsidRDefault="000F527F" w:rsidP="00C83342">
      <w:pPr>
        <w:pStyle w:val="Heading2"/>
        <w:rPr>
          <w:b/>
          <w:bCs/>
          <w:i w:val="0"/>
          <w:iCs w:val="0"/>
          <w:noProof/>
        </w:rPr>
      </w:pPr>
      <w:bookmarkStart w:id="48" w:name="_Toc265350587"/>
      <w:r w:rsidRPr="009353BC">
        <w:rPr>
          <w:b/>
          <w:bCs/>
          <w:i w:val="0"/>
          <w:iCs w:val="0"/>
          <w:noProof/>
        </w:rPr>
        <w:t>C</w:t>
      </w:r>
      <w:r w:rsidR="00C22FA3" w:rsidRPr="009353BC">
        <w:rPr>
          <w:b/>
          <w:bCs/>
          <w:i w:val="0"/>
          <w:iCs w:val="0"/>
          <w:noProof/>
        </w:rPr>
        <w:t>.</w:t>
      </w:r>
      <w:r w:rsidRPr="009353BC">
        <w:rPr>
          <w:b/>
          <w:bCs/>
          <w:i w:val="0"/>
          <w:iCs w:val="0"/>
          <w:noProof/>
        </w:rPr>
        <w:t>1</w:t>
      </w:r>
      <w:r w:rsidRPr="009353BC">
        <w:rPr>
          <w:b/>
          <w:bCs/>
          <w:i w:val="0"/>
          <w:iCs w:val="0"/>
          <w:noProof/>
        </w:rPr>
        <w:tab/>
      </w:r>
      <w:bookmarkStart w:id="49" w:name="c1"/>
      <w:bookmarkEnd w:id="49"/>
      <w:r w:rsidRPr="009353BC">
        <w:rPr>
          <w:b/>
          <w:bCs/>
          <w:i w:val="0"/>
          <w:iCs w:val="0"/>
          <w:noProof/>
        </w:rPr>
        <w:t>GEF Programme Designation and Conformity</w:t>
      </w:r>
      <w:bookmarkEnd w:id="44"/>
      <w:bookmarkEnd w:id="45"/>
      <w:bookmarkEnd w:id="46"/>
      <w:bookmarkEnd w:id="47"/>
      <w:bookmarkEnd w:id="48"/>
    </w:p>
    <w:p w14:paraId="32C77472" w14:textId="31E5FA94" w:rsidR="00EA79BC" w:rsidRDefault="00EA79BC" w:rsidP="00970034">
      <w:pPr>
        <w:numPr>
          <w:ilvl w:val="0"/>
          <w:numId w:val="4"/>
        </w:numPr>
        <w:tabs>
          <w:tab w:val="clear" w:pos="360"/>
          <w:tab w:val="num" w:pos="540"/>
        </w:tabs>
        <w:spacing w:before="120" w:after="120"/>
        <w:ind w:left="0" w:firstLine="0"/>
        <w:jc w:val="both"/>
      </w:pPr>
      <w:r w:rsidRPr="001001C1">
        <w:rPr>
          <w:szCs w:val="22"/>
        </w:rPr>
        <w:t>The GEF strategy for Cross-Cutting Capacity Development (CCCD) projects serves to provide</w:t>
      </w:r>
      <w:r w:rsidRPr="009353BC">
        <w:t xml:space="preserve"> resources for reducing, if not eliminating, the institutional bottlenecks and barriers to the synergistic implementation of the Rio Conventions.  This particular project is in line with </w:t>
      </w:r>
      <w:r>
        <w:t xml:space="preserve">the GEF-5 </w:t>
      </w:r>
      <w:r w:rsidRPr="009353BC">
        <w:t>CCCD Programme Framework</w:t>
      </w:r>
      <w:r w:rsidR="004B60FE">
        <w:t>s</w:t>
      </w:r>
      <w:r>
        <w:t xml:space="preserve"> two (2) and five (5),</w:t>
      </w:r>
      <w:r w:rsidRPr="009353BC">
        <w:t xml:space="preserve"> which calls for countries</w:t>
      </w:r>
      <w:r>
        <w:t xml:space="preserve"> (2) to generate, access and use information and knowledge and (5) to enhance capacities to monitor and evaluate environmental impacts and trends. </w:t>
      </w:r>
      <w:r w:rsidRPr="009353BC">
        <w:t xml:space="preserve">Through a learning-by-doing process, this project will </w:t>
      </w:r>
      <w:r>
        <w:t>harmonize existing information systems, and integrating internationally accepted measurement standards and methodologies, as well as consistent reporting on the global environment. It will target the development of capacities at the individual and organizational level, strengthening technical skills to collect data and transform information into knowledge. The project will also target a more holistic construct of monitoring and evaluation systems through strengthening the institutionalization of these systems as a means to feed lessons learned and best practices from projects and interventions.</w:t>
      </w:r>
    </w:p>
    <w:p w14:paraId="0E97AC67" w14:textId="3D4FE3F2" w:rsidR="00510480" w:rsidRPr="00B329BE" w:rsidRDefault="00510480" w:rsidP="00970034">
      <w:pPr>
        <w:numPr>
          <w:ilvl w:val="0"/>
          <w:numId w:val="4"/>
        </w:numPr>
        <w:tabs>
          <w:tab w:val="clear" w:pos="360"/>
          <w:tab w:val="num" w:pos="540"/>
        </w:tabs>
        <w:spacing w:before="120" w:after="120"/>
        <w:ind w:left="0" w:firstLine="0"/>
        <w:jc w:val="both"/>
      </w:pPr>
      <w:r w:rsidRPr="00B329BE">
        <w:t xml:space="preserve">The project has two outcomes that </w:t>
      </w:r>
      <w:r w:rsidR="00B329BE" w:rsidRPr="00B329BE">
        <w:t>are</w:t>
      </w:r>
      <w:r w:rsidRPr="00B329BE">
        <w:t xml:space="preserve"> (1) to develop an environmental information management system within the Environmental and Conservation Division (ECD) of MELAD and (2) to strengthen the environmental monitoring system in place in Kiribati. The project will develop skills and knowledge of staff at ECD to research, acquire and apply information collective actions</w:t>
      </w:r>
      <w:r w:rsidR="00B329BE" w:rsidRPr="00B329BE">
        <w:t>. Through the provision of better environmental information, the project will also increase the</w:t>
      </w:r>
      <w:r w:rsidRPr="00B329BE">
        <w:t xml:space="preserve"> capaci</w:t>
      </w:r>
      <w:r w:rsidR="00B329BE" w:rsidRPr="00B329BE">
        <w:t xml:space="preserve">ty of </w:t>
      </w:r>
      <w:r w:rsidR="006717B0">
        <w:t xml:space="preserve">national and local levels’ stakeholders and counterparts </w:t>
      </w:r>
      <w:r w:rsidR="00B329BE" w:rsidRPr="00B329BE">
        <w:t xml:space="preserve">to diagnose and </w:t>
      </w:r>
      <w:r w:rsidRPr="00B329BE">
        <w:t>understand complex dynamic nature of global environmental problems and develop local solutions</w:t>
      </w:r>
      <w:r w:rsidR="00B329BE" w:rsidRPr="00B329BE">
        <w:t xml:space="preserve">. Through workshops and training activities, the project will raise the awareness of decision-makers on environmental matters and the need for strengthening the environmental governance system in place in Kiribati. </w:t>
      </w:r>
    </w:p>
    <w:p w14:paraId="13913CD4" w14:textId="3CE8A0F8" w:rsidR="00B329BE" w:rsidRDefault="00EE5F7E" w:rsidP="00970034">
      <w:pPr>
        <w:numPr>
          <w:ilvl w:val="0"/>
          <w:numId w:val="4"/>
        </w:numPr>
        <w:tabs>
          <w:tab w:val="clear" w:pos="360"/>
          <w:tab w:val="num" w:pos="540"/>
        </w:tabs>
        <w:spacing w:before="120" w:after="120"/>
        <w:ind w:left="0" w:firstLine="0"/>
        <w:jc w:val="both"/>
      </w:pPr>
      <w:r>
        <w:t xml:space="preserve">The project will also enhance the mechanisms within ECD and the skills of the staff </w:t>
      </w:r>
      <w:r w:rsidR="00B329BE">
        <w:t xml:space="preserve">to </w:t>
      </w:r>
      <w:r>
        <w:t xml:space="preserve">improve the </w:t>
      </w:r>
      <w:r w:rsidR="00B329BE">
        <w:t>monitor</w:t>
      </w:r>
      <w:r w:rsidR="000B6677">
        <w:t>ing</w:t>
      </w:r>
      <w:r w:rsidR="00B329BE">
        <w:t xml:space="preserve"> </w:t>
      </w:r>
      <w:r w:rsidR="006717B0">
        <w:t xml:space="preserve">and evaluating the performance </w:t>
      </w:r>
      <w:r>
        <w:t xml:space="preserve">of the environment. As a result, it is expected that the staff will have a greater capacity to </w:t>
      </w:r>
      <w:r w:rsidR="00310BD6">
        <w:t>monitor and e</w:t>
      </w:r>
      <w:r>
        <w:t xml:space="preserve">valuate programs and projects and also to better report on the state of the environment, including the national reports to the MEAs. </w:t>
      </w:r>
    </w:p>
    <w:p w14:paraId="554F311E" w14:textId="1F339EF1" w:rsidR="000B6677" w:rsidRPr="004A2750" w:rsidRDefault="004A2750" w:rsidP="00970034">
      <w:pPr>
        <w:numPr>
          <w:ilvl w:val="0"/>
          <w:numId w:val="4"/>
        </w:numPr>
        <w:tabs>
          <w:tab w:val="clear" w:pos="360"/>
          <w:tab w:val="num" w:pos="540"/>
        </w:tabs>
        <w:spacing w:before="120" w:after="120"/>
        <w:ind w:left="0" w:firstLine="0"/>
        <w:jc w:val="both"/>
      </w:pPr>
      <w:r w:rsidRPr="004A2750">
        <w:t>At the same time, the project will not support the financing of national campaign for raising environmental awareness. It will also not support the strengthening of policy making in the environmental area and more generally will not support the strengthening of the national decision-making process for matters related to the environment.</w:t>
      </w:r>
    </w:p>
    <w:p w14:paraId="43F0B884" w14:textId="4A75CC68" w:rsidR="009E45FB" w:rsidRPr="00EF056E" w:rsidRDefault="000B6677" w:rsidP="00970034">
      <w:pPr>
        <w:numPr>
          <w:ilvl w:val="0"/>
          <w:numId w:val="4"/>
        </w:numPr>
        <w:tabs>
          <w:tab w:val="clear" w:pos="360"/>
          <w:tab w:val="num" w:pos="540"/>
        </w:tabs>
        <w:spacing w:before="120" w:after="120"/>
        <w:ind w:left="0" w:firstLine="0"/>
        <w:jc w:val="both"/>
      </w:pPr>
      <w:r>
        <w:t xml:space="preserve">As part of the </w:t>
      </w:r>
      <w:r w:rsidR="009E45FB" w:rsidRPr="0024666F">
        <w:t>GEF C</w:t>
      </w:r>
      <w:r>
        <w:t xml:space="preserve">CCD programme, it </w:t>
      </w:r>
      <w:r w:rsidR="009E45FB" w:rsidRPr="0024666F">
        <w:t>does not</w:t>
      </w:r>
      <w:r w:rsidR="009E45FB" w:rsidRPr="009353BC">
        <w:t xml:space="preserve"> lend itself readily to programme indicators, such as reduction of greenhouse gas emissions over a baseline average for the years 1990 to 1995, or percentage increase of protected areas containing endangered endemic species.  Instead, CCCD projects </w:t>
      </w:r>
      <w:r w:rsidR="009E45FB" w:rsidRPr="009353BC">
        <w:lastRenderedPageBreak/>
        <w:t xml:space="preserve">are measured by </w:t>
      </w:r>
      <w:r w:rsidR="003013AF">
        <w:t xml:space="preserve">output, process, and </w:t>
      </w:r>
      <w:r w:rsidR="009E45FB" w:rsidRPr="009353BC">
        <w:t xml:space="preserve">performance indicators that are proxies to </w:t>
      </w:r>
      <w:r w:rsidR="003013AF">
        <w:t>the framework indicators of improved capacities for the global environment</w:t>
      </w:r>
      <w:r w:rsidR="009E45FB" w:rsidRPr="009353BC">
        <w:t xml:space="preserve">.  To this end, CCCD projects </w:t>
      </w:r>
      <w:r>
        <w:t xml:space="preserve">– this one included - </w:t>
      </w:r>
      <w:r w:rsidR="009E45FB" w:rsidRPr="009353BC">
        <w:t xml:space="preserve">look to strengthen </w:t>
      </w:r>
      <w:r w:rsidR="00310BD6" w:rsidRPr="009353BC">
        <w:t>crosscutting</w:t>
      </w:r>
      <w:r w:rsidR="009E45FB" w:rsidRPr="009353BC">
        <w:t xml:space="preserve"> capacities in the five major areas of stakeholder engagement, information and knowledge, policy and legislation development, management and implementation, and monitoring and evaluation.</w:t>
      </w:r>
      <w:r w:rsidR="005F33FD" w:rsidRPr="009353BC">
        <w:t xml:space="preserve"> </w:t>
      </w:r>
      <w:r w:rsidR="00F42517">
        <w:t xml:space="preserve">In order to help GEF funded projects to monitor the development of capacities in the environment, UNDP, UNEP and GEF developed a scorecard to measure </w:t>
      </w:r>
      <w:r w:rsidR="00186CEB">
        <w:t>the development of capacities</w:t>
      </w:r>
      <w:r w:rsidR="00F42517">
        <w:t xml:space="preserve">. </w:t>
      </w:r>
      <w:r w:rsidR="005F33FD" w:rsidRPr="009353BC">
        <w:t xml:space="preserve"> </w:t>
      </w:r>
      <w:r w:rsidR="00F42517">
        <w:t xml:space="preserve">It is a tool that attempts to quantify a qualitative process of capacity change through the use of appropriate indicators and their corresponding ratings. This tool is recommended to be used at three stages in a project life: design, mid-term and at end of project life. This scorecard was completed for this project </w:t>
      </w:r>
      <w:r w:rsidR="00EF056E">
        <w:t xml:space="preserve">at this stage (design) </w:t>
      </w:r>
      <w:r w:rsidR="00F42517">
        <w:t xml:space="preserve">to establish a </w:t>
      </w:r>
      <w:r w:rsidR="00F42517" w:rsidRPr="00EF056E">
        <w:t>baseline</w:t>
      </w:r>
      <w:r w:rsidR="00EF056E" w:rsidRPr="00EF056E">
        <w:t xml:space="preserve"> (</w:t>
      </w:r>
      <w:r w:rsidR="00EF056E" w:rsidRPr="00B40371">
        <w:rPr>
          <w:i/>
        </w:rPr>
        <w:t>see</w:t>
      </w:r>
      <w:r w:rsidR="00B40371" w:rsidRPr="00B40371">
        <w:rPr>
          <w:i/>
        </w:rPr>
        <w:t xml:space="preserve"> Annex 1</w:t>
      </w:r>
      <w:r w:rsidR="00EF056E" w:rsidRPr="00EF056E">
        <w:t>).</w:t>
      </w:r>
    </w:p>
    <w:p w14:paraId="704B722E" w14:textId="7D3CDE64" w:rsidR="00F42517" w:rsidRPr="00565141" w:rsidRDefault="00565141" w:rsidP="00970034">
      <w:pPr>
        <w:numPr>
          <w:ilvl w:val="0"/>
          <w:numId w:val="4"/>
        </w:numPr>
        <w:tabs>
          <w:tab w:val="clear" w:pos="360"/>
          <w:tab w:val="num" w:pos="540"/>
        </w:tabs>
        <w:spacing w:before="120" w:after="120"/>
        <w:ind w:left="0" w:firstLine="0"/>
        <w:jc w:val="both"/>
      </w:pPr>
      <w:r w:rsidRPr="00565141">
        <w:t xml:space="preserve">As detailed in the Results Framework presented in Annex 2, </w:t>
      </w:r>
      <w:r w:rsidR="003653EE" w:rsidRPr="00565141">
        <w:t>a set of indicators was</w:t>
      </w:r>
      <w:r w:rsidRPr="00565141">
        <w:t xml:space="preserve"> identified to measure progress against the objective and outcomes. The </w:t>
      </w:r>
      <w:r w:rsidR="003653EE" w:rsidRPr="00565141">
        <w:t>results of the scorecard discussed in the previous paragraph are</w:t>
      </w:r>
      <w:r w:rsidRPr="00565141">
        <w:t xml:space="preserve"> one indicator used to measure progress at the objective level. Three other indicators were identified at this level, mostly measuring the quality of the products delivered with the support of the project that is an operational EMIS and a CMS. A total of 15 indicators were identified to measure progress at the objective and outcomes level. For each indicator, a baseline was set as well as a target at the end of the project. </w:t>
      </w:r>
    </w:p>
    <w:p w14:paraId="0B35AD19" w14:textId="23CC01C0" w:rsidR="00305FC4" w:rsidRDefault="00305FC4" w:rsidP="00970034">
      <w:pPr>
        <w:numPr>
          <w:ilvl w:val="0"/>
          <w:numId w:val="4"/>
        </w:numPr>
        <w:tabs>
          <w:tab w:val="clear" w:pos="360"/>
          <w:tab w:val="num" w:pos="540"/>
        </w:tabs>
        <w:spacing w:before="120" w:after="120"/>
        <w:ind w:left="0" w:firstLine="0"/>
        <w:jc w:val="both"/>
      </w:pPr>
      <w:r w:rsidRPr="00305FC4">
        <w:t xml:space="preserve">This project is a direct response to the national capacity self-assessment (NCSA) conducted in </w:t>
      </w:r>
      <w:r>
        <w:t xml:space="preserve">Kiribati </w:t>
      </w:r>
      <w:r w:rsidRPr="00305FC4">
        <w:t xml:space="preserve">during the period </w:t>
      </w:r>
      <w:r>
        <w:t>2007 – 2011</w:t>
      </w:r>
      <w:r w:rsidRPr="00305FC4">
        <w:t xml:space="preserve">. It will address </w:t>
      </w:r>
      <w:r w:rsidR="00F117E9">
        <w:t>two</w:t>
      </w:r>
      <w:r w:rsidRPr="00305FC4">
        <w:t xml:space="preserve"> main </w:t>
      </w:r>
      <w:r w:rsidR="00F117E9" w:rsidRPr="00305FC4">
        <w:t>crosscutting</w:t>
      </w:r>
      <w:r w:rsidRPr="00305FC4">
        <w:t xml:space="preserve"> capacity issues identified during the</w:t>
      </w:r>
      <w:r w:rsidR="00F117E9">
        <w:t xml:space="preserve"> NCSA</w:t>
      </w:r>
      <w:r w:rsidRPr="00305FC4">
        <w:t xml:space="preserve"> process</w:t>
      </w:r>
      <w:r w:rsidR="00F117E9">
        <w:t>. As a result of better measuring the implementation of MEAs in Kiribati and having access to better environmental information, the project</w:t>
      </w:r>
      <w:r w:rsidRPr="00305FC4">
        <w:t xml:space="preserve"> will strengthen the synergies in implementing these conventions and more generally </w:t>
      </w:r>
      <w:r w:rsidR="00F117E9">
        <w:t xml:space="preserve">strengthen </w:t>
      </w:r>
      <w:r w:rsidRPr="00305FC4">
        <w:t>the broade</w:t>
      </w:r>
      <w:r w:rsidR="00F117E9">
        <w:t xml:space="preserve">r global environmental agenda implemented in Kiribati. </w:t>
      </w:r>
    </w:p>
    <w:p w14:paraId="04E3705B" w14:textId="786FC4EF" w:rsidR="00752140" w:rsidRPr="009353BC" w:rsidRDefault="005F33FD" w:rsidP="00970034">
      <w:pPr>
        <w:numPr>
          <w:ilvl w:val="0"/>
          <w:numId w:val="4"/>
        </w:numPr>
        <w:tabs>
          <w:tab w:val="clear" w:pos="360"/>
          <w:tab w:val="num" w:pos="540"/>
        </w:tabs>
        <w:spacing w:before="120" w:after="120"/>
        <w:ind w:left="0" w:firstLine="0"/>
        <w:jc w:val="both"/>
      </w:pPr>
      <w:r w:rsidRPr="009353BC">
        <w:t>This project will implement capacity development activities through an a</w:t>
      </w:r>
      <w:r w:rsidR="000F527F" w:rsidRPr="009353BC">
        <w:t xml:space="preserve">daptive collaborative management approach to engage stakeholders as collaborators in the design and implementation of project activities that take into account unintended consequences arising from policy </w:t>
      </w:r>
      <w:r w:rsidRPr="009353BC">
        <w:t>interventions.</w:t>
      </w:r>
    </w:p>
    <w:p w14:paraId="21667D72" w14:textId="63B56ABD" w:rsidR="005D0411" w:rsidRDefault="000F527F" w:rsidP="00970034">
      <w:pPr>
        <w:numPr>
          <w:ilvl w:val="0"/>
          <w:numId w:val="4"/>
        </w:numPr>
        <w:tabs>
          <w:tab w:val="clear" w:pos="360"/>
          <w:tab w:val="num" w:pos="540"/>
        </w:tabs>
        <w:ind w:left="0" w:firstLine="0"/>
        <w:jc w:val="both"/>
      </w:pPr>
      <w:r w:rsidRPr="009353BC">
        <w:t xml:space="preserve">The project is also consistent with the programmatic objectives of the three GEF thematic focal areas of biodiversity, climate change and land degradation, the achievement and sustainability of which is dependent on the critical development of capacities (individual, organizational and </w:t>
      </w:r>
      <w:r w:rsidR="00437DA7" w:rsidRPr="009353BC">
        <w:t>systemic</w:t>
      </w:r>
      <w:r w:rsidRPr="009353BC">
        <w:t>)</w:t>
      </w:r>
      <w:r w:rsidR="008D6E92" w:rsidRPr="009353BC">
        <w:t xml:space="preserve">.  </w:t>
      </w:r>
      <w:r w:rsidRPr="009353BC">
        <w:t>Th</w:t>
      </w:r>
      <w:r w:rsidR="006717B0">
        <w:t>e implementation of this project</w:t>
      </w:r>
      <w:r w:rsidR="00896264">
        <w:t xml:space="preserve"> </w:t>
      </w:r>
      <w:r w:rsidR="006717B0" w:rsidRPr="006717B0">
        <w:t>will leverage individual, institutional and systemic capac</w:t>
      </w:r>
      <w:r w:rsidR="006717B0">
        <w:t xml:space="preserve">ities to improving environment </w:t>
      </w:r>
      <w:r w:rsidR="006717B0" w:rsidRPr="006717B0">
        <w:t>knowledge and information generation, management and sharing at the national and local levels with all key environment stakeholders</w:t>
      </w:r>
      <w:r w:rsidR="006717B0">
        <w:t xml:space="preserve">. As a result, </w:t>
      </w:r>
      <w:r w:rsidR="001F3AC3">
        <w:t xml:space="preserve">Kiribati - and particularly the ECD at MELAD - will have a greater capacity to monitor the environment but also to collect, store, and provide access to environmental information for decision-makers to make better policies taking into account environmental risks and potential impacts and to the public at large. </w:t>
      </w:r>
      <w:r w:rsidR="00792067">
        <w:t xml:space="preserve">More quality environmental information will </w:t>
      </w:r>
      <w:r w:rsidR="001F3AC3">
        <w:t>also improve the quality of national reports to MEAs</w:t>
      </w:r>
      <w:r w:rsidR="00792067">
        <w:t>.</w:t>
      </w:r>
      <w:r w:rsidR="00114A6F" w:rsidRPr="009353BC">
        <w:t xml:space="preserve"> </w:t>
      </w:r>
    </w:p>
    <w:p w14:paraId="45CB8FE6" w14:textId="40CDCFDD" w:rsidR="0019418B" w:rsidRPr="003A7D29" w:rsidRDefault="00F117E9" w:rsidP="00970034">
      <w:pPr>
        <w:numPr>
          <w:ilvl w:val="0"/>
          <w:numId w:val="4"/>
        </w:numPr>
        <w:tabs>
          <w:tab w:val="clear" w:pos="360"/>
          <w:tab w:val="num" w:pos="540"/>
        </w:tabs>
        <w:spacing w:before="120" w:after="120"/>
        <w:ind w:left="0" w:firstLine="0"/>
        <w:jc w:val="both"/>
      </w:pPr>
      <w:r w:rsidRPr="00F117E9">
        <w:t xml:space="preserve">Through the successful implementation of this project, the 11 operational principles of capacity development identified in the GEF Strategic Approach to Capacity Building will be implemented in </w:t>
      </w:r>
      <w:r>
        <w:t>Kiribati</w:t>
      </w:r>
      <w:r w:rsidRPr="00F117E9">
        <w:t xml:space="preserve">. </w:t>
      </w:r>
      <w:r w:rsidR="008E4E35">
        <w:t xml:space="preserve">Table 2 below </w:t>
      </w:r>
      <w:r w:rsidRPr="00F117E9">
        <w:t>summarizes the project's conformity with these operational principles.</w:t>
      </w:r>
      <w:r>
        <w:t xml:space="preserve"> </w:t>
      </w:r>
      <w:bookmarkStart w:id="50" w:name="table2"/>
    </w:p>
    <w:p w14:paraId="07C169F0" w14:textId="384E85DD" w:rsidR="004E5664" w:rsidRPr="008E4E35" w:rsidRDefault="00114A6F" w:rsidP="00970034">
      <w:pPr>
        <w:spacing w:before="120" w:after="120"/>
        <w:jc w:val="both"/>
        <w:rPr>
          <w:b/>
          <w:sz w:val="20"/>
          <w:szCs w:val="20"/>
        </w:rPr>
      </w:pPr>
      <w:r w:rsidRPr="008E4E35">
        <w:rPr>
          <w:b/>
          <w:sz w:val="20"/>
          <w:szCs w:val="20"/>
        </w:rPr>
        <w:t xml:space="preserve">Table </w:t>
      </w:r>
      <w:bookmarkEnd w:id="50"/>
      <w:r w:rsidR="008E4E35">
        <w:rPr>
          <w:b/>
          <w:sz w:val="20"/>
          <w:szCs w:val="20"/>
        </w:rPr>
        <w:t>3</w:t>
      </w:r>
      <w:r w:rsidRPr="008E4E35">
        <w:rPr>
          <w:b/>
          <w:sz w:val="20"/>
          <w:szCs w:val="20"/>
        </w:rPr>
        <w:t>:  Conformity with GEF Capacity Development Operational Principles</w:t>
      </w:r>
    </w:p>
    <w:tbl>
      <w:tblPr>
        <w:tblW w:w="92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7002"/>
      </w:tblGrid>
      <w:tr w:rsidR="00114A6F" w:rsidRPr="009353BC" w14:paraId="583E1DA3" w14:textId="77777777" w:rsidTr="00970034">
        <w:trPr>
          <w:tblHeader/>
        </w:trPr>
        <w:tc>
          <w:tcPr>
            <w:tcW w:w="2283" w:type="dxa"/>
            <w:shd w:val="clear" w:color="auto" w:fill="D9D9D9"/>
            <w:hideMark/>
          </w:tcPr>
          <w:p w14:paraId="2209DBCE" w14:textId="77777777" w:rsidR="00114A6F" w:rsidRPr="009353BC" w:rsidRDefault="00114A6F" w:rsidP="00970034">
            <w:pPr>
              <w:jc w:val="both"/>
              <w:rPr>
                <w:b/>
                <w:sz w:val="20"/>
                <w:szCs w:val="20"/>
              </w:rPr>
            </w:pPr>
            <w:r w:rsidRPr="009353BC">
              <w:rPr>
                <w:b/>
                <w:sz w:val="20"/>
                <w:szCs w:val="20"/>
              </w:rPr>
              <w:t>Capacity Development Operational Principle</w:t>
            </w:r>
          </w:p>
        </w:tc>
        <w:tc>
          <w:tcPr>
            <w:tcW w:w="7002" w:type="dxa"/>
            <w:shd w:val="clear" w:color="auto" w:fill="D9D9D9"/>
            <w:hideMark/>
          </w:tcPr>
          <w:p w14:paraId="6F42297A" w14:textId="77777777" w:rsidR="00114A6F" w:rsidRPr="009353BC" w:rsidRDefault="00114A6F" w:rsidP="00970034">
            <w:pPr>
              <w:jc w:val="both"/>
              <w:rPr>
                <w:b/>
                <w:sz w:val="20"/>
                <w:szCs w:val="20"/>
              </w:rPr>
            </w:pPr>
            <w:r w:rsidRPr="009353BC">
              <w:rPr>
                <w:b/>
                <w:sz w:val="20"/>
                <w:szCs w:val="20"/>
              </w:rPr>
              <w:t>Project Conformity</w:t>
            </w:r>
          </w:p>
        </w:tc>
      </w:tr>
      <w:tr w:rsidR="00114A6F" w:rsidRPr="009353BC" w14:paraId="237ACE20" w14:textId="77777777" w:rsidTr="00970034">
        <w:trPr>
          <w:trHeight w:val="1080"/>
        </w:trPr>
        <w:tc>
          <w:tcPr>
            <w:tcW w:w="2283" w:type="dxa"/>
            <w:shd w:val="clear" w:color="auto" w:fill="auto"/>
            <w:hideMark/>
          </w:tcPr>
          <w:p w14:paraId="6203DAD7" w14:textId="77777777" w:rsidR="00114A6F" w:rsidRPr="009353BC" w:rsidRDefault="00114A6F" w:rsidP="00970034">
            <w:pPr>
              <w:jc w:val="both"/>
              <w:rPr>
                <w:sz w:val="20"/>
                <w:szCs w:val="20"/>
              </w:rPr>
            </w:pPr>
            <w:r w:rsidRPr="009353BC">
              <w:rPr>
                <w:sz w:val="20"/>
                <w:szCs w:val="20"/>
              </w:rPr>
              <w:t>Ensure national ownership and leadership</w:t>
            </w:r>
          </w:p>
        </w:tc>
        <w:tc>
          <w:tcPr>
            <w:tcW w:w="7002" w:type="dxa"/>
            <w:shd w:val="clear" w:color="auto" w:fill="auto"/>
          </w:tcPr>
          <w:p w14:paraId="48EF6822" w14:textId="2D789239" w:rsidR="00792067" w:rsidRPr="00792067" w:rsidRDefault="00792067" w:rsidP="00970034">
            <w:pPr>
              <w:jc w:val="both"/>
              <w:rPr>
                <w:sz w:val="20"/>
                <w:szCs w:val="20"/>
              </w:rPr>
            </w:pPr>
            <w:r>
              <w:rPr>
                <w:sz w:val="20"/>
                <w:szCs w:val="20"/>
              </w:rPr>
              <w:t xml:space="preserve">Climate change impacts on the environment and more generally on the </w:t>
            </w:r>
            <w:r w:rsidR="00FA0825">
              <w:rPr>
                <w:sz w:val="20"/>
                <w:szCs w:val="20"/>
              </w:rPr>
              <w:t xml:space="preserve">biodiversity based </w:t>
            </w:r>
            <w:r>
              <w:rPr>
                <w:sz w:val="20"/>
                <w:szCs w:val="20"/>
              </w:rPr>
              <w:t>livelihood</w:t>
            </w:r>
            <w:r w:rsidR="00FA0825">
              <w:rPr>
                <w:sz w:val="20"/>
                <w:szCs w:val="20"/>
              </w:rPr>
              <w:t>s</w:t>
            </w:r>
            <w:r>
              <w:rPr>
                <w:sz w:val="20"/>
                <w:szCs w:val="20"/>
              </w:rPr>
              <w:t xml:space="preserve"> of people in Kiribati is now a key priority for the government and also for the donors. Furthermore, the lack of environmental information for good decision-making is a critical issue. The KDP 2012-2015 and the K</w:t>
            </w:r>
            <w:r w:rsidR="00FA0825">
              <w:rPr>
                <w:sz w:val="20"/>
                <w:szCs w:val="20"/>
              </w:rPr>
              <w:t>IEP</w:t>
            </w:r>
            <w:r>
              <w:rPr>
                <w:sz w:val="20"/>
                <w:szCs w:val="20"/>
              </w:rPr>
              <w:t>, both key planning government instruments highlighted the need to improve the knowledge in the environmental area for improving decision-making. The timing of this project is excellent; it comes at a time when national leaders are looking for support in this area. Hence, the project enjoys already a good national ownership with an excellent leadership from the ECD and MELAD.</w:t>
            </w:r>
          </w:p>
        </w:tc>
      </w:tr>
      <w:tr w:rsidR="00114A6F" w:rsidRPr="009353BC" w14:paraId="18B77C7F" w14:textId="77777777" w:rsidTr="00970034">
        <w:trPr>
          <w:trHeight w:val="1259"/>
        </w:trPr>
        <w:tc>
          <w:tcPr>
            <w:tcW w:w="2283" w:type="dxa"/>
            <w:shd w:val="clear" w:color="auto" w:fill="auto"/>
            <w:hideMark/>
          </w:tcPr>
          <w:p w14:paraId="39425913" w14:textId="77777777" w:rsidR="00114A6F" w:rsidRPr="009353BC" w:rsidRDefault="00114A6F" w:rsidP="00970034">
            <w:pPr>
              <w:jc w:val="both"/>
              <w:rPr>
                <w:sz w:val="20"/>
                <w:szCs w:val="20"/>
              </w:rPr>
            </w:pPr>
            <w:r w:rsidRPr="009353BC">
              <w:rPr>
                <w:sz w:val="20"/>
                <w:szCs w:val="20"/>
              </w:rPr>
              <w:lastRenderedPageBreak/>
              <w:t>Ensure multi-stakeholder consultations and decision-making</w:t>
            </w:r>
          </w:p>
        </w:tc>
        <w:tc>
          <w:tcPr>
            <w:tcW w:w="7002" w:type="dxa"/>
            <w:shd w:val="clear" w:color="auto" w:fill="auto"/>
          </w:tcPr>
          <w:p w14:paraId="415FF143" w14:textId="16F6B431" w:rsidR="00114A6F" w:rsidRPr="00792067" w:rsidRDefault="00792067" w:rsidP="00970034">
            <w:pPr>
              <w:jc w:val="both"/>
              <w:rPr>
                <w:sz w:val="20"/>
                <w:szCs w:val="20"/>
              </w:rPr>
            </w:pPr>
            <w:r w:rsidRPr="00792067">
              <w:rPr>
                <w:sz w:val="20"/>
                <w:szCs w:val="20"/>
              </w:rPr>
              <w:t>The project will use multi-stakeholder and expert co</w:t>
            </w:r>
            <w:r>
              <w:rPr>
                <w:sz w:val="20"/>
                <w:szCs w:val="20"/>
              </w:rPr>
              <w:t xml:space="preserve">nsultative reviews or analyses </w:t>
            </w:r>
            <w:r w:rsidRPr="00792067">
              <w:rPr>
                <w:sz w:val="20"/>
                <w:szCs w:val="20"/>
              </w:rPr>
              <w:t>towards the</w:t>
            </w:r>
            <w:r>
              <w:rPr>
                <w:sz w:val="20"/>
                <w:szCs w:val="20"/>
              </w:rPr>
              <w:t xml:space="preserve"> development of an </w:t>
            </w:r>
            <w:r w:rsidRPr="00792067">
              <w:rPr>
                <w:sz w:val="20"/>
                <w:szCs w:val="20"/>
              </w:rPr>
              <w:t>EMIS</w:t>
            </w:r>
            <w:r>
              <w:rPr>
                <w:sz w:val="20"/>
                <w:szCs w:val="20"/>
              </w:rPr>
              <w:t xml:space="preserve"> based at</w:t>
            </w:r>
            <w:r w:rsidR="00FA0825">
              <w:rPr>
                <w:sz w:val="20"/>
                <w:szCs w:val="20"/>
              </w:rPr>
              <w:t xml:space="preserve"> MELAD-</w:t>
            </w:r>
            <w:r>
              <w:rPr>
                <w:sz w:val="20"/>
                <w:szCs w:val="20"/>
              </w:rPr>
              <w:t>ECD</w:t>
            </w:r>
            <w:r w:rsidRPr="00792067">
              <w:rPr>
                <w:sz w:val="20"/>
                <w:szCs w:val="20"/>
              </w:rPr>
              <w:t xml:space="preserve">.  Project implementation will take an adaptive collaborative management approach, which includes stakeholder representatives in the project decision-making structures. </w:t>
            </w:r>
            <w:r w:rsidR="00D53321">
              <w:rPr>
                <w:sz w:val="20"/>
                <w:szCs w:val="20"/>
              </w:rPr>
              <w:t>As described in section B.2.d, many institutions will be involved in the project. Through a steering committee</w:t>
            </w:r>
            <w:r w:rsidR="00FA0825">
              <w:rPr>
                <w:sz w:val="20"/>
                <w:szCs w:val="20"/>
              </w:rPr>
              <w:t xml:space="preserve"> and the technical team established under this project</w:t>
            </w:r>
            <w:r w:rsidR="00D53321">
              <w:rPr>
                <w:sz w:val="20"/>
                <w:szCs w:val="20"/>
              </w:rPr>
              <w:t xml:space="preserve">, </w:t>
            </w:r>
            <w:r w:rsidR="00FA0825" w:rsidRPr="00792067">
              <w:rPr>
                <w:sz w:val="20"/>
                <w:szCs w:val="20"/>
              </w:rPr>
              <w:t xml:space="preserve">stakeholders </w:t>
            </w:r>
            <w:r w:rsidR="00FA0825">
              <w:rPr>
                <w:sz w:val="20"/>
                <w:szCs w:val="20"/>
              </w:rPr>
              <w:t xml:space="preserve">at the national and local levels </w:t>
            </w:r>
            <w:r w:rsidRPr="00792067">
              <w:rPr>
                <w:sz w:val="20"/>
                <w:szCs w:val="20"/>
              </w:rPr>
              <w:t xml:space="preserve">will </w:t>
            </w:r>
            <w:r w:rsidR="00FA0825">
              <w:rPr>
                <w:sz w:val="20"/>
                <w:szCs w:val="20"/>
              </w:rPr>
              <w:t xml:space="preserve">be engaged and </w:t>
            </w:r>
            <w:r w:rsidRPr="00792067">
              <w:rPr>
                <w:sz w:val="20"/>
                <w:szCs w:val="20"/>
              </w:rPr>
              <w:t>consult</w:t>
            </w:r>
            <w:r w:rsidR="00FA0825">
              <w:rPr>
                <w:sz w:val="20"/>
                <w:szCs w:val="20"/>
              </w:rPr>
              <w:t>ed</w:t>
            </w:r>
            <w:r w:rsidRPr="00792067">
              <w:rPr>
                <w:sz w:val="20"/>
                <w:szCs w:val="20"/>
              </w:rPr>
              <w:t xml:space="preserve"> to </w:t>
            </w:r>
            <w:r w:rsidR="00D53321">
              <w:rPr>
                <w:sz w:val="20"/>
                <w:szCs w:val="20"/>
              </w:rPr>
              <w:t>oversee the implementation of the project</w:t>
            </w:r>
            <w:r w:rsidRPr="00792067">
              <w:rPr>
                <w:sz w:val="20"/>
                <w:szCs w:val="20"/>
              </w:rPr>
              <w:t>.</w:t>
            </w:r>
            <w:r w:rsidR="00D53321">
              <w:rPr>
                <w:sz w:val="20"/>
                <w:szCs w:val="20"/>
              </w:rPr>
              <w:t xml:space="preserve"> </w:t>
            </w:r>
          </w:p>
        </w:tc>
      </w:tr>
      <w:tr w:rsidR="00114A6F" w:rsidRPr="009353BC" w14:paraId="051BB01F" w14:textId="77777777" w:rsidTr="00970034">
        <w:trPr>
          <w:trHeight w:val="881"/>
        </w:trPr>
        <w:tc>
          <w:tcPr>
            <w:tcW w:w="2283" w:type="dxa"/>
            <w:shd w:val="clear" w:color="auto" w:fill="auto"/>
            <w:hideMark/>
          </w:tcPr>
          <w:p w14:paraId="522FCFDB" w14:textId="77777777" w:rsidR="00114A6F" w:rsidRPr="009353BC" w:rsidRDefault="00114A6F" w:rsidP="00970034">
            <w:pPr>
              <w:jc w:val="both"/>
              <w:rPr>
                <w:sz w:val="20"/>
                <w:szCs w:val="20"/>
              </w:rPr>
            </w:pPr>
            <w:r w:rsidRPr="009353BC">
              <w:rPr>
                <w:sz w:val="20"/>
                <w:szCs w:val="20"/>
              </w:rPr>
              <w:t>Base capacity building efforts in self-needs assessment</w:t>
            </w:r>
          </w:p>
        </w:tc>
        <w:tc>
          <w:tcPr>
            <w:tcW w:w="7002" w:type="dxa"/>
            <w:shd w:val="clear" w:color="auto" w:fill="auto"/>
          </w:tcPr>
          <w:p w14:paraId="0F45D57C" w14:textId="6E0EDED0" w:rsidR="00114A6F" w:rsidRPr="009353BC" w:rsidRDefault="007F5057" w:rsidP="00970034">
            <w:pPr>
              <w:jc w:val="both"/>
              <w:rPr>
                <w:sz w:val="20"/>
                <w:szCs w:val="20"/>
              </w:rPr>
            </w:pPr>
            <w:r>
              <w:rPr>
                <w:sz w:val="20"/>
                <w:szCs w:val="20"/>
              </w:rPr>
              <w:t xml:space="preserve">Communication, education, public awareness and </w:t>
            </w:r>
            <w:r w:rsidR="00D53321" w:rsidRPr="00D53321">
              <w:rPr>
                <w:sz w:val="20"/>
                <w:szCs w:val="20"/>
              </w:rPr>
              <w:t xml:space="preserve">environmental monitoring </w:t>
            </w:r>
            <w:r>
              <w:rPr>
                <w:sz w:val="20"/>
                <w:szCs w:val="20"/>
              </w:rPr>
              <w:t>were</w:t>
            </w:r>
            <w:r w:rsidR="00D53321" w:rsidRPr="00D53321">
              <w:rPr>
                <w:sz w:val="20"/>
                <w:szCs w:val="20"/>
              </w:rPr>
              <w:t xml:space="preserve"> identified as to</w:t>
            </w:r>
            <w:r>
              <w:rPr>
                <w:sz w:val="20"/>
                <w:szCs w:val="20"/>
              </w:rPr>
              <w:t>p crosscutting capacity priorities</w:t>
            </w:r>
            <w:r w:rsidR="00D53321" w:rsidRPr="00D53321">
              <w:rPr>
                <w:sz w:val="20"/>
                <w:szCs w:val="20"/>
              </w:rPr>
              <w:t xml:space="preserve"> in the NCSA </w:t>
            </w:r>
            <w:r w:rsidR="005E2F09">
              <w:rPr>
                <w:sz w:val="20"/>
                <w:szCs w:val="20"/>
              </w:rPr>
              <w:t xml:space="preserve">for Kiribati </w:t>
            </w:r>
            <w:r w:rsidR="00D53321" w:rsidRPr="00D53321">
              <w:rPr>
                <w:sz w:val="20"/>
                <w:szCs w:val="20"/>
              </w:rPr>
              <w:t xml:space="preserve">as well as </w:t>
            </w:r>
            <w:r>
              <w:rPr>
                <w:sz w:val="20"/>
                <w:szCs w:val="20"/>
              </w:rPr>
              <w:t xml:space="preserve">findings </w:t>
            </w:r>
            <w:r w:rsidR="00D53321" w:rsidRPr="00D53321">
              <w:rPr>
                <w:sz w:val="20"/>
                <w:szCs w:val="20"/>
              </w:rPr>
              <w:t xml:space="preserve">from the various analyses under the UNCCD, UNCBD and UNFCCC Enabling activities. The project will include further self-analysis of capacity building needs for specific measures pertaining to design and use of </w:t>
            </w:r>
            <w:r w:rsidR="005E2F09">
              <w:rPr>
                <w:sz w:val="20"/>
                <w:szCs w:val="20"/>
              </w:rPr>
              <w:t xml:space="preserve">the </w:t>
            </w:r>
            <w:r w:rsidR="00D53321" w:rsidRPr="00D53321">
              <w:rPr>
                <w:sz w:val="20"/>
                <w:szCs w:val="20"/>
              </w:rPr>
              <w:t xml:space="preserve">EMIS and </w:t>
            </w:r>
            <w:r w:rsidR="005E2F09">
              <w:rPr>
                <w:sz w:val="20"/>
                <w:szCs w:val="20"/>
              </w:rPr>
              <w:t>of the envir</w:t>
            </w:r>
            <w:r w:rsidR="005422C7">
              <w:rPr>
                <w:sz w:val="20"/>
                <w:szCs w:val="20"/>
              </w:rPr>
              <w:t>onmental monitoring system</w:t>
            </w:r>
            <w:r>
              <w:rPr>
                <w:sz w:val="20"/>
                <w:szCs w:val="20"/>
              </w:rPr>
              <w:t xml:space="preserve"> (EMS)</w:t>
            </w:r>
            <w:r w:rsidRPr="007F5057">
              <w:rPr>
                <w:sz w:val="20"/>
                <w:szCs w:val="20"/>
              </w:rPr>
              <w:t xml:space="preserve"> according to the national level needs and in alignment to national, regional and international needs, where the State of the Environment Reporting requirements, are concerned.</w:t>
            </w:r>
          </w:p>
        </w:tc>
      </w:tr>
      <w:tr w:rsidR="00D53321" w:rsidRPr="009353BC" w14:paraId="2FD5CD10" w14:textId="77777777" w:rsidTr="00970034">
        <w:trPr>
          <w:trHeight w:val="1088"/>
        </w:trPr>
        <w:tc>
          <w:tcPr>
            <w:tcW w:w="2283" w:type="dxa"/>
            <w:shd w:val="clear" w:color="auto" w:fill="auto"/>
            <w:hideMark/>
          </w:tcPr>
          <w:p w14:paraId="12403FF9" w14:textId="77777777" w:rsidR="00D53321" w:rsidRPr="009353BC" w:rsidRDefault="00D53321" w:rsidP="00970034">
            <w:pPr>
              <w:jc w:val="both"/>
              <w:rPr>
                <w:sz w:val="20"/>
                <w:szCs w:val="20"/>
              </w:rPr>
            </w:pPr>
            <w:r w:rsidRPr="009353BC">
              <w:rPr>
                <w:sz w:val="20"/>
                <w:szCs w:val="20"/>
              </w:rPr>
              <w:t>Adopt a holistic approach to capacity building</w:t>
            </w:r>
          </w:p>
        </w:tc>
        <w:tc>
          <w:tcPr>
            <w:tcW w:w="7002" w:type="dxa"/>
            <w:shd w:val="clear" w:color="auto" w:fill="auto"/>
          </w:tcPr>
          <w:p w14:paraId="45E2FB77" w14:textId="014FBCCC" w:rsidR="00D53321" w:rsidRPr="00AC2B62" w:rsidRDefault="00475EEA" w:rsidP="00970034">
            <w:pPr>
              <w:jc w:val="both"/>
              <w:rPr>
                <w:sz w:val="20"/>
                <w:szCs w:val="20"/>
              </w:rPr>
            </w:pPr>
            <w:r w:rsidRPr="00AC2B62">
              <w:rPr>
                <w:sz w:val="20"/>
                <w:szCs w:val="20"/>
              </w:rPr>
              <w:t xml:space="preserve">In order to develop an environmental information management system </w:t>
            </w:r>
            <w:r w:rsidR="00746A6A" w:rsidRPr="00AC2B62">
              <w:rPr>
                <w:sz w:val="20"/>
                <w:szCs w:val="20"/>
              </w:rPr>
              <w:t>and to</w:t>
            </w:r>
            <w:r w:rsidRPr="00AC2B62">
              <w:rPr>
                <w:sz w:val="20"/>
                <w:szCs w:val="20"/>
              </w:rPr>
              <w:t xml:space="preserve"> strengthen the environmental monitoring system in place in Kiribati</w:t>
            </w:r>
            <w:r w:rsidR="00AC2B62" w:rsidRPr="00AC2B62">
              <w:rPr>
                <w:sz w:val="20"/>
                <w:szCs w:val="20"/>
              </w:rPr>
              <w:t>, t</w:t>
            </w:r>
            <w:r w:rsidR="00D53321" w:rsidRPr="00AC2B62">
              <w:rPr>
                <w:sz w:val="20"/>
                <w:szCs w:val="20"/>
              </w:rPr>
              <w:t xml:space="preserve">he </w:t>
            </w:r>
            <w:r w:rsidRPr="00AC2B62">
              <w:rPr>
                <w:sz w:val="20"/>
                <w:szCs w:val="20"/>
              </w:rPr>
              <w:t>strategy of the project</w:t>
            </w:r>
            <w:r w:rsidR="00D53321" w:rsidRPr="00AC2B62">
              <w:rPr>
                <w:sz w:val="20"/>
                <w:szCs w:val="20"/>
              </w:rPr>
              <w:t xml:space="preserve"> </w:t>
            </w:r>
            <w:r w:rsidR="00AC2B62" w:rsidRPr="00AC2B62">
              <w:rPr>
                <w:sz w:val="20"/>
                <w:szCs w:val="20"/>
              </w:rPr>
              <w:t>will be</w:t>
            </w:r>
            <w:r w:rsidR="00D53321" w:rsidRPr="00AC2B62">
              <w:rPr>
                <w:sz w:val="20"/>
                <w:szCs w:val="20"/>
              </w:rPr>
              <w:t xml:space="preserve"> to focus on the main </w:t>
            </w:r>
            <w:r w:rsidRPr="00AC2B62">
              <w:rPr>
                <w:sz w:val="20"/>
                <w:szCs w:val="20"/>
              </w:rPr>
              <w:t>agency mandated for managing the environment in Kiribati: ECD under MELAD. Project activities will</w:t>
            </w:r>
            <w:r w:rsidR="00AC2B62" w:rsidRPr="00AC2B62">
              <w:rPr>
                <w:sz w:val="20"/>
                <w:szCs w:val="20"/>
              </w:rPr>
              <w:t xml:space="preserve"> also include other agencies involved in sectoral environmental areas such as water monitoring, environmental health, etc. The overall approach to develop this capacity will be holistic. It will proceed based on a review of capacity gaps and then will address these gaps at all levels: individual, institutional and systemic level. Necessary training will be provided but mechanisms within institutions and across institutions will be reviewed and improved as necessary and finally the enabling environment will also be review</w:t>
            </w:r>
            <w:r w:rsidR="003F5757">
              <w:rPr>
                <w:sz w:val="20"/>
                <w:szCs w:val="20"/>
              </w:rPr>
              <w:t>ed</w:t>
            </w:r>
            <w:r w:rsidR="00AC2B62" w:rsidRPr="00AC2B62">
              <w:rPr>
                <w:sz w:val="20"/>
                <w:szCs w:val="20"/>
              </w:rPr>
              <w:t xml:space="preserve"> to ensure it provides adequate policy and legislation frameworks for these two systems to work.</w:t>
            </w:r>
          </w:p>
        </w:tc>
      </w:tr>
      <w:tr w:rsidR="00D53321" w:rsidRPr="009353BC" w14:paraId="4F0383EC" w14:textId="77777777" w:rsidTr="00970034">
        <w:trPr>
          <w:trHeight w:val="1151"/>
        </w:trPr>
        <w:tc>
          <w:tcPr>
            <w:tcW w:w="2283" w:type="dxa"/>
            <w:shd w:val="clear" w:color="auto" w:fill="auto"/>
            <w:hideMark/>
          </w:tcPr>
          <w:p w14:paraId="3828A792" w14:textId="7E91199A" w:rsidR="00D53321" w:rsidRPr="009353BC" w:rsidRDefault="00D53321" w:rsidP="00970034">
            <w:pPr>
              <w:jc w:val="both"/>
              <w:rPr>
                <w:sz w:val="20"/>
                <w:szCs w:val="20"/>
              </w:rPr>
            </w:pPr>
            <w:r w:rsidRPr="009353BC">
              <w:rPr>
                <w:sz w:val="20"/>
                <w:szCs w:val="20"/>
              </w:rPr>
              <w:t>Integrate capacity building in wider sustainable development efforts</w:t>
            </w:r>
          </w:p>
        </w:tc>
        <w:tc>
          <w:tcPr>
            <w:tcW w:w="7002" w:type="dxa"/>
            <w:shd w:val="clear" w:color="auto" w:fill="auto"/>
          </w:tcPr>
          <w:p w14:paraId="0AB14DD4" w14:textId="4AA2C1AD" w:rsidR="00D53321" w:rsidRPr="005D18BC" w:rsidRDefault="00D53321" w:rsidP="00970034">
            <w:pPr>
              <w:jc w:val="both"/>
              <w:rPr>
                <w:sz w:val="20"/>
                <w:szCs w:val="20"/>
              </w:rPr>
            </w:pPr>
            <w:r w:rsidRPr="005D18BC">
              <w:rPr>
                <w:sz w:val="20"/>
                <w:szCs w:val="20"/>
              </w:rPr>
              <w:t xml:space="preserve">By </w:t>
            </w:r>
            <w:r w:rsidR="00A36489" w:rsidRPr="005D18BC">
              <w:rPr>
                <w:sz w:val="20"/>
                <w:szCs w:val="20"/>
              </w:rPr>
              <w:t>strengthening the process of collecting, storing and reporting on the state of the environment in Kiribati, ECD will provide better environmental information to decision-makers.</w:t>
            </w:r>
            <w:r w:rsidR="005D18BC" w:rsidRPr="005D18BC">
              <w:rPr>
                <w:sz w:val="20"/>
                <w:szCs w:val="20"/>
              </w:rPr>
              <w:t xml:space="preserve"> At the same tine, as this information will be mainstreamed within the policy making process, the project will contribute to mainstreaming capacity development activities with the sustainable development agenda of Kiribati.</w:t>
            </w:r>
          </w:p>
        </w:tc>
      </w:tr>
      <w:tr w:rsidR="00D53321" w:rsidRPr="009353BC" w14:paraId="3017F4F1" w14:textId="77777777" w:rsidTr="00970034">
        <w:tc>
          <w:tcPr>
            <w:tcW w:w="2283" w:type="dxa"/>
            <w:shd w:val="clear" w:color="auto" w:fill="auto"/>
            <w:hideMark/>
          </w:tcPr>
          <w:p w14:paraId="54E8E0A1" w14:textId="4F168594" w:rsidR="00D53321" w:rsidRPr="009353BC" w:rsidRDefault="00D53321" w:rsidP="00970034">
            <w:pPr>
              <w:jc w:val="both"/>
              <w:rPr>
                <w:sz w:val="20"/>
                <w:szCs w:val="20"/>
              </w:rPr>
            </w:pPr>
            <w:r w:rsidRPr="009353BC">
              <w:rPr>
                <w:sz w:val="20"/>
                <w:szCs w:val="20"/>
              </w:rPr>
              <w:t>Promote partnerships</w:t>
            </w:r>
          </w:p>
        </w:tc>
        <w:tc>
          <w:tcPr>
            <w:tcW w:w="7002" w:type="dxa"/>
            <w:shd w:val="clear" w:color="auto" w:fill="auto"/>
          </w:tcPr>
          <w:p w14:paraId="04FE6FE9" w14:textId="4AA4B2C6" w:rsidR="00D53321" w:rsidRPr="00AC2B62" w:rsidRDefault="00D53321" w:rsidP="00970034">
            <w:pPr>
              <w:jc w:val="both"/>
              <w:rPr>
                <w:sz w:val="20"/>
                <w:szCs w:val="20"/>
              </w:rPr>
            </w:pPr>
            <w:r w:rsidRPr="00AC2B62">
              <w:rPr>
                <w:sz w:val="20"/>
                <w:szCs w:val="20"/>
              </w:rPr>
              <w:t xml:space="preserve">By its very nature, this project requires collaboration and coordination among </w:t>
            </w:r>
            <w:r w:rsidR="00AC2B62" w:rsidRPr="00AC2B62">
              <w:rPr>
                <w:sz w:val="20"/>
                <w:szCs w:val="20"/>
              </w:rPr>
              <w:t>Kiribati</w:t>
            </w:r>
            <w:r w:rsidRPr="00AC2B62">
              <w:rPr>
                <w:sz w:val="20"/>
                <w:szCs w:val="20"/>
              </w:rPr>
              <w:t>’s government ministries and agencies</w:t>
            </w:r>
            <w:r w:rsidR="00AC2B62" w:rsidRPr="00AC2B62">
              <w:rPr>
                <w:sz w:val="20"/>
                <w:szCs w:val="20"/>
              </w:rPr>
              <w:t xml:space="preserve"> and also among civil society organizations. Partnering with all stakeholders will be a critical success</w:t>
            </w:r>
            <w:r w:rsidRPr="00AC2B62">
              <w:rPr>
                <w:sz w:val="20"/>
                <w:szCs w:val="20"/>
              </w:rPr>
              <w:t xml:space="preserve"> </w:t>
            </w:r>
            <w:r w:rsidR="00AC2B62" w:rsidRPr="00AC2B62">
              <w:rPr>
                <w:sz w:val="20"/>
                <w:szCs w:val="20"/>
              </w:rPr>
              <w:t>factor of the project and will be promoted as needed.</w:t>
            </w:r>
          </w:p>
        </w:tc>
      </w:tr>
      <w:tr w:rsidR="00D53321" w:rsidRPr="009353BC" w14:paraId="53C6238C" w14:textId="77777777" w:rsidTr="00970034">
        <w:trPr>
          <w:trHeight w:val="1079"/>
        </w:trPr>
        <w:tc>
          <w:tcPr>
            <w:tcW w:w="2283" w:type="dxa"/>
            <w:shd w:val="clear" w:color="auto" w:fill="auto"/>
            <w:hideMark/>
          </w:tcPr>
          <w:p w14:paraId="221C9D57" w14:textId="77777777" w:rsidR="00D53321" w:rsidRPr="009353BC" w:rsidRDefault="00D53321" w:rsidP="00970034">
            <w:pPr>
              <w:jc w:val="both"/>
              <w:rPr>
                <w:sz w:val="20"/>
                <w:szCs w:val="20"/>
              </w:rPr>
            </w:pPr>
            <w:r w:rsidRPr="009353BC">
              <w:rPr>
                <w:sz w:val="20"/>
                <w:szCs w:val="20"/>
              </w:rPr>
              <w:t>Accommodate the dynamic nature of capacity building</w:t>
            </w:r>
          </w:p>
        </w:tc>
        <w:tc>
          <w:tcPr>
            <w:tcW w:w="7002" w:type="dxa"/>
            <w:shd w:val="clear" w:color="auto" w:fill="auto"/>
          </w:tcPr>
          <w:p w14:paraId="3ECCD9A3" w14:textId="7639FCDF" w:rsidR="00D53321" w:rsidRPr="00AC2B62" w:rsidRDefault="00D53321" w:rsidP="00970034">
            <w:pPr>
              <w:jc w:val="both"/>
              <w:rPr>
                <w:sz w:val="20"/>
                <w:szCs w:val="20"/>
              </w:rPr>
            </w:pPr>
            <w:r w:rsidRPr="00AC2B62">
              <w:rPr>
                <w:sz w:val="20"/>
                <w:szCs w:val="20"/>
              </w:rPr>
              <w:t xml:space="preserve">The project's </w:t>
            </w:r>
            <w:r w:rsidR="00AC2B62" w:rsidRPr="00AC2B62">
              <w:rPr>
                <w:sz w:val="20"/>
                <w:szCs w:val="20"/>
              </w:rPr>
              <w:t>management</w:t>
            </w:r>
            <w:r w:rsidRPr="00AC2B62">
              <w:rPr>
                <w:sz w:val="20"/>
                <w:szCs w:val="20"/>
              </w:rPr>
              <w:t xml:space="preserve"> arrangements include </w:t>
            </w:r>
            <w:r w:rsidR="00AC2B62" w:rsidRPr="00AC2B62">
              <w:rPr>
                <w:sz w:val="20"/>
                <w:szCs w:val="20"/>
              </w:rPr>
              <w:t>a</w:t>
            </w:r>
            <w:r w:rsidR="007F755E">
              <w:rPr>
                <w:sz w:val="20"/>
                <w:szCs w:val="20"/>
              </w:rPr>
              <w:t xml:space="preserve"> multi-disciplinary and multi-sectorial</w:t>
            </w:r>
            <w:r w:rsidR="00AC2B62" w:rsidRPr="00AC2B62">
              <w:rPr>
                <w:sz w:val="20"/>
                <w:szCs w:val="20"/>
              </w:rPr>
              <w:t xml:space="preserve"> steering c</w:t>
            </w:r>
            <w:r w:rsidRPr="00AC2B62">
              <w:rPr>
                <w:sz w:val="20"/>
                <w:szCs w:val="20"/>
              </w:rPr>
              <w:t xml:space="preserve">ommittee </w:t>
            </w:r>
            <w:r w:rsidR="007F755E">
              <w:rPr>
                <w:sz w:val="20"/>
                <w:szCs w:val="20"/>
              </w:rPr>
              <w:t xml:space="preserve">and a technical support team (members drawn from the broad based steering committee) </w:t>
            </w:r>
            <w:r w:rsidR="00AC2B62" w:rsidRPr="00AC2B62">
              <w:rPr>
                <w:sz w:val="20"/>
                <w:szCs w:val="20"/>
              </w:rPr>
              <w:t xml:space="preserve">to guide and oversee the implementation of the project. </w:t>
            </w:r>
            <w:r w:rsidR="007F755E">
              <w:rPr>
                <w:sz w:val="20"/>
                <w:szCs w:val="20"/>
              </w:rPr>
              <w:t xml:space="preserve">Members will be drawn from key public, private and civil society sectors. </w:t>
            </w:r>
            <w:r w:rsidR="00AC2B62" w:rsidRPr="00AC2B62">
              <w:rPr>
                <w:sz w:val="20"/>
                <w:szCs w:val="20"/>
              </w:rPr>
              <w:t>Additionally, the management team will use adaptive management as a management tool to provide flexibility in the implementation of the project. It is well recognized that this type of projects need to be flexible and to adapt as needed when national context/realities change. This project will be implemented with the recognition that capacity development is a dynamic process.</w:t>
            </w:r>
          </w:p>
        </w:tc>
      </w:tr>
      <w:tr w:rsidR="00D53321" w:rsidRPr="009353BC" w14:paraId="50500C39" w14:textId="77777777" w:rsidTr="00970034">
        <w:tc>
          <w:tcPr>
            <w:tcW w:w="2283" w:type="dxa"/>
            <w:shd w:val="clear" w:color="auto" w:fill="auto"/>
            <w:hideMark/>
          </w:tcPr>
          <w:p w14:paraId="734E89D3" w14:textId="77777777" w:rsidR="00D53321" w:rsidRPr="009353BC" w:rsidRDefault="00D53321" w:rsidP="00970034">
            <w:pPr>
              <w:jc w:val="both"/>
              <w:rPr>
                <w:sz w:val="20"/>
                <w:szCs w:val="20"/>
              </w:rPr>
            </w:pPr>
            <w:r w:rsidRPr="009353BC">
              <w:rPr>
                <w:sz w:val="20"/>
                <w:szCs w:val="20"/>
              </w:rPr>
              <w:t>Adopt a learning-by-doing approach</w:t>
            </w:r>
          </w:p>
        </w:tc>
        <w:tc>
          <w:tcPr>
            <w:tcW w:w="7002" w:type="dxa"/>
            <w:shd w:val="clear" w:color="auto" w:fill="auto"/>
          </w:tcPr>
          <w:p w14:paraId="270A46EF" w14:textId="3169882A" w:rsidR="00D53321" w:rsidRPr="00587DB3" w:rsidRDefault="00D53321" w:rsidP="00970034">
            <w:pPr>
              <w:jc w:val="both"/>
              <w:rPr>
                <w:sz w:val="20"/>
                <w:szCs w:val="20"/>
              </w:rPr>
            </w:pPr>
            <w:r w:rsidRPr="00587DB3">
              <w:rPr>
                <w:sz w:val="20"/>
                <w:szCs w:val="20"/>
              </w:rPr>
              <w:t xml:space="preserve">The </w:t>
            </w:r>
            <w:r w:rsidR="005B3C8E" w:rsidRPr="00587DB3">
              <w:rPr>
                <w:sz w:val="20"/>
                <w:szCs w:val="20"/>
              </w:rPr>
              <w:t>core of project’s capacity development activities is</w:t>
            </w:r>
            <w:r w:rsidRPr="00587DB3">
              <w:rPr>
                <w:sz w:val="20"/>
                <w:szCs w:val="20"/>
              </w:rPr>
              <w:t xml:space="preserve"> via a learning-by-doing approach.  Government representatives and other stakeholders will be involved in the collaborative review, analysis for </w:t>
            </w:r>
            <w:r w:rsidR="00587DB3" w:rsidRPr="00587DB3">
              <w:rPr>
                <w:sz w:val="20"/>
                <w:szCs w:val="20"/>
              </w:rPr>
              <w:t xml:space="preserve">the </w:t>
            </w:r>
            <w:r w:rsidRPr="00587DB3">
              <w:rPr>
                <w:sz w:val="20"/>
                <w:szCs w:val="20"/>
              </w:rPr>
              <w:t>formulation of recommendations for the various sectoral analyses</w:t>
            </w:r>
            <w:r w:rsidR="00587DB3" w:rsidRPr="00587DB3">
              <w:rPr>
                <w:sz w:val="20"/>
                <w:szCs w:val="20"/>
              </w:rPr>
              <w:t xml:space="preserve"> and the implementation of project activities</w:t>
            </w:r>
            <w:r w:rsidRPr="00587DB3">
              <w:rPr>
                <w:sz w:val="20"/>
                <w:szCs w:val="20"/>
              </w:rPr>
              <w:t>.</w:t>
            </w:r>
          </w:p>
        </w:tc>
      </w:tr>
      <w:tr w:rsidR="00D53321" w:rsidRPr="009353BC" w14:paraId="23A48543" w14:textId="77777777" w:rsidTr="00970034">
        <w:trPr>
          <w:trHeight w:val="2168"/>
        </w:trPr>
        <w:tc>
          <w:tcPr>
            <w:tcW w:w="2283" w:type="dxa"/>
            <w:shd w:val="clear" w:color="auto" w:fill="auto"/>
            <w:hideMark/>
          </w:tcPr>
          <w:p w14:paraId="29F1D8E6" w14:textId="77777777" w:rsidR="00D53321" w:rsidRPr="009353BC" w:rsidRDefault="00D53321" w:rsidP="00970034">
            <w:pPr>
              <w:jc w:val="both"/>
              <w:rPr>
                <w:sz w:val="20"/>
                <w:szCs w:val="20"/>
              </w:rPr>
            </w:pPr>
            <w:r w:rsidRPr="009353BC">
              <w:rPr>
                <w:sz w:val="20"/>
                <w:szCs w:val="20"/>
              </w:rPr>
              <w:lastRenderedPageBreak/>
              <w:t>Combine programmatic and project-based approaches</w:t>
            </w:r>
          </w:p>
        </w:tc>
        <w:tc>
          <w:tcPr>
            <w:tcW w:w="7002" w:type="dxa"/>
            <w:shd w:val="clear" w:color="auto" w:fill="auto"/>
          </w:tcPr>
          <w:p w14:paraId="3E1AC280" w14:textId="66D9A912" w:rsidR="00D53321" w:rsidRPr="00587DB3" w:rsidRDefault="00D53321" w:rsidP="00970034">
            <w:pPr>
              <w:jc w:val="both"/>
              <w:rPr>
                <w:sz w:val="20"/>
                <w:szCs w:val="20"/>
              </w:rPr>
            </w:pPr>
            <w:r w:rsidRPr="00587DB3">
              <w:rPr>
                <w:sz w:val="20"/>
                <w:szCs w:val="20"/>
              </w:rPr>
              <w:t xml:space="preserve">This project takes a bottom-up and top-down approach to Rio Convention mainstreaming.  This project effectively began with the NCSA, which was a bottom-up approach to develop a </w:t>
            </w:r>
            <w:r w:rsidR="00587DB3" w:rsidRPr="00587DB3">
              <w:rPr>
                <w:sz w:val="20"/>
                <w:szCs w:val="20"/>
              </w:rPr>
              <w:t xml:space="preserve">National Capacity Development </w:t>
            </w:r>
            <w:r w:rsidRPr="00587DB3">
              <w:rPr>
                <w:sz w:val="20"/>
                <w:szCs w:val="20"/>
              </w:rPr>
              <w:t xml:space="preserve">Strategy.  Using </w:t>
            </w:r>
            <w:r w:rsidR="00587DB3" w:rsidRPr="00587DB3">
              <w:rPr>
                <w:sz w:val="20"/>
                <w:szCs w:val="20"/>
              </w:rPr>
              <w:t xml:space="preserve">the </w:t>
            </w:r>
            <w:r w:rsidRPr="00587DB3">
              <w:rPr>
                <w:sz w:val="20"/>
                <w:szCs w:val="20"/>
              </w:rPr>
              <w:t xml:space="preserve">Rio Convention provisions as the analytic framework for the sectoral analyses, recommendations </w:t>
            </w:r>
            <w:r w:rsidR="00587DB3" w:rsidRPr="00587DB3">
              <w:rPr>
                <w:sz w:val="20"/>
                <w:szCs w:val="20"/>
              </w:rPr>
              <w:t xml:space="preserve">were </w:t>
            </w:r>
            <w:r w:rsidRPr="00587DB3">
              <w:rPr>
                <w:sz w:val="20"/>
                <w:szCs w:val="20"/>
              </w:rPr>
              <w:t>made to strengthen</w:t>
            </w:r>
            <w:r w:rsidR="00587DB3" w:rsidRPr="00587DB3">
              <w:rPr>
                <w:sz w:val="20"/>
                <w:szCs w:val="20"/>
              </w:rPr>
              <w:t xml:space="preserve"> an environmental information management system and an environmental monitoring system in Kiribati as key area to strengthen environmental management in Kiribati and which by extension would provide global environmental benefits. In addition to being part of the NCSA process, it is also very much part of national policies and plans. The project is part of an approach that started in 2007; it is a combination of programmes and projects strongly rooted in national policies and plans such as </w:t>
            </w:r>
            <w:r w:rsidR="007F755E">
              <w:rPr>
                <w:sz w:val="20"/>
                <w:szCs w:val="20"/>
              </w:rPr>
              <w:t xml:space="preserve">the </w:t>
            </w:r>
            <w:r w:rsidR="00587DB3" w:rsidRPr="00587DB3">
              <w:rPr>
                <w:sz w:val="20"/>
                <w:szCs w:val="20"/>
              </w:rPr>
              <w:t>KIEP.</w:t>
            </w:r>
          </w:p>
        </w:tc>
      </w:tr>
      <w:tr w:rsidR="00D53321" w:rsidRPr="009353BC" w14:paraId="108CF736" w14:textId="77777777" w:rsidTr="00970034">
        <w:tc>
          <w:tcPr>
            <w:tcW w:w="2283" w:type="dxa"/>
            <w:shd w:val="clear" w:color="auto" w:fill="auto"/>
            <w:hideMark/>
          </w:tcPr>
          <w:p w14:paraId="7999303B" w14:textId="77777777" w:rsidR="00D53321" w:rsidRPr="009353BC" w:rsidRDefault="00D53321" w:rsidP="00970034">
            <w:pPr>
              <w:jc w:val="both"/>
              <w:rPr>
                <w:sz w:val="20"/>
                <w:szCs w:val="20"/>
              </w:rPr>
            </w:pPr>
            <w:r w:rsidRPr="009353BC">
              <w:rPr>
                <w:sz w:val="20"/>
                <w:szCs w:val="20"/>
              </w:rPr>
              <w:t>Combine process as well as product-based approaches</w:t>
            </w:r>
          </w:p>
        </w:tc>
        <w:tc>
          <w:tcPr>
            <w:tcW w:w="7002" w:type="dxa"/>
            <w:shd w:val="clear" w:color="auto" w:fill="auto"/>
          </w:tcPr>
          <w:p w14:paraId="04DC3FEC" w14:textId="5B36594B" w:rsidR="00D53321" w:rsidRPr="005B3C8E" w:rsidRDefault="00D53321" w:rsidP="00970034">
            <w:pPr>
              <w:jc w:val="both"/>
              <w:rPr>
                <w:sz w:val="20"/>
                <w:szCs w:val="20"/>
              </w:rPr>
            </w:pPr>
            <w:r w:rsidRPr="005B3C8E">
              <w:rPr>
                <w:sz w:val="20"/>
                <w:szCs w:val="20"/>
              </w:rPr>
              <w:t xml:space="preserve">The project </w:t>
            </w:r>
            <w:r w:rsidR="00633A7A" w:rsidRPr="005B3C8E">
              <w:rPr>
                <w:sz w:val="20"/>
                <w:szCs w:val="20"/>
              </w:rPr>
              <w:t>strategy is to support a change to reach two main expected results; the development of an Environmental Management Information System (EMIS) and the strengthening of an Envir</w:t>
            </w:r>
            <w:r w:rsidR="005422C7">
              <w:rPr>
                <w:sz w:val="20"/>
                <w:szCs w:val="20"/>
              </w:rPr>
              <w:t>onmental Monitoring System</w:t>
            </w:r>
            <w:r w:rsidR="00633A7A" w:rsidRPr="005B3C8E">
              <w:rPr>
                <w:sz w:val="20"/>
                <w:szCs w:val="20"/>
              </w:rPr>
              <w:t xml:space="preserve">. These two results will be the main products that will be developed with the support of the project. In order to achieve these results, most of activities </w:t>
            </w:r>
            <w:r w:rsidR="005B3C8E" w:rsidRPr="005B3C8E">
              <w:rPr>
                <w:sz w:val="20"/>
                <w:szCs w:val="20"/>
              </w:rPr>
              <w:t xml:space="preserve">that will be supported by the project </w:t>
            </w:r>
            <w:r w:rsidR="00633A7A" w:rsidRPr="005B3C8E">
              <w:rPr>
                <w:sz w:val="20"/>
                <w:szCs w:val="20"/>
              </w:rPr>
              <w:t>will be process</w:t>
            </w:r>
            <w:r w:rsidR="005B3C8E" w:rsidRPr="005B3C8E">
              <w:rPr>
                <w:sz w:val="20"/>
                <w:szCs w:val="20"/>
              </w:rPr>
              <w:t>-based but they will also be combined with the delivery of products such as computer equipment, training syllabuses and a nationally adopted list of environmental indicators.</w:t>
            </w:r>
          </w:p>
        </w:tc>
      </w:tr>
      <w:tr w:rsidR="00D53321" w:rsidRPr="009353BC" w14:paraId="1C26B8C5" w14:textId="77777777" w:rsidTr="00970034">
        <w:trPr>
          <w:trHeight w:val="989"/>
        </w:trPr>
        <w:tc>
          <w:tcPr>
            <w:tcW w:w="2283" w:type="dxa"/>
            <w:shd w:val="clear" w:color="auto" w:fill="auto"/>
            <w:hideMark/>
          </w:tcPr>
          <w:p w14:paraId="0AF4881F" w14:textId="7FAA8161" w:rsidR="00D53321" w:rsidRPr="009353BC" w:rsidRDefault="00D53321" w:rsidP="00970034">
            <w:pPr>
              <w:jc w:val="both"/>
              <w:rPr>
                <w:sz w:val="20"/>
                <w:szCs w:val="20"/>
              </w:rPr>
            </w:pPr>
            <w:r w:rsidRPr="009353BC">
              <w:rPr>
                <w:sz w:val="20"/>
                <w:szCs w:val="20"/>
              </w:rPr>
              <w:t>Promote regional approaches</w:t>
            </w:r>
          </w:p>
        </w:tc>
        <w:tc>
          <w:tcPr>
            <w:tcW w:w="7002" w:type="dxa"/>
            <w:shd w:val="clear" w:color="auto" w:fill="auto"/>
          </w:tcPr>
          <w:p w14:paraId="6216B4E6" w14:textId="2D6C786D" w:rsidR="00D53321" w:rsidRPr="00633A7A" w:rsidRDefault="00D53321" w:rsidP="00970034">
            <w:pPr>
              <w:jc w:val="both"/>
              <w:rPr>
                <w:sz w:val="20"/>
                <w:szCs w:val="20"/>
              </w:rPr>
            </w:pPr>
            <w:r w:rsidRPr="00633A7A">
              <w:rPr>
                <w:sz w:val="20"/>
                <w:szCs w:val="20"/>
              </w:rPr>
              <w:t xml:space="preserve">The project will </w:t>
            </w:r>
            <w:r w:rsidR="00633A7A" w:rsidRPr="00633A7A">
              <w:rPr>
                <w:sz w:val="20"/>
                <w:szCs w:val="20"/>
              </w:rPr>
              <w:t>also partner with a similar regional project implemented by SPREP and funded by GEF: “</w:t>
            </w:r>
            <w:r w:rsidR="00633A7A" w:rsidRPr="00633A7A">
              <w:rPr>
                <w:i/>
                <w:sz w:val="20"/>
                <w:szCs w:val="20"/>
              </w:rPr>
              <w:t>Building national and regional capacity to implement MEAs by strengthening planning, and state of environment assessment and reporting in the Pacific Islands</w:t>
            </w:r>
            <w:r w:rsidR="00633A7A" w:rsidRPr="00633A7A">
              <w:rPr>
                <w:sz w:val="20"/>
                <w:szCs w:val="20"/>
              </w:rPr>
              <w:t>”. It will provide opportunities for Kiribati to showcase the project results at the regional level and also benefit from other countries’ lessons learned and best practices.</w:t>
            </w:r>
            <w:r w:rsidR="007F755E">
              <w:rPr>
                <w:sz w:val="20"/>
                <w:szCs w:val="20"/>
              </w:rPr>
              <w:t xml:space="preserve"> </w:t>
            </w:r>
            <w:r w:rsidR="007F755E" w:rsidRPr="007F755E">
              <w:rPr>
                <w:sz w:val="20"/>
                <w:szCs w:val="20"/>
              </w:rPr>
              <w:t>The project will also partner with related upcoming GEF projects implemented</w:t>
            </w:r>
            <w:r w:rsidR="007F755E">
              <w:rPr>
                <w:sz w:val="20"/>
                <w:szCs w:val="20"/>
              </w:rPr>
              <w:t xml:space="preserve"> at national level, where MELAD-</w:t>
            </w:r>
            <w:r w:rsidR="007F755E" w:rsidRPr="007F755E">
              <w:rPr>
                <w:sz w:val="20"/>
                <w:szCs w:val="20"/>
              </w:rPr>
              <w:t>ECD is also the national executing agency.</w:t>
            </w:r>
          </w:p>
        </w:tc>
      </w:tr>
    </w:tbl>
    <w:p w14:paraId="35E02741" w14:textId="6DBD967E" w:rsidR="00CA672C" w:rsidRPr="009353BC" w:rsidRDefault="000F527F" w:rsidP="00970034">
      <w:pPr>
        <w:pStyle w:val="Heading3"/>
        <w:jc w:val="both"/>
      </w:pPr>
      <w:bookmarkStart w:id="51" w:name="_Toc265350588"/>
      <w:r w:rsidRPr="009353BC">
        <w:t>C</w:t>
      </w:r>
      <w:r w:rsidR="00C22FA3" w:rsidRPr="009353BC">
        <w:t>.</w:t>
      </w:r>
      <w:r w:rsidRPr="009353BC">
        <w:t>1</w:t>
      </w:r>
      <w:r w:rsidR="00C22FA3" w:rsidRPr="009353BC">
        <w:t>.</w:t>
      </w:r>
      <w:r w:rsidRPr="009353BC">
        <w:t>a</w:t>
      </w:r>
      <w:r w:rsidRPr="009353BC">
        <w:tab/>
      </w:r>
      <w:bookmarkStart w:id="52" w:name="c1a"/>
      <w:bookmarkEnd w:id="52"/>
      <w:r w:rsidR="009B1C57" w:rsidRPr="009353BC">
        <w:t xml:space="preserve">Guidance from the Rio </w:t>
      </w:r>
      <w:r w:rsidRPr="009353BC">
        <w:t>Convention</w:t>
      </w:r>
      <w:r w:rsidR="009B1C57" w:rsidRPr="009353BC">
        <w:t>s</w:t>
      </w:r>
      <w:bookmarkEnd w:id="51"/>
    </w:p>
    <w:p w14:paraId="78E46501" w14:textId="32621C0C" w:rsidR="00324FD0" w:rsidRDefault="00765229" w:rsidP="00970034">
      <w:pPr>
        <w:numPr>
          <w:ilvl w:val="0"/>
          <w:numId w:val="4"/>
        </w:numPr>
        <w:tabs>
          <w:tab w:val="clear" w:pos="360"/>
          <w:tab w:val="num" w:pos="540"/>
        </w:tabs>
        <w:spacing w:before="120" w:after="120"/>
        <w:ind w:left="0" w:firstLine="0"/>
        <w:jc w:val="both"/>
      </w:pPr>
      <w:r w:rsidRPr="00FC10AA">
        <w:t xml:space="preserve">Kiribati </w:t>
      </w:r>
      <w:r w:rsidR="001C6E72" w:rsidRPr="00FC10AA">
        <w:t xml:space="preserve">is fully committed to meet its obligations under the MEAs </w:t>
      </w:r>
      <w:r w:rsidRPr="00FC10AA">
        <w:t xml:space="preserve">that it is a Party to. </w:t>
      </w:r>
      <w:r w:rsidR="00324FD0">
        <w:t>Among these obligations, there are capacity development needs that are required for Parties to be able to implement the Rio Conventions nationally and contribute to global environmental benefits. A summary of these capacity development requirements is presented in the table below.</w:t>
      </w:r>
    </w:p>
    <w:p w14:paraId="0F305B9F" w14:textId="03D6736C" w:rsidR="0019418B" w:rsidRPr="003A7D29" w:rsidRDefault="00765229" w:rsidP="00970034">
      <w:pPr>
        <w:numPr>
          <w:ilvl w:val="0"/>
          <w:numId w:val="4"/>
        </w:numPr>
        <w:tabs>
          <w:tab w:val="clear" w:pos="360"/>
          <w:tab w:val="num" w:pos="540"/>
        </w:tabs>
        <w:spacing w:before="120" w:after="120"/>
        <w:ind w:left="0" w:firstLine="0"/>
        <w:jc w:val="both"/>
      </w:pPr>
      <w:r w:rsidRPr="00FC10AA">
        <w:t xml:space="preserve">The </w:t>
      </w:r>
      <w:r w:rsidR="001C6E72" w:rsidRPr="00FC10AA">
        <w:t>proposed project is intended to facilitate an important step towards developing the capacities for an effective national environmental management framework</w:t>
      </w:r>
      <w:r w:rsidR="00FC10AA" w:rsidRPr="00FC10AA">
        <w:t xml:space="preserve"> by focusing on developing the national capacity to better manage environmental information in Kiribati and also to improve the monitoring of the environment</w:t>
      </w:r>
      <w:r w:rsidR="001C6E72" w:rsidRPr="00FC10AA">
        <w:t xml:space="preserve">. </w:t>
      </w:r>
      <w:r w:rsidR="00324FD0">
        <w:t xml:space="preserve">It </w:t>
      </w:r>
      <w:r w:rsidR="001C6E72" w:rsidRPr="00FC10AA">
        <w:t xml:space="preserve">will address </w:t>
      </w:r>
      <w:r w:rsidR="00FC10AA" w:rsidRPr="00FC10AA">
        <w:t>several</w:t>
      </w:r>
      <w:r w:rsidR="001C6E72" w:rsidRPr="00FC10AA">
        <w:t xml:space="preserve"> shared obligations under the three Rio Conventions, which call for countries to strengthen their national capacities for effective national environmental management </w:t>
      </w:r>
      <w:r w:rsidR="002F7AAB" w:rsidRPr="00FC10AA">
        <w:t>systems</w:t>
      </w:r>
      <w:r w:rsidR="00324FD0">
        <w:t xml:space="preserve">. </w:t>
      </w:r>
      <w:r w:rsidR="00FC10AA" w:rsidRPr="00E16388">
        <w:t xml:space="preserve">It will particularly </w:t>
      </w:r>
      <w:r w:rsidR="001C6E72" w:rsidRPr="00E16388">
        <w:t xml:space="preserve">address a set of Rio Convention articles that call for improved </w:t>
      </w:r>
      <w:r w:rsidR="00FC10AA" w:rsidRPr="00E16388">
        <w:t xml:space="preserve">information management and knowledge and for improved monitoring and evaluation </w:t>
      </w:r>
      <w:r w:rsidR="001C6E72" w:rsidRPr="00E16388">
        <w:t>to address global environmental issues</w:t>
      </w:r>
      <w:r w:rsidR="00324FD0">
        <w:t xml:space="preserve"> </w:t>
      </w:r>
      <w:r w:rsidR="00324FD0" w:rsidRPr="00E16388">
        <w:t>(</w:t>
      </w:r>
      <w:r w:rsidR="00324FD0" w:rsidRPr="00324FD0">
        <w:rPr>
          <w:i/>
        </w:rPr>
        <w:t>see second and fifth types of capacity in table below</w:t>
      </w:r>
      <w:r w:rsidR="00324FD0" w:rsidRPr="00E16388">
        <w:t>)</w:t>
      </w:r>
      <w:r w:rsidR="001C6E72" w:rsidRPr="00E16388">
        <w:t xml:space="preserve">.  Specifically, the project will strengthen </w:t>
      </w:r>
      <w:r w:rsidR="00FC10AA" w:rsidRPr="00E16388">
        <w:t xml:space="preserve">a national environmental management information management system and an environmental management system. It will improve the environmental knowledge available in Kiribati. </w:t>
      </w:r>
    </w:p>
    <w:p w14:paraId="3B1B960F" w14:textId="7D86974D" w:rsidR="00B7416E" w:rsidRPr="008E4E35" w:rsidRDefault="008E4E35" w:rsidP="00970034">
      <w:pPr>
        <w:spacing w:before="120" w:after="120"/>
        <w:jc w:val="both"/>
        <w:rPr>
          <w:b/>
          <w:sz w:val="20"/>
          <w:szCs w:val="20"/>
        </w:rPr>
      </w:pPr>
      <w:r>
        <w:rPr>
          <w:b/>
          <w:sz w:val="20"/>
          <w:szCs w:val="20"/>
        </w:rPr>
        <w:t>Table 4</w:t>
      </w:r>
      <w:r w:rsidR="00B7416E" w:rsidRPr="008E4E35">
        <w:rPr>
          <w:b/>
          <w:sz w:val="20"/>
          <w:szCs w:val="20"/>
        </w:rPr>
        <w:t>:  Capacity Development Requirements of the Rio Conventions</w:t>
      </w:r>
      <w:r w:rsidR="004B7693" w:rsidRPr="008E4E35">
        <w:rPr>
          <w:b/>
          <w:sz w:val="20"/>
          <w:szCs w:val="20"/>
        </w:rPr>
        <w:t xml:space="preserve"> </w:t>
      </w:r>
    </w:p>
    <w:tbl>
      <w:tblPr>
        <w:tblW w:w="9130" w:type="dxa"/>
        <w:tblCellMar>
          <w:left w:w="0" w:type="dxa"/>
          <w:right w:w="0" w:type="dxa"/>
        </w:tblCellMar>
        <w:tblLook w:val="04A0" w:firstRow="1" w:lastRow="0" w:firstColumn="1" w:lastColumn="0" w:noHBand="0" w:noVBand="1"/>
      </w:tblPr>
      <w:tblGrid>
        <w:gridCol w:w="1905"/>
        <w:gridCol w:w="3497"/>
        <w:gridCol w:w="1276"/>
        <w:gridCol w:w="1134"/>
        <w:gridCol w:w="1318"/>
      </w:tblGrid>
      <w:tr w:rsidR="006F725D" w:rsidRPr="009353BC" w14:paraId="131E10AC" w14:textId="77777777" w:rsidTr="005F0F24">
        <w:trPr>
          <w:trHeight w:val="343"/>
          <w:tblHeader/>
        </w:trPr>
        <w:tc>
          <w:tcPr>
            <w:tcW w:w="190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2C589F3B" w14:textId="4406B257" w:rsidR="006F725D" w:rsidRPr="009353BC" w:rsidRDefault="006F725D" w:rsidP="00970034">
            <w:pPr>
              <w:jc w:val="both"/>
              <w:rPr>
                <w:sz w:val="20"/>
                <w:szCs w:val="20"/>
              </w:rPr>
            </w:pPr>
            <w:r w:rsidRPr="009353BC">
              <w:rPr>
                <w:b/>
                <w:bCs/>
                <w:sz w:val="20"/>
                <w:szCs w:val="20"/>
              </w:rPr>
              <w:t>Type of Capacity</w:t>
            </w:r>
          </w:p>
        </w:tc>
        <w:tc>
          <w:tcPr>
            <w:tcW w:w="349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E175D8" w14:textId="77777777" w:rsidR="006F725D" w:rsidRPr="009353BC" w:rsidRDefault="00B7416E" w:rsidP="00970034">
            <w:pPr>
              <w:jc w:val="both"/>
              <w:rPr>
                <w:b/>
                <w:bCs/>
                <w:sz w:val="20"/>
                <w:szCs w:val="20"/>
              </w:rPr>
            </w:pPr>
            <w:r w:rsidRPr="009353BC">
              <w:rPr>
                <w:b/>
                <w:bCs/>
                <w:sz w:val="20"/>
                <w:szCs w:val="20"/>
              </w:rPr>
              <w:t>Convention Requirements</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0A72D064" w14:textId="4FF48281" w:rsidR="006F725D" w:rsidRPr="009353BC" w:rsidRDefault="006F725D" w:rsidP="00970034">
            <w:pPr>
              <w:jc w:val="both"/>
              <w:rPr>
                <w:sz w:val="20"/>
                <w:szCs w:val="20"/>
              </w:rPr>
            </w:pPr>
            <w:r w:rsidRPr="009353BC">
              <w:rPr>
                <w:b/>
                <w:bCs/>
                <w:sz w:val="20"/>
                <w:szCs w:val="20"/>
              </w:rPr>
              <w:t>FCCC</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1B13589" w14:textId="723F72F7" w:rsidR="006F725D" w:rsidRPr="009353BC" w:rsidRDefault="006F725D" w:rsidP="00970034">
            <w:pPr>
              <w:jc w:val="both"/>
              <w:rPr>
                <w:sz w:val="20"/>
                <w:szCs w:val="20"/>
              </w:rPr>
            </w:pPr>
            <w:r w:rsidRPr="009353BC">
              <w:rPr>
                <w:b/>
                <w:bCs/>
                <w:sz w:val="20"/>
                <w:szCs w:val="20"/>
              </w:rPr>
              <w:t>CBD</w:t>
            </w:r>
          </w:p>
        </w:tc>
        <w:tc>
          <w:tcPr>
            <w:tcW w:w="131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65FC53A" w14:textId="072A6159" w:rsidR="006F725D" w:rsidRPr="009353BC" w:rsidRDefault="006F725D" w:rsidP="00970034">
            <w:pPr>
              <w:jc w:val="both"/>
              <w:rPr>
                <w:sz w:val="20"/>
                <w:szCs w:val="20"/>
              </w:rPr>
            </w:pPr>
            <w:r w:rsidRPr="009353BC">
              <w:rPr>
                <w:b/>
                <w:bCs/>
                <w:sz w:val="20"/>
                <w:szCs w:val="20"/>
              </w:rPr>
              <w:t>CCD</w:t>
            </w:r>
          </w:p>
        </w:tc>
      </w:tr>
      <w:tr w:rsidR="006F725D" w:rsidRPr="009353BC" w14:paraId="737EDF25" w14:textId="77777777" w:rsidTr="00AF7003">
        <w:trPr>
          <w:trHeight w:val="1713"/>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03725EB8" w14:textId="77777777" w:rsidR="006F725D" w:rsidRPr="009353BC" w:rsidRDefault="006F725D" w:rsidP="00970034">
            <w:pPr>
              <w:jc w:val="both"/>
              <w:rPr>
                <w:b/>
                <w:bCs/>
                <w:i/>
                <w:iCs/>
                <w:sz w:val="20"/>
                <w:szCs w:val="20"/>
              </w:rPr>
            </w:pPr>
            <w:r w:rsidRPr="009353BC">
              <w:rPr>
                <w:b/>
                <w:bCs/>
                <w:i/>
                <w:iCs/>
                <w:sz w:val="20"/>
                <w:szCs w:val="20"/>
              </w:rPr>
              <w:lastRenderedPageBreak/>
              <w:t>Stakeholder Engagement</w:t>
            </w:r>
          </w:p>
        </w:tc>
        <w:tc>
          <w:tcPr>
            <w:tcW w:w="3497" w:type="dxa"/>
            <w:tcBorders>
              <w:top w:val="single" w:sz="8" w:space="0" w:color="000000"/>
              <w:left w:val="single" w:sz="8" w:space="0" w:color="000000"/>
              <w:bottom w:val="single" w:sz="8" w:space="0" w:color="000000"/>
              <w:right w:val="single" w:sz="8" w:space="0" w:color="000000"/>
            </w:tcBorders>
          </w:tcPr>
          <w:p w14:paraId="55A87037" w14:textId="77777777" w:rsidR="006F725D" w:rsidRPr="009353BC" w:rsidRDefault="006F725D" w:rsidP="00970034">
            <w:pPr>
              <w:ind w:left="90" w:right="90"/>
              <w:jc w:val="both"/>
              <w:rPr>
                <w:sz w:val="20"/>
                <w:szCs w:val="20"/>
              </w:rPr>
            </w:pPr>
            <w:r w:rsidRPr="009353BC">
              <w:rPr>
                <w:sz w:val="20"/>
                <w:szCs w:val="20"/>
              </w:rPr>
              <w:t>Capacities of relevant individuals and organizations (resource users, owners, consumers, community and political leaders, private and public sector managers and experts) to engage proactively and constructively with one another to manage a global environmental issue.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39E5D0BD" w14:textId="77777777" w:rsidR="006F725D" w:rsidRPr="009353BC" w:rsidRDefault="006F725D" w:rsidP="00970034">
            <w:pPr>
              <w:jc w:val="both"/>
              <w:rPr>
                <w:sz w:val="20"/>
                <w:szCs w:val="20"/>
              </w:rPr>
            </w:pPr>
            <w:r w:rsidRPr="009353BC">
              <w:rPr>
                <w:sz w:val="20"/>
                <w:szCs w:val="20"/>
              </w:rPr>
              <w:t xml:space="preserve">Article 4 </w:t>
            </w:r>
          </w:p>
          <w:p w14:paraId="4085A592" w14:textId="77777777" w:rsidR="006F725D" w:rsidRPr="009353BC" w:rsidRDefault="006F725D" w:rsidP="00970034">
            <w:pPr>
              <w:jc w:val="both"/>
              <w:rPr>
                <w:sz w:val="20"/>
                <w:szCs w:val="20"/>
              </w:rPr>
            </w:pPr>
            <w:r w:rsidRPr="009353BC">
              <w:rPr>
                <w:sz w:val="20"/>
                <w:szCs w:val="20"/>
              </w:rPr>
              <w:t xml:space="preserve">Article 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622DB3BE" w14:textId="77777777" w:rsidR="006F725D" w:rsidRPr="009353BC" w:rsidRDefault="006F725D" w:rsidP="00970034">
            <w:pPr>
              <w:jc w:val="both"/>
              <w:rPr>
                <w:sz w:val="20"/>
                <w:szCs w:val="20"/>
              </w:rPr>
            </w:pPr>
            <w:r w:rsidRPr="009353BC">
              <w:rPr>
                <w:sz w:val="20"/>
                <w:szCs w:val="20"/>
              </w:rPr>
              <w:t xml:space="preserve">Article 10 </w:t>
            </w:r>
          </w:p>
          <w:p w14:paraId="0E557AD6" w14:textId="77777777" w:rsidR="006F725D" w:rsidRPr="009353BC" w:rsidRDefault="006F725D" w:rsidP="00970034">
            <w:pPr>
              <w:jc w:val="both"/>
              <w:rPr>
                <w:sz w:val="20"/>
                <w:szCs w:val="20"/>
              </w:rPr>
            </w:pPr>
            <w:r w:rsidRPr="009353BC">
              <w:rPr>
                <w:sz w:val="20"/>
                <w:szCs w:val="20"/>
              </w:rPr>
              <w:t xml:space="preserve">Article 13 </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00560C0F" w14:textId="77777777" w:rsidR="006F725D" w:rsidRPr="009353BC" w:rsidRDefault="006F725D" w:rsidP="00970034">
            <w:pPr>
              <w:jc w:val="both"/>
              <w:rPr>
                <w:sz w:val="20"/>
                <w:szCs w:val="20"/>
              </w:rPr>
            </w:pPr>
            <w:r w:rsidRPr="009353BC">
              <w:rPr>
                <w:sz w:val="20"/>
                <w:szCs w:val="20"/>
              </w:rPr>
              <w:t xml:space="preserve">Article 5 </w:t>
            </w:r>
          </w:p>
          <w:p w14:paraId="0019444A" w14:textId="77777777" w:rsidR="006F725D" w:rsidRPr="009353BC" w:rsidRDefault="006F725D" w:rsidP="00970034">
            <w:pPr>
              <w:jc w:val="both"/>
              <w:rPr>
                <w:sz w:val="20"/>
                <w:szCs w:val="20"/>
              </w:rPr>
            </w:pPr>
            <w:r w:rsidRPr="009353BC">
              <w:rPr>
                <w:sz w:val="20"/>
                <w:szCs w:val="20"/>
              </w:rPr>
              <w:t xml:space="preserve">Article 9 </w:t>
            </w:r>
          </w:p>
          <w:p w14:paraId="645D7E22" w14:textId="77777777" w:rsidR="006F725D" w:rsidRPr="009353BC" w:rsidRDefault="006F725D" w:rsidP="00970034">
            <w:pPr>
              <w:jc w:val="both"/>
              <w:rPr>
                <w:sz w:val="20"/>
                <w:szCs w:val="20"/>
              </w:rPr>
            </w:pPr>
            <w:r w:rsidRPr="009353BC">
              <w:rPr>
                <w:sz w:val="20"/>
                <w:szCs w:val="20"/>
              </w:rPr>
              <w:t xml:space="preserve">Article 10 </w:t>
            </w:r>
          </w:p>
          <w:p w14:paraId="71BCCFDA" w14:textId="77777777" w:rsidR="006F725D" w:rsidRPr="009353BC" w:rsidRDefault="006F725D" w:rsidP="00970034">
            <w:pPr>
              <w:jc w:val="both"/>
              <w:rPr>
                <w:sz w:val="20"/>
                <w:szCs w:val="20"/>
              </w:rPr>
            </w:pPr>
            <w:r w:rsidRPr="009353BC">
              <w:rPr>
                <w:sz w:val="20"/>
                <w:szCs w:val="20"/>
              </w:rPr>
              <w:t xml:space="preserve">Article 19 </w:t>
            </w:r>
          </w:p>
        </w:tc>
      </w:tr>
      <w:tr w:rsidR="00AF7003" w:rsidRPr="00422E02" w14:paraId="4D3F6630" w14:textId="77777777" w:rsidTr="00A36489">
        <w:trPr>
          <w:trHeight w:val="1353"/>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4592EF70" w14:textId="77777777" w:rsidR="00AF7003" w:rsidRPr="00422E02" w:rsidRDefault="00AF7003" w:rsidP="00970034">
            <w:pPr>
              <w:jc w:val="both"/>
              <w:rPr>
                <w:b/>
                <w:bCs/>
                <w:i/>
                <w:iCs/>
                <w:sz w:val="20"/>
                <w:szCs w:val="20"/>
              </w:rPr>
            </w:pPr>
            <w:r w:rsidRPr="00422E02">
              <w:rPr>
                <w:b/>
                <w:bCs/>
                <w:i/>
                <w:iCs/>
                <w:sz w:val="20"/>
                <w:szCs w:val="20"/>
              </w:rPr>
              <w:t>Information Management and Knowledge</w:t>
            </w:r>
          </w:p>
        </w:tc>
        <w:tc>
          <w:tcPr>
            <w:tcW w:w="3497" w:type="dxa"/>
            <w:tcBorders>
              <w:top w:val="single" w:sz="8" w:space="0" w:color="000000"/>
              <w:left w:val="single" w:sz="8" w:space="0" w:color="000000"/>
              <w:bottom w:val="single" w:sz="8" w:space="0" w:color="000000"/>
              <w:right w:val="single" w:sz="8" w:space="0" w:color="000000"/>
            </w:tcBorders>
            <w:tcMar>
              <w:top w:w="49" w:type="dxa"/>
              <w:left w:w="49" w:type="dxa"/>
              <w:bottom w:w="49" w:type="dxa"/>
              <w:right w:w="49" w:type="dxa"/>
            </w:tcMar>
          </w:tcPr>
          <w:p w14:paraId="45433EEA" w14:textId="790B367D" w:rsidR="00AF7003" w:rsidRPr="00422E02" w:rsidRDefault="00AF7003" w:rsidP="00970034">
            <w:pPr>
              <w:ind w:left="90" w:right="90"/>
              <w:jc w:val="both"/>
              <w:rPr>
                <w:sz w:val="20"/>
                <w:szCs w:val="20"/>
              </w:rPr>
            </w:pPr>
            <w:r w:rsidRPr="00422E02">
              <w:rPr>
                <w:sz w:val="20"/>
                <w:szCs w:val="20"/>
              </w:rPr>
              <w:t>Capacities of individuals and organizations to research, acquire, communicate, educate and make use of pertinent information to be able to diagnose and understand global environmental problems and potential solutions.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3FD17B69" w14:textId="77777777" w:rsidR="00AF7003" w:rsidRPr="00422E02" w:rsidRDefault="00AF7003" w:rsidP="00970034">
            <w:pPr>
              <w:jc w:val="both"/>
              <w:rPr>
                <w:sz w:val="20"/>
                <w:szCs w:val="20"/>
              </w:rPr>
            </w:pPr>
            <w:r w:rsidRPr="00422E02">
              <w:rPr>
                <w:sz w:val="20"/>
                <w:szCs w:val="20"/>
              </w:rPr>
              <w:t xml:space="preserve">Article 4 </w:t>
            </w:r>
          </w:p>
          <w:p w14:paraId="62785444" w14:textId="77777777" w:rsidR="00AF7003" w:rsidRPr="00422E02" w:rsidRDefault="00AF7003" w:rsidP="00970034">
            <w:pPr>
              <w:jc w:val="both"/>
              <w:rPr>
                <w:sz w:val="20"/>
                <w:szCs w:val="20"/>
              </w:rPr>
            </w:pPr>
            <w:r w:rsidRPr="00422E02">
              <w:rPr>
                <w:sz w:val="20"/>
                <w:szCs w:val="20"/>
              </w:rPr>
              <w:t xml:space="preserve">Article 5 </w:t>
            </w:r>
          </w:p>
          <w:p w14:paraId="3D45AED6" w14:textId="77777777" w:rsidR="00AF7003" w:rsidRPr="00422E02" w:rsidRDefault="00AF7003" w:rsidP="00970034">
            <w:pPr>
              <w:jc w:val="both"/>
              <w:rPr>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3551246E" w14:textId="77777777" w:rsidR="00AF7003" w:rsidRPr="00422E02" w:rsidRDefault="00AF7003" w:rsidP="00970034">
            <w:pPr>
              <w:jc w:val="both"/>
              <w:rPr>
                <w:sz w:val="20"/>
                <w:szCs w:val="20"/>
              </w:rPr>
            </w:pPr>
            <w:r w:rsidRPr="00422E02">
              <w:rPr>
                <w:sz w:val="20"/>
                <w:szCs w:val="20"/>
              </w:rPr>
              <w:t>Article 12</w:t>
            </w:r>
          </w:p>
          <w:p w14:paraId="04EF5DE4" w14:textId="77777777" w:rsidR="00AF7003" w:rsidRPr="00422E02" w:rsidRDefault="00AF7003" w:rsidP="00970034">
            <w:pPr>
              <w:jc w:val="both"/>
              <w:rPr>
                <w:sz w:val="20"/>
                <w:szCs w:val="20"/>
              </w:rPr>
            </w:pPr>
            <w:r w:rsidRPr="00422E02">
              <w:rPr>
                <w:sz w:val="20"/>
                <w:szCs w:val="20"/>
              </w:rPr>
              <w:t>Article 14</w:t>
            </w:r>
          </w:p>
          <w:p w14:paraId="6DF1A3B4" w14:textId="77777777" w:rsidR="00AF7003" w:rsidRPr="00422E02" w:rsidRDefault="00AF7003" w:rsidP="00970034">
            <w:pPr>
              <w:jc w:val="both"/>
              <w:rPr>
                <w:sz w:val="20"/>
                <w:szCs w:val="20"/>
              </w:rPr>
            </w:pPr>
            <w:r w:rsidRPr="00422E02">
              <w:rPr>
                <w:sz w:val="20"/>
                <w:szCs w:val="20"/>
              </w:rPr>
              <w:t>Article 17</w:t>
            </w:r>
          </w:p>
          <w:p w14:paraId="6A223337" w14:textId="77777777" w:rsidR="00AF7003" w:rsidRPr="00422E02" w:rsidRDefault="00AF7003" w:rsidP="00970034">
            <w:pPr>
              <w:jc w:val="both"/>
              <w:rPr>
                <w:sz w:val="20"/>
                <w:szCs w:val="20"/>
              </w:rPr>
            </w:pPr>
            <w:r w:rsidRPr="00422E02">
              <w:rPr>
                <w:sz w:val="20"/>
                <w:szCs w:val="20"/>
              </w:rPr>
              <w:t>Article 26</w:t>
            </w:r>
          </w:p>
          <w:p w14:paraId="3D13A484" w14:textId="77777777" w:rsidR="00AF7003" w:rsidRPr="00422E02" w:rsidRDefault="00AF7003" w:rsidP="00970034">
            <w:pPr>
              <w:jc w:val="both"/>
              <w:rPr>
                <w:sz w:val="20"/>
                <w:szCs w:val="20"/>
              </w:rPr>
            </w:pP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359B2622" w14:textId="77777777" w:rsidR="00AF7003" w:rsidRPr="00422E02" w:rsidRDefault="00AF7003" w:rsidP="00970034">
            <w:pPr>
              <w:jc w:val="both"/>
              <w:rPr>
                <w:sz w:val="20"/>
                <w:szCs w:val="20"/>
              </w:rPr>
            </w:pPr>
            <w:r w:rsidRPr="00422E02">
              <w:rPr>
                <w:sz w:val="20"/>
                <w:szCs w:val="20"/>
              </w:rPr>
              <w:t xml:space="preserve">Article 9 </w:t>
            </w:r>
          </w:p>
          <w:p w14:paraId="1C12B973" w14:textId="77777777" w:rsidR="00AF7003" w:rsidRPr="00422E02" w:rsidRDefault="00AF7003" w:rsidP="00970034">
            <w:pPr>
              <w:jc w:val="both"/>
              <w:rPr>
                <w:sz w:val="20"/>
                <w:szCs w:val="20"/>
              </w:rPr>
            </w:pPr>
            <w:r w:rsidRPr="00422E02">
              <w:rPr>
                <w:sz w:val="20"/>
                <w:szCs w:val="20"/>
              </w:rPr>
              <w:t>Article 10</w:t>
            </w:r>
          </w:p>
          <w:p w14:paraId="1561351D" w14:textId="77777777" w:rsidR="00AF7003" w:rsidRPr="00422E02" w:rsidRDefault="00AF7003" w:rsidP="00970034">
            <w:pPr>
              <w:jc w:val="both"/>
              <w:rPr>
                <w:sz w:val="20"/>
                <w:szCs w:val="20"/>
              </w:rPr>
            </w:pPr>
            <w:r w:rsidRPr="00422E02">
              <w:rPr>
                <w:sz w:val="20"/>
                <w:szCs w:val="20"/>
              </w:rPr>
              <w:t>Article 16</w:t>
            </w:r>
          </w:p>
        </w:tc>
      </w:tr>
      <w:tr w:rsidR="00AF7003" w:rsidRPr="00FD40A9" w14:paraId="304CBDC5" w14:textId="77777777" w:rsidTr="00A36489">
        <w:trPr>
          <w:trHeight w:val="1488"/>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1995E0AB" w14:textId="77777777" w:rsidR="00AF7003" w:rsidRPr="009353BC" w:rsidRDefault="00AF7003" w:rsidP="00970034">
            <w:pPr>
              <w:jc w:val="both"/>
              <w:rPr>
                <w:sz w:val="20"/>
                <w:szCs w:val="20"/>
              </w:rPr>
            </w:pPr>
            <w:r w:rsidRPr="009353BC">
              <w:rPr>
                <w:b/>
                <w:bCs/>
                <w:i/>
                <w:iCs/>
                <w:sz w:val="20"/>
                <w:szCs w:val="20"/>
              </w:rPr>
              <w:t>Environmental Governance</w:t>
            </w:r>
            <w:r w:rsidRPr="009353BC">
              <w:rPr>
                <w:sz w:val="20"/>
                <w:szCs w:val="20"/>
              </w:rPr>
              <w:t xml:space="preserve"> </w:t>
            </w:r>
          </w:p>
        </w:tc>
        <w:tc>
          <w:tcPr>
            <w:tcW w:w="3497" w:type="dxa"/>
            <w:tcBorders>
              <w:top w:val="single" w:sz="8" w:space="0" w:color="000000"/>
              <w:left w:val="single" w:sz="8" w:space="0" w:color="000000"/>
              <w:bottom w:val="single" w:sz="8" w:space="0" w:color="000000"/>
              <w:right w:val="single" w:sz="8" w:space="0" w:color="000000"/>
            </w:tcBorders>
          </w:tcPr>
          <w:p w14:paraId="25D8C0B6" w14:textId="77777777" w:rsidR="00AF7003" w:rsidRPr="009353BC" w:rsidRDefault="00AF7003" w:rsidP="00970034">
            <w:pPr>
              <w:ind w:left="90" w:right="90"/>
              <w:jc w:val="both"/>
              <w:rPr>
                <w:sz w:val="20"/>
                <w:szCs w:val="20"/>
              </w:rPr>
            </w:pPr>
            <w:r w:rsidRPr="009353BC">
              <w:rPr>
                <w:sz w:val="20"/>
                <w:szCs w:val="20"/>
              </w:rPr>
              <w:t xml:space="preserve">Capacities of individuals and organizations to enact environmental policies or regulatory decisions, as well as plan and execute relevant sustainable global environmental management actions and solutions.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0765CFA0" w14:textId="77777777" w:rsidR="00AF7003" w:rsidRPr="009353BC" w:rsidRDefault="00AF7003" w:rsidP="00970034">
            <w:pPr>
              <w:jc w:val="both"/>
              <w:rPr>
                <w:sz w:val="20"/>
                <w:szCs w:val="20"/>
              </w:rPr>
            </w:pPr>
            <w:r w:rsidRPr="009353BC">
              <w:rPr>
                <w:sz w:val="20"/>
                <w:szCs w:val="20"/>
              </w:rPr>
              <w:t xml:space="preserve">Article 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67DAE7DE" w14:textId="77777777" w:rsidR="00AF7003" w:rsidRPr="009353BC" w:rsidRDefault="00AF7003" w:rsidP="00970034">
            <w:pPr>
              <w:jc w:val="both"/>
              <w:rPr>
                <w:sz w:val="20"/>
                <w:szCs w:val="20"/>
              </w:rPr>
            </w:pPr>
            <w:r w:rsidRPr="009353BC">
              <w:rPr>
                <w:sz w:val="20"/>
                <w:szCs w:val="20"/>
              </w:rPr>
              <w:t xml:space="preserve">Article 6 </w:t>
            </w:r>
          </w:p>
          <w:p w14:paraId="53FE1912" w14:textId="77777777" w:rsidR="00AF7003" w:rsidRPr="009353BC" w:rsidRDefault="00AF7003" w:rsidP="00970034">
            <w:pPr>
              <w:jc w:val="both"/>
              <w:rPr>
                <w:sz w:val="20"/>
                <w:szCs w:val="20"/>
              </w:rPr>
            </w:pPr>
            <w:r w:rsidRPr="009353BC">
              <w:rPr>
                <w:sz w:val="20"/>
                <w:szCs w:val="20"/>
              </w:rPr>
              <w:t xml:space="preserve">Article 14 </w:t>
            </w:r>
          </w:p>
          <w:p w14:paraId="5614B72E" w14:textId="77777777" w:rsidR="00AF7003" w:rsidRPr="009353BC" w:rsidRDefault="00AF7003" w:rsidP="00970034">
            <w:pPr>
              <w:jc w:val="both"/>
              <w:rPr>
                <w:sz w:val="20"/>
                <w:szCs w:val="20"/>
              </w:rPr>
            </w:pPr>
            <w:r w:rsidRPr="009353BC">
              <w:rPr>
                <w:sz w:val="20"/>
                <w:szCs w:val="20"/>
              </w:rPr>
              <w:t xml:space="preserve">Article 19 </w:t>
            </w:r>
          </w:p>
          <w:p w14:paraId="73C45246" w14:textId="77777777" w:rsidR="00AF7003" w:rsidRPr="009353BC" w:rsidRDefault="00AF7003" w:rsidP="00970034">
            <w:pPr>
              <w:jc w:val="both"/>
              <w:rPr>
                <w:sz w:val="20"/>
                <w:szCs w:val="20"/>
              </w:rPr>
            </w:pPr>
            <w:r w:rsidRPr="009353BC">
              <w:rPr>
                <w:sz w:val="20"/>
                <w:szCs w:val="20"/>
              </w:rPr>
              <w:t xml:space="preserve">Article 22 </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4D953D37" w14:textId="77777777" w:rsidR="00AF7003" w:rsidRPr="00D637B4" w:rsidRDefault="00AF7003" w:rsidP="00970034">
            <w:pPr>
              <w:jc w:val="both"/>
              <w:rPr>
                <w:sz w:val="20"/>
                <w:szCs w:val="20"/>
                <w:lang w:val="fr-FR"/>
              </w:rPr>
            </w:pPr>
            <w:r w:rsidRPr="009353BC">
              <w:rPr>
                <w:sz w:val="20"/>
                <w:szCs w:val="20"/>
                <w:lang w:val="fr-FR"/>
              </w:rPr>
              <w:t>Article 4</w:t>
            </w:r>
            <w:r w:rsidRPr="00D637B4">
              <w:rPr>
                <w:sz w:val="20"/>
                <w:szCs w:val="20"/>
                <w:lang w:val="fr-FR"/>
              </w:rPr>
              <w:t xml:space="preserve"> </w:t>
            </w:r>
          </w:p>
          <w:p w14:paraId="715A557F" w14:textId="77777777" w:rsidR="00AF7003" w:rsidRPr="00D637B4" w:rsidRDefault="00AF7003" w:rsidP="00970034">
            <w:pPr>
              <w:jc w:val="both"/>
              <w:rPr>
                <w:sz w:val="20"/>
                <w:szCs w:val="20"/>
                <w:lang w:val="fr-FR"/>
              </w:rPr>
            </w:pPr>
            <w:r w:rsidRPr="009353BC">
              <w:rPr>
                <w:sz w:val="20"/>
                <w:szCs w:val="20"/>
                <w:lang w:val="fr-FR"/>
              </w:rPr>
              <w:t>Article 5</w:t>
            </w:r>
            <w:r w:rsidRPr="00D637B4">
              <w:rPr>
                <w:sz w:val="20"/>
                <w:szCs w:val="20"/>
                <w:lang w:val="fr-FR"/>
              </w:rPr>
              <w:t xml:space="preserve"> </w:t>
            </w:r>
          </w:p>
          <w:p w14:paraId="318EE645" w14:textId="77777777" w:rsidR="00AF7003" w:rsidRPr="00D637B4" w:rsidRDefault="00AF7003" w:rsidP="00970034">
            <w:pPr>
              <w:jc w:val="both"/>
              <w:rPr>
                <w:sz w:val="20"/>
                <w:szCs w:val="20"/>
                <w:lang w:val="fr-FR"/>
              </w:rPr>
            </w:pPr>
            <w:r w:rsidRPr="009353BC">
              <w:rPr>
                <w:sz w:val="20"/>
                <w:szCs w:val="20"/>
                <w:lang w:val="fr-FR"/>
              </w:rPr>
              <w:t>Article 8</w:t>
            </w:r>
            <w:r w:rsidRPr="00D637B4">
              <w:rPr>
                <w:sz w:val="20"/>
                <w:szCs w:val="20"/>
                <w:lang w:val="fr-FR"/>
              </w:rPr>
              <w:t xml:space="preserve"> </w:t>
            </w:r>
          </w:p>
          <w:p w14:paraId="5224A5BB" w14:textId="77777777" w:rsidR="00AF7003" w:rsidRPr="00D637B4" w:rsidRDefault="00AF7003" w:rsidP="00970034">
            <w:pPr>
              <w:jc w:val="both"/>
              <w:rPr>
                <w:sz w:val="20"/>
                <w:szCs w:val="20"/>
                <w:lang w:val="fr-FR"/>
              </w:rPr>
            </w:pPr>
            <w:r w:rsidRPr="009353BC">
              <w:rPr>
                <w:sz w:val="20"/>
                <w:szCs w:val="20"/>
                <w:lang w:val="fr-FR"/>
              </w:rPr>
              <w:t>Article 9</w:t>
            </w:r>
            <w:r w:rsidRPr="00D637B4">
              <w:rPr>
                <w:sz w:val="20"/>
                <w:szCs w:val="20"/>
                <w:lang w:val="fr-FR"/>
              </w:rPr>
              <w:t xml:space="preserve"> </w:t>
            </w:r>
          </w:p>
          <w:p w14:paraId="62F6C768" w14:textId="77777777" w:rsidR="00AF7003" w:rsidRPr="00D637B4" w:rsidRDefault="00AF7003" w:rsidP="00970034">
            <w:pPr>
              <w:jc w:val="both"/>
              <w:rPr>
                <w:sz w:val="20"/>
                <w:szCs w:val="20"/>
                <w:lang w:val="fr-FR"/>
              </w:rPr>
            </w:pPr>
            <w:r w:rsidRPr="009353BC">
              <w:rPr>
                <w:sz w:val="20"/>
                <w:szCs w:val="20"/>
                <w:lang w:val="fr-FR"/>
              </w:rPr>
              <w:t>Article 10</w:t>
            </w:r>
          </w:p>
        </w:tc>
      </w:tr>
      <w:tr w:rsidR="006F725D" w:rsidRPr="009353BC" w14:paraId="015B46C9" w14:textId="77777777" w:rsidTr="00AF7003">
        <w:trPr>
          <w:trHeight w:val="1416"/>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65437F82" w14:textId="77777777" w:rsidR="006F725D" w:rsidRPr="009353BC" w:rsidRDefault="006F725D" w:rsidP="00970034">
            <w:pPr>
              <w:jc w:val="both"/>
              <w:rPr>
                <w:sz w:val="20"/>
                <w:szCs w:val="20"/>
              </w:rPr>
            </w:pPr>
            <w:r w:rsidRPr="009353BC">
              <w:rPr>
                <w:b/>
                <w:bCs/>
                <w:i/>
                <w:iCs/>
                <w:sz w:val="20"/>
                <w:szCs w:val="20"/>
              </w:rPr>
              <w:t>Organizational Capacities</w:t>
            </w:r>
            <w:r w:rsidRPr="009353BC">
              <w:rPr>
                <w:sz w:val="20"/>
                <w:szCs w:val="20"/>
              </w:rPr>
              <w:t xml:space="preserve"> </w:t>
            </w:r>
          </w:p>
        </w:tc>
        <w:tc>
          <w:tcPr>
            <w:tcW w:w="3497" w:type="dxa"/>
            <w:tcBorders>
              <w:top w:val="single" w:sz="8" w:space="0" w:color="000000"/>
              <w:left w:val="single" w:sz="8" w:space="0" w:color="000000"/>
              <w:bottom w:val="single" w:sz="8" w:space="0" w:color="000000"/>
              <w:right w:val="single" w:sz="8" w:space="0" w:color="000000"/>
            </w:tcBorders>
          </w:tcPr>
          <w:p w14:paraId="697F7BCF" w14:textId="77777777" w:rsidR="006F725D" w:rsidRPr="009353BC" w:rsidRDefault="006F725D" w:rsidP="00970034">
            <w:pPr>
              <w:ind w:left="90" w:right="90"/>
              <w:jc w:val="both"/>
              <w:rPr>
                <w:sz w:val="20"/>
                <w:szCs w:val="20"/>
              </w:rPr>
            </w:pPr>
            <w:r w:rsidRPr="009353BC">
              <w:rPr>
                <w:sz w:val="20"/>
                <w:szCs w:val="20"/>
              </w:rPr>
              <w:t xml:space="preserve">Capacities of individuals and organizations to plan and develop effective environmental policy and legislation, related strategies, and plans based on informed decision-making processes for global environmental management.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5ABDAF61" w14:textId="77777777" w:rsidR="006F725D" w:rsidRPr="009353BC" w:rsidRDefault="006F725D" w:rsidP="00970034">
            <w:pPr>
              <w:jc w:val="both"/>
              <w:rPr>
                <w:sz w:val="20"/>
                <w:szCs w:val="20"/>
              </w:rPr>
            </w:pPr>
            <w:r w:rsidRPr="009353BC">
              <w:rPr>
                <w:sz w:val="20"/>
                <w:szCs w:val="20"/>
              </w:rPr>
              <w:t xml:space="preserve">Article 4 </w:t>
            </w:r>
          </w:p>
          <w:p w14:paraId="39FE0DC1" w14:textId="77777777" w:rsidR="00E950E0" w:rsidRPr="009353BC" w:rsidRDefault="00E950E0" w:rsidP="00970034">
            <w:pPr>
              <w:jc w:val="both"/>
              <w:rPr>
                <w:sz w:val="20"/>
                <w:szCs w:val="20"/>
              </w:rPr>
            </w:pPr>
            <w:r w:rsidRPr="009353BC">
              <w:rPr>
                <w:sz w:val="20"/>
                <w:szCs w:val="20"/>
              </w:rPr>
              <w:t>Article 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62628612" w14:textId="77777777" w:rsidR="006F725D" w:rsidRPr="009353BC" w:rsidRDefault="006F725D" w:rsidP="00970034">
            <w:pPr>
              <w:jc w:val="both"/>
              <w:rPr>
                <w:sz w:val="20"/>
                <w:szCs w:val="20"/>
              </w:rPr>
            </w:pPr>
            <w:r w:rsidRPr="009353BC">
              <w:rPr>
                <w:sz w:val="20"/>
                <w:szCs w:val="20"/>
                <w:lang w:val="fr-FR"/>
              </w:rPr>
              <w:t>Article 8</w:t>
            </w:r>
            <w:r w:rsidRPr="009353BC">
              <w:rPr>
                <w:sz w:val="20"/>
                <w:szCs w:val="20"/>
              </w:rPr>
              <w:t xml:space="preserve"> </w:t>
            </w:r>
          </w:p>
          <w:p w14:paraId="78BE3C06" w14:textId="77777777" w:rsidR="006F725D" w:rsidRPr="009353BC" w:rsidRDefault="006F725D" w:rsidP="00970034">
            <w:pPr>
              <w:jc w:val="both"/>
              <w:rPr>
                <w:sz w:val="20"/>
                <w:szCs w:val="20"/>
              </w:rPr>
            </w:pPr>
            <w:r w:rsidRPr="009353BC">
              <w:rPr>
                <w:sz w:val="20"/>
                <w:szCs w:val="20"/>
                <w:lang w:val="fr-FR"/>
              </w:rPr>
              <w:t>Article 9</w:t>
            </w:r>
            <w:r w:rsidRPr="009353BC">
              <w:rPr>
                <w:sz w:val="20"/>
                <w:szCs w:val="20"/>
              </w:rPr>
              <w:t xml:space="preserve">  </w:t>
            </w:r>
          </w:p>
          <w:p w14:paraId="3511AA11" w14:textId="77777777" w:rsidR="006F725D" w:rsidRPr="009353BC" w:rsidRDefault="006F725D" w:rsidP="00970034">
            <w:pPr>
              <w:jc w:val="both"/>
              <w:rPr>
                <w:sz w:val="20"/>
                <w:szCs w:val="20"/>
              </w:rPr>
            </w:pPr>
            <w:r w:rsidRPr="009353BC">
              <w:rPr>
                <w:sz w:val="20"/>
                <w:szCs w:val="20"/>
                <w:lang w:val="fr-FR"/>
              </w:rPr>
              <w:t>Article 16</w:t>
            </w:r>
            <w:r w:rsidRPr="009353BC">
              <w:rPr>
                <w:sz w:val="20"/>
                <w:szCs w:val="20"/>
              </w:rPr>
              <w:t xml:space="preserve"> </w:t>
            </w:r>
          </w:p>
          <w:p w14:paraId="01B619A2" w14:textId="77777777" w:rsidR="006F725D" w:rsidRPr="009353BC" w:rsidRDefault="0034611C" w:rsidP="00970034">
            <w:pPr>
              <w:jc w:val="both"/>
              <w:rPr>
                <w:sz w:val="20"/>
                <w:szCs w:val="20"/>
              </w:rPr>
            </w:pPr>
            <w:r w:rsidRPr="009353BC">
              <w:rPr>
                <w:sz w:val="20"/>
                <w:szCs w:val="20"/>
              </w:rPr>
              <w:t>Article 17</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42020BF5" w14:textId="77777777" w:rsidR="006F725D" w:rsidRPr="00D637B4" w:rsidRDefault="006F725D" w:rsidP="00970034">
            <w:pPr>
              <w:jc w:val="both"/>
              <w:rPr>
                <w:sz w:val="20"/>
                <w:szCs w:val="20"/>
                <w:lang w:val="fr-FR"/>
              </w:rPr>
            </w:pPr>
            <w:r w:rsidRPr="009353BC">
              <w:rPr>
                <w:sz w:val="20"/>
                <w:szCs w:val="20"/>
                <w:lang w:val="fr-FR"/>
              </w:rPr>
              <w:t>Article 4</w:t>
            </w:r>
            <w:r w:rsidRPr="00D637B4">
              <w:rPr>
                <w:sz w:val="20"/>
                <w:szCs w:val="20"/>
                <w:lang w:val="fr-FR"/>
              </w:rPr>
              <w:t xml:space="preserve"> </w:t>
            </w:r>
          </w:p>
          <w:p w14:paraId="63918102" w14:textId="77777777" w:rsidR="006F725D" w:rsidRPr="00D637B4" w:rsidRDefault="006F725D" w:rsidP="00970034">
            <w:pPr>
              <w:jc w:val="both"/>
              <w:rPr>
                <w:sz w:val="20"/>
                <w:szCs w:val="20"/>
                <w:lang w:val="fr-FR"/>
              </w:rPr>
            </w:pPr>
            <w:r w:rsidRPr="009353BC">
              <w:rPr>
                <w:sz w:val="20"/>
                <w:szCs w:val="20"/>
                <w:lang w:val="fr-FR"/>
              </w:rPr>
              <w:t>Article 5</w:t>
            </w:r>
            <w:r w:rsidRPr="00D637B4">
              <w:rPr>
                <w:sz w:val="20"/>
                <w:szCs w:val="20"/>
                <w:lang w:val="fr-FR"/>
              </w:rPr>
              <w:t xml:space="preserve"> </w:t>
            </w:r>
          </w:p>
          <w:p w14:paraId="600F13C0" w14:textId="77777777" w:rsidR="006F725D" w:rsidRPr="00D637B4" w:rsidRDefault="006F725D" w:rsidP="00970034">
            <w:pPr>
              <w:jc w:val="both"/>
              <w:rPr>
                <w:sz w:val="20"/>
                <w:szCs w:val="20"/>
                <w:lang w:val="fr-FR"/>
              </w:rPr>
            </w:pPr>
            <w:r w:rsidRPr="009353BC">
              <w:rPr>
                <w:sz w:val="20"/>
                <w:szCs w:val="20"/>
                <w:lang w:val="fr-FR"/>
              </w:rPr>
              <w:t>Article 13</w:t>
            </w:r>
            <w:r w:rsidRPr="00D637B4">
              <w:rPr>
                <w:sz w:val="20"/>
                <w:szCs w:val="20"/>
                <w:lang w:val="fr-FR"/>
              </w:rPr>
              <w:t xml:space="preserve"> </w:t>
            </w:r>
          </w:p>
          <w:p w14:paraId="3D75876A" w14:textId="77777777" w:rsidR="006F725D" w:rsidRPr="00D637B4" w:rsidRDefault="0034611C" w:rsidP="00970034">
            <w:pPr>
              <w:jc w:val="both"/>
              <w:rPr>
                <w:sz w:val="20"/>
                <w:szCs w:val="20"/>
                <w:lang w:val="fr-FR"/>
              </w:rPr>
            </w:pPr>
            <w:r w:rsidRPr="009353BC">
              <w:rPr>
                <w:sz w:val="20"/>
                <w:szCs w:val="20"/>
                <w:lang w:val="fr-FR"/>
              </w:rPr>
              <w:t>Article 17</w:t>
            </w:r>
            <w:r w:rsidR="006F725D" w:rsidRPr="00D637B4">
              <w:rPr>
                <w:sz w:val="20"/>
                <w:szCs w:val="20"/>
                <w:lang w:val="fr-FR"/>
              </w:rPr>
              <w:t xml:space="preserve"> </w:t>
            </w:r>
          </w:p>
          <w:p w14:paraId="60D8BF1A" w14:textId="77777777" w:rsidR="006F725D" w:rsidRPr="00D637B4" w:rsidRDefault="0034611C" w:rsidP="00970034">
            <w:pPr>
              <w:jc w:val="both"/>
              <w:rPr>
                <w:sz w:val="20"/>
                <w:szCs w:val="20"/>
                <w:lang w:val="fr-FR"/>
              </w:rPr>
            </w:pPr>
            <w:r w:rsidRPr="00D637B4">
              <w:rPr>
                <w:sz w:val="20"/>
                <w:szCs w:val="20"/>
                <w:lang w:val="fr-FR"/>
              </w:rPr>
              <w:t>Article 18</w:t>
            </w:r>
            <w:r w:rsidR="006F725D" w:rsidRPr="00D637B4">
              <w:rPr>
                <w:sz w:val="20"/>
                <w:szCs w:val="20"/>
                <w:lang w:val="fr-FR"/>
              </w:rPr>
              <w:t xml:space="preserve"> </w:t>
            </w:r>
          </w:p>
          <w:p w14:paraId="7628413A" w14:textId="77777777" w:rsidR="006F725D" w:rsidRPr="009353BC" w:rsidRDefault="0034611C" w:rsidP="00970034">
            <w:pPr>
              <w:jc w:val="both"/>
              <w:rPr>
                <w:sz w:val="20"/>
                <w:szCs w:val="20"/>
              </w:rPr>
            </w:pPr>
            <w:r w:rsidRPr="009353BC">
              <w:rPr>
                <w:sz w:val="20"/>
                <w:szCs w:val="20"/>
              </w:rPr>
              <w:t>Article 19</w:t>
            </w:r>
            <w:r w:rsidR="006F725D" w:rsidRPr="009353BC">
              <w:rPr>
                <w:sz w:val="20"/>
                <w:szCs w:val="20"/>
              </w:rPr>
              <w:t xml:space="preserve"> </w:t>
            </w:r>
          </w:p>
        </w:tc>
      </w:tr>
      <w:tr w:rsidR="00AF7003" w:rsidRPr="00422E02" w14:paraId="779B3937" w14:textId="77777777" w:rsidTr="00AF7003">
        <w:trPr>
          <w:trHeight w:val="1488"/>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tcPr>
          <w:p w14:paraId="4C8EBA2A" w14:textId="77777777" w:rsidR="00AF7003" w:rsidRPr="00422E02" w:rsidRDefault="00AF7003" w:rsidP="00970034">
            <w:pPr>
              <w:jc w:val="both"/>
              <w:rPr>
                <w:b/>
                <w:bCs/>
                <w:i/>
                <w:iCs/>
                <w:sz w:val="20"/>
                <w:szCs w:val="20"/>
              </w:rPr>
            </w:pPr>
            <w:r w:rsidRPr="00422E02">
              <w:rPr>
                <w:b/>
                <w:bCs/>
                <w:i/>
                <w:iCs/>
                <w:sz w:val="20"/>
                <w:szCs w:val="20"/>
              </w:rPr>
              <w:t>Monitoring and Evaluation</w:t>
            </w:r>
          </w:p>
        </w:tc>
        <w:tc>
          <w:tcPr>
            <w:tcW w:w="3497" w:type="dxa"/>
            <w:tcBorders>
              <w:top w:val="single" w:sz="8" w:space="0" w:color="000000"/>
              <w:left w:val="single" w:sz="8" w:space="0" w:color="000000"/>
              <w:bottom w:val="single" w:sz="8" w:space="0" w:color="000000"/>
              <w:right w:val="single" w:sz="8" w:space="0" w:color="000000"/>
            </w:tcBorders>
            <w:tcMar>
              <w:top w:w="49" w:type="dxa"/>
              <w:left w:w="49" w:type="dxa"/>
              <w:bottom w:w="49" w:type="dxa"/>
              <w:right w:w="49" w:type="dxa"/>
            </w:tcMar>
          </w:tcPr>
          <w:p w14:paraId="09D98C46" w14:textId="14401250" w:rsidR="00AF7003" w:rsidRPr="00422E02" w:rsidRDefault="00AF7003" w:rsidP="00970034">
            <w:pPr>
              <w:ind w:left="90" w:right="90"/>
              <w:jc w:val="both"/>
              <w:rPr>
                <w:sz w:val="20"/>
                <w:szCs w:val="20"/>
              </w:rPr>
            </w:pPr>
            <w:r w:rsidRPr="00422E02">
              <w:rPr>
                <w:sz w:val="20"/>
                <w:szCs w:val="20"/>
              </w:rPr>
              <w:t>Capacities in individuals and organizations to effectively monitor and evaluate project and/or programme achievements against expected results and to provide feedback for learning, adaptive management and suggesting adjustments to the course of action if necessary to conserve and preserve the global environment.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tcPr>
          <w:p w14:paraId="79E71CF0" w14:textId="77777777" w:rsidR="00AF7003" w:rsidRPr="00422E02" w:rsidRDefault="00AF7003" w:rsidP="00970034">
            <w:pPr>
              <w:jc w:val="both"/>
              <w:rPr>
                <w:sz w:val="20"/>
                <w:szCs w:val="20"/>
              </w:rPr>
            </w:pPr>
            <w:r w:rsidRPr="00422E02">
              <w:rPr>
                <w:sz w:val="20"/>
                <w:szCs w:val="20"/>
              </w:rPr>
              <w:t>Article 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tcPr>
          <w:p w14:paraId="324E1647" w14:textId="77777777" w:rsidR="00AF7003" w:rsidRPr="00422E02" w:rsidRDefault="00AF7003" w:rsidP="00970034">
            <w:pPr>
              <w:jc w:val="both"/>
              <w:rPr>
                <w:sz w:val="20"/>
                <w:szCs w:val="20"/>
              </w:rPr>
            </w:pPr>
            <w:r w:rsidRPr="00422E02">
              <w:rPr>
                <w:sz w:val="20"/>
                <w:szCs w:val="20"/>
              </w:rPr>
              <w:t>Article 7</w:t>
            </w:r>
          </w:p>
          <w:p w14:paraId="78B97BA1" w14:textId="77777777" w:rsidR="00AF7003" w:rsidRPr="00422E02" w:rsidRDefault="00AF7003" w:rsidP="00970034">
            <w:pPr>
              <w:jc w:val="both"/>
              <w:rPr>
                <w:sz w:val="20"/>
                <w:szCs w:val="20"/>
              </w:rPr>
            </w:pP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tcPr>
          <w:p w14:paraId="7EC8C785" w14:textId="77777777" w:rsidR="00AF7003" w:rsidRPr="00422E02" w:rsidRDefault="00AF7003" w:rsidP="00970034">
            <w:pPr>
              <w:jc w:val="both"/>
              <w:rPr>
                <w:sz w:val="20"/>
                <w:szCs w:val="20"/>
              </w:rPr>
            </w:pPr>
          </w:p>
        </w:tc>
      </w:tr>
    </w:tbl>
    <w:p w14:paraId="0384FEE0" w14:textId="46C74EBA" w:rsidR="00E16388" w:rsidRPr="00E16388" w:rsidRDefault="00E16388" w:rsidP="00970034">
      <w:pPr>
        <w:numPr>
          <w:ilvl w:val="0"/>
          <w:numId w:val="4"/>
        </w:numPr>
        <w:tabs>
          <w:tab w:val="clear" w:pos="360"/>
          <w:tab w:val="num" w:pos="540"/>
        </w:tabs>
        <w:spacing w:before="120" w:after="120"/>
        <w:ind w:left="0" w:firstLine="0"/>
        <w:jc w:val="both"/>
      </w:pPr>
      <w:r w:rsidRPr="00E16388">
        <w:t xml:space="preserve">As a project focusing on crosscutting issues, the implementation process will also contribute to the development of other capacities </w:t>
      </w:r>
      <w:r w:rsidR="00324FD0">
        <w:t xml:space="preserve">in addition to the information management and knowledge and monitoring and evaluation. The project will contribute to improve </w:t>
      </w:r>
      <w:r w:rsidRPr="00E16388">
        <w:t xml:space="preserve">stakeholder engagement through a participative approach to implement the project; environmental governance through the support of the policy-making process with the provision of better environmental information; and organizational capacities to better monitor the environment and use this knowledge to better report to international agreements and produce more data-based state of the environment at regular intervals. As per the table </w:t>
      </w:r>
      <w:r w:rsidR="00324FD0">
        <w:t>above</w:t>
      </w:r>
      <w:r w:rsidRPr="00E16388">
        <w:t xml:space="preserve">, this project will contribute to the development of these five </w:t>
      </w:r>
      <w:r w:rsidR="00324FD0" w:rsidRPr="00E16388">
        <w:t>types</w:t>
      </w:r>
      <w:r w:rsidRPr="00E16388">
        <w:t xml:space="preserve"> of capacities and increase the capacity of Kiribati in meeting its obligations under the MEAs that it is a Party to. </w:t>
      </w:r>
    </w:p>
    <w:p w14:paraId="79B4F61C" w14:textId="256AE75F" w:rsidR="005557B5" w:rsidRPr="009353BC" w:rsidRDefault="000F527F" w:rsidP="00970034">
      <w:pPr>
        <w:pStyle w:val="Heading2"/>
        <w:jc w:val="both"/>
        <w:rPr>
          <w:b/>
          <w:bCs/>
          <w:i w:val="0"/>
          <w:iCs w:val="0"/>
          <w:noProof/>
        </w:rPr>
      </w:pPr>
      <w:bookmarkStart w:id="53" w:name="_Toc265350589"/>
      <w:r w:rsidRPr="00555AE1">
        <w:rPr>
          <w:b/>
          <w:bCs/>
          <w:i w:val="0"/>
          <w:iCs w:val="0"/>
          <w:noProof/>
        </w:rPr>
        <w:t>C</w:t>
      </w:r>
      <w:r w:rsidR="00C22FA3" w:rsidRPr="00555AE1">
        <w:rPr>
          <w:b/>
          <w:bCs/>
          <w:i w:val="0"/>
          <w:iCs w:val="0"/>
          <w:noProof/>
        </w:rPr>
        <w:t>.</w:t>
      </w:r>
      <w:r w:rsidRPr="00555AE1">
        <w:rPr>
          <w:b/>
          <w:bCs/>
          <w:i w:val="0"/>
          <w:iCs w:val="0"/>
          <w:noProof/>
        </w:rPr>
        <w:t xml:space="preserve">2  </w:t>
      </w:r>
      <w:bookmarkStart w:id="54" w:name="c2"/>
      <w:bookmarkEnd w:id="54"/>
      <w:r w:rsidRPr="00555AE1">
        <w:rPr>
          <w:b/>
          <w:bCs/>
          <w:i w:val="0"/>
          <w:iCs w:val="0"/>
          <w:noProof/>
        </w:rPr>
        <w:t>Project Design</w:t>
      </w:r>
      <w:bookmarkEnd w:id="53"/>
    </w:p>
    <w:p w14:paraId="2E5285A9" w14:textId="359187F6" w:rsidR="003705EF" w:rsidRPr="009353BC" w:rsidRDefault="000F527F" w:rsidP="00970034">
      <w:pPr>
        <w:pStyle w:val="Heading3"/>
        <w:jc w:val="both"/>
      </w:pPr>
      <w:bookmarkStart w:id="55" w:name="_Toc265350590"/>
      <w:r w:rsidRPr="007201C6">
        <w:t>C</w:t>
      </w:r>
      <w:r w:rsidR="00EB290F" w:rsidRPr="007201C6">
        <w:t>.</w:t>
      </w:r>
      <w:r w:rsidRPr="007201C6">
        <w:t>2</w:t>
      </w:r>
      <w:r w:rsidR="00EB290F" w:rsidRPr="007201C6">
        <w:t>.</w:t>
      </w:r>
      <w:bookmarkStart w:id="56" w:name="c2b"/>
      <w:bookmarkEnd w:id="56"/>
      <w:r w:rsidR="0052265E" w:rsidRPr="007201C6">
        <w:t>a</w:t>
      </w:r>
      <w:r w:rsidR="00EB290F" w:rsidRPr="007201C6">
        <w:tab/>
      </w:r>
      <w:r w:rsidRPr="007201C6">
        <w:t>GEF Alternative</w:t>
      </w:r>
      <w:bookmarkEnd w:id="55"/>
    </w:p>
    <w:p w14:paraId="58F7826D" w14:textId="77777777" w:rsidR="00053870" w:rsidRPr="00423A6F" w:rsidRDefault="00053870" w:rsidP="00970034">
      <w:pPr>
        <w:jc w:val="both"/>
        <w:outlineLvl w:val="3"/>
        <w:rPr>
          <w:szCs w:val="22"/>
          <w:u w:val="single"/>
        </w:rPr>
      </w:pPr>
      <w:r w:rsidRPr="00053870">
        <w:rPr>
          <w:u w:val="single"/>
        </w:rPr>
        <w:t>C.2.a.</w:t>
      </w:r>
      <w:bookmarkStart w:id="57" w:name="c2b1"/>
      <w:bookmarkEnd w:id="57"/>
      <w:r w:rsidRPr="00053870">
        <w:rPr>
          <w:u w:val="single"/>
        </w:rPr>
        <w:t>1</w:t>
      </w:r>
      <w:r w:rsidRPr="00053870">
        <w:rPr>
          <w:u w:val="single"/>
        </w:rPr>
        <w:tab/>
      </w:r>
      <w:r w:rsidRPr="00053870">
        <w:rPr>
          <w:u w:val="single"/>
        </w:rPr>
        <w:t>Project Rationale</w:t>
      </w:r>
    </w:p>
    <w:p w14:paraId="73FB0F39" w14:textId="169E325C" w:rsidR="00FC77BF" w:rsidRDefault="00555AE1" w:rsidP="00970034">
      <w:pPr>
        <w:numPr>
          <w:ilvl w:val="0"/>
          <w:numId w:val="4"/>
        </w:numPr>
        <w:tabs>
          <w:tab w:val="clear" w:pos="360"/>
          <w:tab w:val="num" w:pos="540"/>
        </w:tabs>
        <w:spacing w:before="120" w:after="120"/>
        <w:ind w:left="0" w:firstLine="0"/>
        <w:jc w:val="both"/>
      </w:pPr>
      <w:r>
        <w:lastRenderedPageBreak/>
        <w:t>This project takes a</w:t>
      </w:r>
      <w:r w:rsidR="008766C7">
        <w:t>n</w:t>
      </w:r>
      <w:r>
        <w:t xml:space="preserve"> incremental approach from a GEF construct towards strengthening Kiribati’s environmental </w:t>
      </w:r>
      <w:r w:rsidR="00DC62A7">
        <w:t>information management and knowledge</w:t>
      </w:r>
      <w:r>
        <w:t xml:space="preserve"> to meet Rio Convention objectives.  In the absence of this project, </w:t>
      </w:r>
      <w:r w:rsidR="00FC77BF">
        <w:t xml:space="preserve">the necessary capacity building to address the environment data needs of </w:t>
      </w:r>
      <w:r w:rsidR="00CC63DC">
        <w:t>MELAD-</w:t>
      </w:r>
      <w:r w:rsidR="00FC77BF">
        <w:t>ECD will remain an outstanding need at the national level in Kiribati. It would prevent Kiribati to achieve global environmental benefits through better environmental information. Government staff would remain insufficiently equipped and knowle</w:t>
      </w:r>
      <w:r w:rsidR="00CC63DC">
        <w:t xml:space="preserve">dgeable about how to develop, </w:t>
      </w:r>
      <w:r w:rsidR="00FC77BF">
        <w:t xml:space="preserve">maintain </w:t>
      </w:r>
      <w:r w:rsidR="00CC63DC">
        <w:t xml:space="preserve">and sustain </w:t>
      </w:r>
      <w:r w:rsidR="00FC77BF">
        <w:t xml:space="preserve">an environmental management information system (EMIS) and a compliance monitoring system. More generally, they would also remain insufficiently knowledgeable to fully understand the implications of global environmental directives under the conferences of the parties on national environmental and development policies, and how these directives can be strategically implemented and supported through existing national information systems.  </w:t>
      </w:r>
      <w:r w:rsidR="004530D5">
        <w:t>B</w:t>
      </w:r>
      <w:r w:rsidR="00FC77BF">
        <w:t xml:space="preserve">arriers to achieve global environmental objectives </w:t>
      </w:r>
      <w:r w:rsidR="007201C6">
        <w:t xml:space="preserve">in Kiribati </w:t>
      </w:r>
      <w:r w:rsidR="00FC77BF">
        <w:t xml:space="preserve">were </w:t>
      </w:r>
      <w:r w:rsidR="004530D5">
        <w:t xml:space="preserve">identified through the NCSA process and </w:t>
      </w:r>
      <w:r w:rsidR="00FC77BF">
        <w:t xml:space="preserve">discussed in </w:t>
      </w:r>
      <w:r w:rsidR="007201C6">
        <w:t>section B.2.e above.</w:t>
      </w:r>
    </w:p>
    <w:p w14:paraId="4A924BE5" w14:textId="4DFEC0D3" w:rsidR="004530D5" w:rsidRDefault="004530D5" w:rsidP="00970034">
      <w:pPr>
        <w:numPr>
          <w:ilvl w:val="0"/>
          <w:numId w:val="4"/>
        </w:numPr>
        <w:tabs>
          <w:tab w:val="clear" w:pos="360"/>
          <w:tab w:val="num" w:pos="540"/>
        </w:tabs>
        <w:spacing w:before="120" w:after="120"/>
        <w:ind w:left="0" w:firstLine="0"/>
        <w:jc w:val="both"/>
      </w:pPr>
      <w:r>
        <w:t xml:space="preserve">More specifically, as both a SIDS and a LDC, Kiribati has many limitations including the small office with limited number of staff members in place who work at </w:t>
      </w:r>
      <w:r w:rsidR="00CC63DC">
        <w:t>MELAD-</w:t>
      </w:r>
      <w:r>
        <w:t xml:space="preserve">ECD. At the same time, environment data are widely scattered and fragmented and the generation of environment data is also ad hoc at the country level; responding to reporting needs and not conducted on a regular basis. In most cases, environment data are produced when there are opportunities through externally funded projects. </w:t>
      </w:r>
    </w:p>
    <w:p w14:paraId="3E200C06" w14:textId="1682CE4B" w:rsidR="0004293E" w:rsidRDefault="007201C6" w:rsidP="00970034">
      <w:pPr>
        <w:numPr>
          <w:ilvl w:val="0"/>
          <w:numId w:val="4"/>
        </w:numPr>
        <w:tabs>
          <w:tab w:val="clear" w:pos="360"/>
          <w:tab w:val="num" w:pos="540"/>
        </w:tabs>
        <w:spacing w:before="120" w:after="120"/>
        <w:ind w:left="0" w:firstLine="0"/>
        <w:jc w:val="both"/>
      </w:pPr>
      <w:r>
        <w:t xml:space="preserve">Under the GEF Alternative, </w:t>
      </w:r>
      <w:r w:rsidR="004530D5">
        <w:t xml:space="preserve">the external resources will allow Kiribati to address this long outstanding </w:t>
      </w:r>
      <w:r w:rsidR="00501177">
        <w:t xml:space="preserve">environmental information </w:t>
      </w:r>
      <w:r w:rsidR="004530D5">
        <w:t>need within MELAD-ECD. This GEF support is crucial to assist the Government of Kiribati in this important area at the country level.  B</w:t>
      </w:r>
      <w:r>
        <w:t xml:space="preserve">arriers </w:t>
      </w:r>
      <w:r w:rsidR="004530D5">
        <w:t xml:space="preserve">identified through the NCSA process </w:t>
      </w:r>
      <w:r w:rsidR="0004293E">
        <w:t xml:space="preserve">will be </w:t>
      </w:r>
      <w:r>
        <w:t>thoro</w:t>
      </w:r>
      <w:r w:rsidR="0004293E">
        <w:t xml:space="preserve">ughly re-assessed and effective and efficient solutions to address those related to the availability of environmental information will be </w:t>
      </w:r>
      <w:r w:rsidR="004530D5">
        <w:t>detailed</w:t>
      </w:r>
      <w:r w:rsidR="0004293E">
        <w:t xml:space="preserve"> and implemented with the support of the project. </w:t>
      </w:r>
    </w:p>
    <w:p w14:paraId="105496C0" w14:textId="77777777" w:rsidR="008766C7" w:rsidRDefault="00A83237" w:rsidP="00970034">
      <w:pPr>
        <w:numPr>
          <w:ilvl w:val="0"/>
          <w:numId w:val="4"/>
        </w:numPr>
        <w:tabs>
          <w:tab w:val="clear" w:pos="360"/>
          <w:tab w:val="num" w:pos="540"/>
        </w:tabs>
        <w:spacing w:before="120" w:after="120"/>
        <w:ind w:left="0" w:firstLine="0"/>
        <w:jc w:val="both"/>
      </w:pPr>
      <w:r>
        <w:t xml:space="preserve">The project will build on the existing baseline, seeking to improve the mechanisms and procedures in institutions responsible for environmental information management and to develop the capacity of the staff in these institutions in Kiribati. </w:t>
      </w:r>
    </w:p>
    <w:p w14:paraId="4A5232AB" w14:textId="065CB1F8" w:rsidR="00A83237" w:rsidRDefault="008411BF" w:rsidP="00970034">
      <w:pPr>
        <w:numPr>
          <w:ilvl w:val="0"/>
          <w:numId w:val="4"/>
        </w:numPr>
        <w:tabs>
          <w:tab w:val="clear" w:pos="360"/>
          <w:tab w:val="num" w:pos="540"/>
        </w:tabs>
        <w:spacing w:before="120" w:after="120"/>
        <w:ind w:left="0" w:firstLine="0"/>
        <w:jc w:val="both"/>
      </w:pPr>
      <w:r>
        <w:t>It is the G</w:t>
      </w:r>
      <w:r w:rsidR="00A83237">
        <w:t>overnment of Kiribati’s intent to strengthen its EMIS, which is a perfect opportunity/entry point to mainstream global environment issues in the national development framework</w:t>
      </w:r>
      <w:r w:rsidR="008766C7">
        <w:t xml:space="preserve"> through better environmental information</w:t>
      </w:r>
      <w:r w:rsidR="00A83237">
        <w:t>, hence for GEF to step in and complement the baseline.</w:t>
      </w:r>
      <w:r w:rsidR="00290161">
        <w:t xml:space="preserve"> </w:t>
      </w:r>
      <w:r w:rsidR="007135C7">
        <w:t xml:space="preserve">The allocation of the GEF increment and the government co-financing of project activities, demonstrate the proposed partnership. It will complement the baseline and strengthen the implementation of the Rio Conventions in Kiribati. </w:t>
      </w:r>
      <w:r w:rsidR="00A83237">
        <w:t>The project will develop Kiribati</w:t>
      </w:r>
      <w:r w:rsidR="00290161">
        <w:t>’s</w:t>
      </w:r>
      <w:r w:rsidR="00A83237">
        <w:t xml:space="preserve"> EMIS and CMS to strengthen their potential for producing more reliable data, better information and information products, such as spatial information maps that can be used for environmental management and sustainable development planning efforts. </w:t>
      </w:r>
    </w:p>
    <w:p w14:paraId="785682DA" w14:textId="5DDE4797" w:rsidR="009559FB" w:rsidRDefault="009559FB" w:rsidP="00970034">
      <w:pPr>
        <w:numPr>
          <w:ilvl w:val="0"/>
          <w:numId w:val="4"/>
        </w:numPr>
        <w:tabs>
          <w:tab w:val="clear" w:pos="360"/>
          <w:tab w:val="num" w:pos="540"/>
        </w:tabs>
        <w:spacing w:before="120" w:after="120"/>
        <w:ind w:left="0" w:firstLine="0"/>
        <w:jc w:val="both"/>
      </w:pPr>
      <w:r>
        <w:t xml:space="preserve">Considering the issues </w:t>
      </w:r>
      <w:r w:rsidR="008411BF">
        <w:t>that were determined</w:t>
      </w:r>
      <w:r>
        <w:t xml:space="preserve"> during the NCSA process, the nature of this project is the logical way to go forward and address these main issues.  A weak environmental monitoring system and the lack of available environmental information are critical barriers to good environmental decision-making and policy development in Kiribati.  The NCSA process included consultations with a broad group of stakeholders whom participated actively.  The results pointed clearly to the need for improving environmental monitoring and environmental information management.  It was viewed as </w:t>
      </w:r>
      <w:r w:rsidR="00F232E2">
        <w:t>a</w:t>
      </w:r>
      <w:r>
        <w:t xml:space="preserve"> critical barrier for a better </w:t>
      </w:r>
      <w:r w:rsidR="00CC63DC">
        <w:t xml:space="preserve">holistic </w:t>
      </w:r>
      <w:r>
        <w:t>environmental management</w:t>
      </w:r>
      <w:r w:rsidR="00F232E2">
        <w:t xml:space="preserve"> approach</w:t>
      </w:r>
      <w:r>
        <w:t xml:space="preserve"> in Kiribati and also to address the global environmental management commitments.</w:t>
      </w:r>
    </w:p>
    <w:p w14:paraId="3930A9AA" w14:textId="7D365875" w:rsidR="007135C7" w:rsidRDefault="00555AE1" w:rsidP="00970034">
      <w:pPr>
        <w:numPr>
          <w:ilvl w:val="0"/>
          <w:numId w:val="4"/>
        </w:numPr>
        <w:tabs>
          <w:tab w:val="clear" w:pos="360"/>
          <w:tab w:val="num" w:pos="540"/>
        </w:tabs>
        <w:spacing w:before="120" w:after="120"/>
        <w:ind w:left="0" w:firstLine="0"/>
        <w:jc w:val="both"/>
      </w:pPr>
      <w:r>
        <w:t>From an external funding point of view, the objectives pursued by the current project alternative will not be attained in the basel</w:t>
      </w:r>
      <w:r w:rsidR="007135C7">
        <w:t>ine at this point in time and no</w:t>
      </w:r>
      <w:r>
        <w:t xml:space="preserve"> other projects </w:t>
      </w:r>
      <w:r w:rsidR="007135C7">
        <w:t xml:space="preserve">will </w:t>
      </w:r>
      <w:r>
        <w:t xml:space="preserve">address this issue on their own. Other current funded activities funded by the GEF and other donors are more focused on the implementation of a particular convention such as the National Communication for UNFCCC or a particular issue such as addressing the problems related to the management of the </w:t>
      </w:r>
      <w:r w:rsidR="007135C7">
        <w:t>national marine park</w:t>
      </w:r>
      <w:r>
        <w:t xml:space="preserve"> or </w:t>
      </w:r>
      <w:r w:rsidR="007135C7">
        <w:t>coastal management</w:t>
      </w:r>
      <w:r>
        <w:t xml:space="preserve">. Most of these projects are not really addressing cross-sectoral issues </w:t>
      </w:r>
      <w:r w:rsidR="007135C7">
        <w:t xml:space="preserve">(also called horizontal issues) </w:t>
      </w:r>
      <w:r>
        <w:t xml:space="preserve">such as environmental information management and monitoring of the environment.  </w:t>
      </w:r>
    </w:p>
    <w:p w14:paraId="591F5D77" w14:textId="08D5EA27" w:rsidR="00555AE1" w:rsidRDefault="007135C7" w:rsidP="00970034">
      <w:pPr>
        <w:numPr>
          <w:ilvl w:val="0"/>
          <w:numId w:val="4"/>
        </w:numPr>
        <w:tabs>
          <w:tab w:val="clear" w:pos="360"/>
          <w:tab w:val="num" w:pos="540"/>
        </w:tabs>
        <w:spacing w:before="120" w:after="120"/>
        <w:ind w:left="0" w:firstLine="0"/>
        <w:jc w:val="both"/>
      </w:pPr>
      <w:r>
        <w:lastRenderedPageBreak/>
        <w:t>A</w:t>
      </w:r>
      <w:r w:rsidR="00555AE1">
        <w:t>ddressing this horizontal issue need</w:t>
      </w:r>
      <w:r>
        <w:t>s</w:t>
      </w:r>
      <w:r w:rsidR="00555AE1">
        <w:t xml:space="preserve"> reforming procedures, protocols</w:t>
      </w:r>
      <w:r>
        <w:t xml:space="preserve"> </w:t>
      </w:r>
      <w:r w:rsidR="00555AE1">
        <w:t xml:space="preserve">and </w:t>
      </w:r>
      <w:r>
        <w:t>technologies</w:t>
      </w:r>
      <w:r w:rsidR="00555AE1">
        <w:t xml:space="preserve"> for environmental information management </w:t>
      </w:r>
      <w:r>
        <w:t xml:space="preserve">and developing </w:t>
      </w:r>
      <w:r w:rsidR="00555AE1">
        <w:t xml:space="preserve">the capacity of individuals and institutions to perform their duties in this </w:t>
      </w:r>
      <w:r>
        <w:t>area</w:t>
      </w:r>
      <w:r w:rsidR="00555AE1">
        <w:t xml:space="preserve">. The government has limited resources and has currently other top priorities such as battling with economical hardships to ensure a minimum level of human livelihood or addressing pressing needs to environmental issues such as the pollution </w:t>
      </w:r>
      <w:r w:rsidR="00053870">
        <w:t>of t</w:t>
      </w:r>
      <w:r w:rsidR="00555AE1">
        <w:t>he water resources. Support of an international partner such as GEF to undertake this major reform in a timely fashion</w:t>
      </w:r>
      <w:r w:rsidR="00053870">
        <w:t xml:space="preserve"> is </w:t>
      </w:r>
      <w:r w:rsidR="00CC63DC">
        <w:t xml:space="preserve">urgently </w:t>
      </w:r>
      <w:r w:rsidR="00053870">
        <w:t>needed</w:t>
      </w:r>
      <w:r w:rsidR="00CC63DC">
        <w:t xml:space="preserve"> and especially in light of the global climate change issue. </w:t>
      </w:r>
    </w:p>
    <w:p w14:paraId="19506758" w14:textId="3B0A311B" w:rsidR="00555AE1" w:rsidRPr="009F044E" w:rsidRDefault="00555AE1" w:rsidP="00970034">
      <w:pPr>
        <w:numPr>
          <w:ilvl w:val="0"/>
          <w:numId w:val="4"/>
        </w:numPr>
        <w:tabs>
          <w:tab w:val="clear" w:pos="360"/>
          <w:tab w:val="num" w:pos="540"/>
        </w:tabs>
        <w:spacing w:before="120" w:after="120"/>
        <w:ind w:left="0" w:firstLine="0"/>
        <w:jc w:val="both"/>
      </w:pPr>
      <w:r>
        <w:t xml:space="preserve">The expected global environmental </w:t>
      </w:r>
      <w:r w:rsidR="00053870">
        <w:t>result</w:t>
      </w:r>
      <w:r>
        <w:t xml:space="preserve"> of the current project proposal is that </w:t>
      </w:r>
      <w:r w:rsidR="00053870">
        <w:t>Kiribati</w:t>
      </w:r>
      <w:r>
        <w:t>'s decision-making to meet Rio Convention objectives will be greatly improved by having more complete</w:t>
      </w:r>
      <w:r w:rsidR="00CC63DC">
        <w:t xml:space="preserve">, </w:t>
      </w:r>
      <w:r>
        <w:t xml:space="preserve">relevant </w:t>
      </w:r>
      <w:r w:rsidR="00CC63DC">
        <w:t xml:space="preserve">and updated </w:t>
      </w:r>
      <w:r w:rsidR="00053870">
        <w:t xml:space="preserve">environmental data and information. The project will be implemented through the participation of stakeholders in environmental information management and the </w:t>
      </w:r>
      <w:r>
        <w:t xml:space="preserve">sustainability of project </w:t>
      </w:r>
      <w:r w:rsidR="00053870">
        <w:t>achievements</w:t>
      </w:r>
      <w:r>
        <w:t xml:space="preserve"> will be greatly enhanced by the strong support of key stakeholder groups and their r</w:t>
      </w:r>
      <w:r w:rsidR="00CC63DC">
        <w:t>epresentatives at the appropriate Government level.</w:t>
      </w:r>
    </w:p>
    <w:p w14:paraId="030D6F5A" w14:textId="312D053C" w:rsidR="00964533" w:rsidRPr="00423A6F" w:rsidRDefault="000F527F" w:rsidP="00970034">
      <w:pPr>
        <w:spacing w:before="120" w:after="120"/>
        <w:jc w:val="both"/>
        <w:outlineLvl w:val="3"/>
        <w:rPr>
          <w:u w:val="single"/>
        </w:rPr>
      </w:pPr>
      <w:r w:rsidRPr="00053870">
        <w:rPr>
          <w:u w:val="single"/>
        </w:rPr>
        <w:t>C</w:t>
      </w:r>
      <w:r w:rsidR="00EB290F" w:rsidRPr="00053870">
        <w:rPr>
          <w:u w:val="single"/>
        </w:rPr>
        <w:t>.</w:t>
      </w:r>
      <w:r w:rsidRPr="00053870">
        <w:rPr>
          <w:u w:val="single"/>
        </w:rPr>
        <w:t>2</w:t>
      </w:r>
      <w:r w:rsidR="00EB290F" w:rsidRPr="00053870">
        <w:rPr>
          <w:u w:val="single"/>
        </w:rPr>
        <w:t>.</w:t>
      </w:r>
      <w:r w:rsidR="0052265E" w:rsidRPr="00053870">
        <w:rPr>
          <w:u w:val="single"/>
        </w:rPr>
        <w:t>a</w:t>
      </w:r>
      <w:r w:rsidR="00EB290F" w:rsidRPr="00053870">
        <w:rPr>
          <w:u w:val="single"/>
        </w:rPr>
        <w:t>.</w:t>
      </w:r>
      <w:r w:rsidRPr="00053870">
        <w:rPr>
          <w:u w:val="single"/>
        </w:rPr>
        <w:t>2</w:t>
      </w:r>
      <w:r w:rsidRPr="00053870">
        <w:rPr>
          <w:u w:val="single"/>
        </w:rPr>
        <w:tab/>
      </w:r>
      <w:bookmarkStart w:id="58" w:name="c2b2"/>
      <w:bookmarkEnd w:id="58"/>
      <w:r w:rsidRPr="00053870">
        <w:rPr>
          <w:u w:val="single"/>
        </w:rPr>
        <w:t>Project Goal and Objectives</w:t>
      </w:r>
    </w:p>
    <w:p w14:paraId="1718A261" w14:textId="15F5EA65" w:rsidR="001B4013" w:rsidRDefault="001B4013" w:rsidP="00970034">
      <w:pPr>
        <w:numPr>
          <w:ilvl w:val="0"/>
          <w:numId w:val="4"/>
        </w:numPr>
        <w:tabs>
          <w:tab w:val="clear" w:pos="360"/>
          <w:tab w:val="num" w:pos="540"/>
        </w:tabs>
        <w:spacing w:before="120" w:after="120"/>
        <w:ind w:left="0" w:firstLine="0"/>
        <w:jc w:val="both"/>
      </w:pPr>
      <w:r>
        <w:t xml:space="preserve">Collection, storage, maintenance, </w:t>
      </w:r>
      <w:r w:rsidR="00CC63DC">
        <w:t xml:space="preserve">sustaining, </w:t>
      </w:r>
      <w:r>
        <w:t xml:space="preserve">archiving, generation and utilization of </w:t>
      </w:r>
      <w:r w:rsidR="000A1C62">
        <w:t>environmental</w:t>
      </w:r>
      <w:r>
        <w:t xml:space="preserve"> data </w:t>
      </w:r>
      <w:r w:rsidR="00B36F8A">
        <w:t>are</w:t>
      </w:r>
      <w:r>
        <w:t xml:space="preserve"> major issue</w:t>
      </w:r>
      <w:r w:rsidR="00B36F8A">
        <w:t>s</w:t>
      </w:r>
      <w:r>
        <w:t xml:space="preserve"> within ECD because </w:t>
      </w:r>
      <w:r w:rsidR="000A1C62">
        <w:t xml:space="preserve">of its </w:t>
      </w:r>
      <w:r>
        <w:t xml:space="preserve">limited </w:t>
      </w:r>
      <w:r w:rsidR="00B36F8A">
        <w:t xml:space="preserve">institutional </w:t>
      </w:r>
      <w:r>
        <w:t xml:space="preserve">capacity. </w:t>
      </w:r>
      <w:r w:rsidR="000A1C62">
        <w:t>Some data/information is</w:t>
      </w:r>
      <w:r>
        <w:t xml:space="preserve"> readily available within </w:t>
      </w:r>
      <w:r w:rsidR="000A1C62">
        <w:t xml:space="preserve">the various </w:t>
      </w:r>
      <w:r>
        <w:t xml:space="preserve">Units of ECD. Yet proper information collection, storage, maintenance, </w:t>
      </w:r>
      <w:r w:rsidR="00CC63DC">
        <w:t xml:space="preserve">sustaining, </w:t>
      </w:r>
      <w:r>
        <w:t>archiving, genera</w:t>
      </w:r>
      <w:r w:rsidR="004A6AA7">
        <w:t>tion, utilization and collation</w:t>
      </w:r>
      <w:r>
        <w:t xml:space="preserve"> is not undertaken because of human and institutional capacities limitations. </w:t>
      </w:r>
      <w:r w:rsidR="004A6AA7">
        <w:t>There is also a</w:t>
      </w:r>
      <w:r>
        <w:t xml:space="preserve"> lack of technical capacity within </w:t>
      </w:r>
      <w:r w:rsidR="004A6AA7">
        <w:t>ECD</w:t>
      </w:r>
      <w:r>
        <w:t xml:space="preserve"> to </w:t>
      </w:r>
      <w:r w:rsidR="00CC63DC">
        <w:t xml:space="preserve">develop, maintain, sustain </w:t>
      </w:r>
      <w:r>
        <w:t xml:space="preserve">and operate this </w:t>
      </w:r>
      <w:r w:rsidR="004A6AA7">
        <w:t xml:space="preserve">environment </w:t>
      </w:r>
      <w:r>
        <w:t>information management system for national, regional and international reporting on the state of the environment</w:t>
      </w:r>
      <w:r w:rsidR="004A6AA7">
        <w:t xml:space="preserve"> in Kiribati</w:t>
      </w:r>
      <w:r>
        <w:t>.</w:t>
      </w:r>
    </w:p>
    <w:p w14:paraId="32D44EE4" w14:textId="5F1B6202" w:rsidR="001B4013" w:rsidRDefault="004A6AA7" w:rsidP="00970034">
      <w:pPr>
        <w:numPr>
          <w:ilvl w:val="0"/>
          <w:numId w:val="4"/>
        </w:numPr>
        <w:tabs>
          <w:tab w:val="clear" w:pos="360"/>
          <w:tab w:val="num" w:pos="540"/>
        </w:tabs>
        <w:spacing w:before="120" w:after="120"/>
        <w:ind w:left="0" w:firstLine="0"/>
        <w:jc w:val="both"/>
      </w:pPr>
      <w:r>
        <w:t>This</w:t>
      </w:r>
      <w:r w:rsidR="001B4013">
        <w:t xml:space="preserve"> project will address this critical need </w:t>
      </w:r>
      <w:r>
        <w:t>to provide better environmental information in Kiribati</w:t>
      </w:r>
      <w:r w:rsidR="001B4013">
        <w:t xml:space="preserve">. This is </w:t>
      </w:r>
      <w:r>
        <w:t xml:space="preserve">a </w:t>
      </w:r>
      <w:r w:rsidR="001B4013">
        <w:t xml:space="preserve">timely </w:t>
      </w:r>
      <w:r>
        <w:t xml:space="preserve">response to address this national priority, particularly when considering </w:t>
      </w:r>
      <w:r w:rsidR="001B4013">
        <w:t xml:space="preserve">the emerging issues </w:t>
      </w:r>
      <w:r>
        <w:t>due to</w:t>
      </w:r>
      <w:r w:rsidR="001B4013">
        <w:t xml:space="preserve"> global climate change</w:t>
      </w:r>
      <w:r>
        <w:t>. The possibility to</w:t>
      </w:r>
      <w:r w:rsidR="001B4013">
        <w:t xml:space="preserve"> </w:t>
      </w:r>
      <w:r>
        <w:t>monitor and record</w:t>
      </w:r>
      <w:r w:rsidR="001B4013">
        <w:t xml:space="preserve"> environment</w:t>
      </w:r>
      <w:r>
        <w:t>al</w:t>
      </w:r>
      <w:r w:rsidR="001B4013">
        <w:t xml:space="preserve"> data will be useful to respond to threats including </w:t>
      </w:r>
      <w:r>
        <w:t>negative i</w:t>
      </w:r>
      <w:r w:rsidR="001B4013">
        <w:t>mpacts of global climate change</w:t>
      </w:r>
      <w:r>
        <w:t xml:space="preserve"> on the local environment, which is the basis </w:t>
      </w:r>
      <w:r w:rsidR="001B4013">
        <w:t xml:space="preserve">of livelihoods, human health and economy in Kiribati. </w:t>
      </w:r>
    </w:p>
    <w:p w14:paraId="1DF355E7" w14:textId="0198C21B" w:rsidR="00DD29ED" w:rsidRDefault="00230213" w:rsidP="00970034">
      <w:pPr>
        <w:numPr>
          <w:ilvl w:val="0"/>
          <w:numId w:val="4"/>
        </w:numPr>
        <w:tabs>
          <w:tab w:val="clear" w:pos="360"/>
          <w:tab w:val="num" w:pos="540"/>
        </w:tabs>
        <w:spacing w:before="120" w:after="120"/>
        <w:ind w:left="0" w:firstLine="0"/>
        <w:jc w:val="both"/>
      </w:pPr>
      <w:r w:rsidRPr="004F11D3">
        <w:rPr>
          <w:b/>
          <w:i/>
        </w:rPr>
        <w:t>The goal of this project is to</w:t>
      </w:r>
      <w:r w:rsidR="004F11D3" w:rsidRPr="004F11D3">
        <w:rPr>
          <w:b/>
          <w:i/>
        </w:rPr>
        <w:t xml:space="preserve"> target the critical need for new and improved environmental data and environmental analysis to strengthen the foundations of Kiribati's policy and planning frameworks to meet Rio Convention commitments</w:t>
      </w:r>
      <w:r w:rsidR="004F11D3">
        <w:t>. Using a holistic approach and integrating the Rio Conventions principles, the project will support the development of an institutionalized sustainable environment management information system to unde</w:t>
      </w:r>
      <w:r w:rsidR="00F232E2">
        <w:t>rpin more complex policy</w:t>
      </w:r>
      <w:r w:rsidR="004F11D3">
        <w:t xml:space="preserve"> and decision-making processes designed to frame and direct the management and the protection of the environment within the context of global climate change. By developing a comprehensive and robust environmental management information system (EMIS), this project will greatly improve Kiribati's ability to integrate important global environmental concerns and priorities into the national environment legislative and policy frameworks, as well as national programming frameworks. </w:t>
      </w:r>
      <w:r w:rsidR="006C7C0D">
        <w:t>The project will also support the development of an effective compliance monitoring system (CMS). This will feed analysis and information directly to planners and other decision-makers as to whether environmental objectives are being achieved,</w:t>
      </w:r>
      <w:r w:rsidR="00CC63DC">
        <w:t xml:space="preserve"> as well as determining the state of the environment reporting,</w:t>
      </w:r>
      <w:r w:rsidR="006C7C0D">
        <w:t xml:space="preserve"> and as to whether environmental management efforts are sufficient</w:t>
      </w:r>
      <w:r w:rsidR="004C2715">
        <w:t xml:space="preserve"> at the country level</w:t>
      </w:r>
      <w:r w:rsidR="006C7C0D">
        <w:t xml:space="preserve">. </w:t>
      </w:r>
      <w:r w:rsidR="004C2715">
        <w:t xml:space="preserve">All these will </w:t>
      </w:r>
      <w:r w:rsidR="006C7C0D">
        <w:t>also feed into reporting to the global conventions.</w:t>
      </w:r>
    </w:p>
    <w:p w14:paraId="62C56D0C" w14:textId="032B1422" w:rsidR="00F20022" w:rsidRPr="000F7F62" w:rsidRDefault="00230213" w:rsidP="00970034">
      <w:pPr>
        <w:numPr>
          <w:ilvl w:val="0"/>
          <w:numId w:val="4"/>
        </w:numPr>
        <w:tabs>
          <w:tab w:val="clear" w:pos="360"/>
          <w:tab w:val="num" w:pos="540"/>
        </w:tabs>
        <w:spacing w:before="120" w:after="120"/>
        <w:ind w:left="0" w:firstLine="0"/>
        <w:jc w:val="both"/>
      </w:pPr>
      <w:r w:rsidRPr="000F7F62">
        <w:t>The</w:t>
      </w:r>
      <w:r w:rsidR="00D25C63" w:rsidRPr="000F7F62">
        <w:t xml:space="preserve"> </w:t>
      </w:r>
      <w:r w:rsidR="00D25C63" w:rsidRPr="000F7F62">
        <w:rPr>
          <w:b/>
          <w:i/>
        </w:rPr>
        <w:t>project</w:t>
      </w:r>
      <w:r w:rsidRPr="000F7F62">
        <w:rPr>
          <w:b/>
          <w:i/>
        </w:rPr>
        <w:t>’s</w:t>
      </w:r>
      <w:r w:rsidR="00D25C63" w:rsidRPr="000F7F62">
        <w:rPr>
          <w:b/>
          <w:i/>
        </w:rPr>
        <w:t xml:space="preserve"> objective is </w:t>
      </w:r>
      <w:r w:rsidR="00816158" w:rsidRPr="000F7F62">
        <w:rPr>
          <w:b/>
          <w:i/>
        </w:rPr>
        <w:t>to improve information management and compliance monitoring in order to achieve global environmental benefits</w:t>
      </w:r>
      <w:r w:rsidR="004F11D3" w:rsidRPr="000F7F62">
        <w:t>.</w:t>
      </w:r>
      <w:r w:rsidR="00A94449" w:rsidRPr="000F7F62">
        <w:t xml:space="preserve"> </w:t>
      </w:r>
      <w:r w:rsidR="004A6AA7" w:rsidRPr="000F7F62">
        <w:t xml:space="preserve">This project will develop an environmental management and information system (EMIS) </w:t>
      </w:r>
      <w:r w:rsidR="00F20022" w:rsidRPr="000F7F62">
        <w:t xml:space="preserve">and a compliance monitoring system (CMS) </w:t>
      </w:r>
      <w:r w:rsidR="004A6AA7" w:rsidRPr="000F7F62">
        <w:t xml:space="preserve">that </w:t>
      </w:r>
      <w:r w:rsidR="00F20022" w:rsidRPr="000F7F62">
        <w:t>will be</w:t>
      </w:r>
      <w:r w:rsidR="004A6AA7" w:rsidRPr="000F7F62">
        <w:t xml:space="preserve"> appropriately embedded within Kiribati's institutional framework governing the </w:t>
      </w:r>
      <w:r w:rsidR="00F20022" w:rsidRPr="000F7F62">
        <w:t xml:space="preserve">management and the protection of the </w:t>
      </w:r>
      <w:r w:rsidR="004A6AA7" w:rsidRPr="000F7F62">
        <w:t xml:space="preserve">environment </w:t>
      </w:r>
      <w:r w:rsidR="00F20022" w:rsidRPr="000F7F62">
        <w:t xml:space="preserve">within the context of </w:t>
      </w:r>
      <w:r w:rsidR="004A6AA7" w:rsidRPr="000F7F62">
        <w:t>global climate change.</w:t>
      </w:r>
      <w:r w:rsidR="00D67499" w:rsidRPr="00D67499">
        <w:t xml:space="preserve"> </w:t>
      </w:r>
      <w:r w:rsidR="00D67499" w:rsidRPr="000F7F62">
        <w:t>This strategy is in line with the GEF-5 CCCD strategy, particularly its programme framework #2 “</w:t>
      </w:r>
      <w:r w:rsidR="00D67499" w:rsidRPr="000F7F62">
        <w:rPr>
          <w:i/>
        </w:rPr>
        <w:t>to generate, access and use information and knowledge</w:t>
      </w:r>
      <w:r w:rsidR="00D67499" w:rsidRPr="000F7F62">
        <w:t>” and #5 “</w:t>
      </w:r>
      <w:r w:rsidR="00D67499" w:rsidRPr="000F7F62">
        <w:rPr>
          <w:i/>
        </w:rPr>
        <w:t>to enhance capacities to monitor and evaluate environmental impacts and trends</w:t>
      </w:r>
      <w:r w:rsidR="00D67499" w:rsidRPr="000F7F62">
        <w:t>”.</w:t>
      </w:r>
    </w:p>
    <w:p w14:paraId="6EB9A704" w14:textId="433F0FF1" w:rsidR="006B104C" w:rsidRPr="00423A6F" w:rsidRDefault="0052265E" w:rsidP="00970034">
      <w:pPr>
        <w:spacing w:before="120" w:after="120"/>
        <w:jc w:val="both"/>
        <w:outlineLvl w:val="3"/>
        <w:rPr>
          <w:u w:val="single"/>
        </w:rPr>
      </w:pPr>
      <w:r w:rsidRPr="00353288">
        <w:rPr>
          <w:u w:val="single"/>
        </w:rPr>
        <w:t>C.2.a</w:t>
      </w:r>
      <w:r w:rsidR="006B104C" w:rsidRPr="00353288">
        <w:rPr>
          <w:u w:val="single"/>
        </w:rPr>
        <w:t>.3</w:t>
      </w:r>
      <w:r w:rsidR="006B104C" w:rsidRPr="00353288">
        <w:rPr>
          <w:u w:val="single"/>
        </w:rPr>
        <w:tab/>
      </w:r>
      <w:bookmarkStart w:id="59" w:name="c2b3"/>
      <w:bookmarkEnd w:id="59"/>
      <w:r w:rsidR="006B104C" w:rsidRPr="00353288">
        <w:rPr>
          <w:u w:val="single"/>
        </w:rPr>
        <w:t>Expected Outcomes and Outputs</w:t>
      </w:r>
    </w:p>
    <w:p w14:paraId="1285E1C6" w14:textId="09C0FF79" w:rsidR="0085720B" w:rsidRDefault="0085720B" w:rsidP="00970034">
      <w:pPr>
        <w:numPr>
          <w:ilvl w:val="0"/>
          <w:numId w:val="4"/>
        </w:numPr>
        <w:tabs>
          <w:tab w:val="clear" w:pos="360"/>
          <w:tab w:val="num" w:pos="540"/>
        </w:tabs>
        <w:spacing w:before="120" w:after="120"/>
        <w:ind w:left="0" w:firstLine="0"/>
        <w:jc w:val="both"/>
      </w:pPr>
      <w:r>
        <w:lastRenderedPageBreak/>
        <w:t>The expected achievements of this project are a</w:t>
      </w:r>
      <w:r w:rsidR="001602E0">
        <w:t xml:space="preserve"> set of improved capacities </w:t>
      </w:r>
      <w:r w:rsidR="006B104C" w:rsidRPr="009353BC">
        <w:t>to meet and sus</w:t>
      </w:r>
      <w:r>
        <w:t>tain Rio Convention objectives.</w:t>
      </w:r>
      <w:r w:rsidR="006B104C" w:rsidRPr="009353BC">
        <w:t xml:space="preserve"> </w:t>
      </w:r>
      <w:r w:rsidRPr="007C0494">
        <w:t>This project will have strengthened and helped institutionalize commitments under the Rio Conventions by redesigning the existent national Environmental Management Information System that can support decision-making on sound natural resources management for sustainable development and coordinating the institutional network that provides and uses the resulting environmental information, among others for reporting progress on the implementation of the Rio conventions and other MEA</w:t>
      </w:r>
      <w:r>
        <w:t>s</w:t>
      </w:r>
      <w:r w:rsidRPr="007C0494">
        <w:t>. The Strategic Results Framework on which the intervention logic is based is outli</w:t>
      </w:r>
      <w:r>
        <w:t>ned in Annex 2</w:t>
      </w:r>
      <w:r w:rsidRPr="007C0494">
        <w:t xml:space="preserve"> of this </w:t>
      </w:r>
      <w:r>
        <w:t>project document</w:t>
      </w:r>
      <w:r w:rsidRPr="007C0494">
        <w:t xml:space="preserve">. This Framework also outlines the indicators, sources of verification and risks and assumptions pertaining to the project objective and outcomes. </w:t>
      </w:r>
    </w:p>
    <w:p w14:paraId="0D8DEAC3" w14:textId="24BB3AB8" w:rsidR="006B104C" w:rsidRPr="009353BC" w:rsidRDefault="006B104C" w:rsidP="00970034">
      <w:pPr>
        <w:numPr>
          <w:ilvl w:val="0"/>
          <w:numId w:val="4"/>
        </w:numPr>
        <w:tabs>
          <w:tab w:val="clear" w:pos="360"/>
          <w:tab w:val="num" w:pos="540"/>
        </w:tabs>
        <w:spacing w:before="120" w:after="120"/>
        <w:ind w:left="0" w:firstLine="0"/>
        <w:jc w:val="both"/>
      </w:pPr>
      <w:r w:rsidRPr="009353BC">
        <w:t xml:space="preserve">This project will be implemented in </w:t>
      </w:r>
      <w:r w:rsidR="00DB6D2C">
        <w:t xml:space="preserve">2 </w:t>
      </w:r>
      <w:r w:rsidRPr="009353BC">
        <w:t>linked components:</w:t>
      </w:r>
    </w:p>
    <w:p w14:paraId="187401E0" w14:textId="2152CB10" w:rsidR="008D1D14" w:rsidRDefault="00DB6D2C" w:rsidP="00970034">
      <w:pPr>
        <w:numPr>
          <w:ilvl w:val="1"/>
          <w:numId w:val="5"/>
        </w:numPr>
        <w:jc w:val="both"/>
      </w:pPr>
      <w:r>
        <w:t xml:space="preserve">Development of an </w:t>
      </w:r>
      <w:r w:rsidRPr="00DB6D2C">
        <w:t>Environmental Management Information System (EMIS)</w:t>
      </w:r>
    </w:p>
    <w:p w14:paraId="7830F01A" w14:textId="7C346DB1" w:rsidR="006B104C" w:rsidRPr="000D019C" w:rsidRDefault="00DB6D2C" w:rsidP="00970034">
      <w:pPr>
        <w:numPr>
          <w:ilvl w:val="1"/>
          <w:numId w:val="5"/>
        </w:numPr>
        <w:spacing w:after="120"/>
        <w:ind w:left="1077" w:hanging="357"/>
        <w:jc w:val="both"/>
      </w:pPr>
      <w:r>
        <w:t xml:space="preserve">Identification of </w:t>
      </w:r>
      <w:r w:rsidRPr="00DB6D2C">
        <w:t xml:space="preserve">Environmental Indicators and </w:t>
      </w:r>
      <w:r>
        <w:t xml:space="preserve">development of a </w:t>
      </w:r>
      <w:r w:rsidRPr="00DB6D2C">
        <w:t>Compliance Monitoring System (CMS</w:t>
      </w:r>
      <w:r w:rsidR="004D5ACD">
        <w:t>)</w:t>
      </w:r>
    </w:p>
    <w:p w14:paraId="074D503C" w14:textId="13AC5BD5" w:rsidR="00B20A92" w:rsidRPr="007E469C" w:rsidRDefault="00465EA4" w:rsidP="00970034">
      <w:pPr>
        <w:tabs>
          <w:tab w:val="left" w:pos="1276"/>
        </w:tabs>
        <w:spacing w:before="120" w:after="120"/>
        <w:jc w:val="both"/>
        <w:rPr>
          <w:i/>
        </w:rPr>
      </w:pPr>
      <w:r w:rsidRPr="007E469C">
        <w:rPr>
          <w:i/>
        </w:rPr>
        <w:t>Component 1:</w:t>
      </w:r>
      <w:r w:rsidRPr="007E469C">
        <w:rPr>
          <w:i/>
        </w:rPr>
        <w:tab/>
      </w:r>
      <w:r w:rsidR="00816158" w:rsidRPr="007E469C">
        <w:rPr>
          <w:i/>
        </w:rPr>
        <w:t>Environmental Management Information System (EMIS)</w:t>
      </w:r>
    </w:p>
    <w:p w14:paraId="3C0BC013" w14:textId="1D291FAA" w:rsidR="00B20A92" w:rsidRPr="00BA0F04" w:rsidRDefault="00B20A92" w:rsidP="00970034">
      <w:pPr>
        <w:tabs>
          <w:tab w:val="left" w:pos="1276"/>
        </w:tabs>
        <w:spacing w:before="120" w:after="120"/>
        <w:ind w:left="1276" w:hanging="1276"/>
        <w:jc w:val="both"/>
        <w:rPr>
          <w:b/>
        </w:rPr>
      </w:pPr>
      <w:r w:rsidRPr="00BA0F04">
        <w:rPr>
          <w:b/>
        </w:rPr>
        <w:t xml:space="preserve">Outcome 1: </w:t>
      </w:r>
      <w:r w:rsidR="003A6344">
        <w:rPr>
          <w:b/>
        </w:rPr>
        <w:tab/>
      </w:r>
      <w:r w:rsidR="003A6344">
        <w:rPr>
          <w:b/>
        </w:rPr>
        <w:t>An operational Environmental M</w:t>
      </w:r>
      <w:r w:rsidR="00465EA4" w:rsidRPr="00BA0F04">
        <w:rPr>
          <w:b/>
        </w:rPr>
        <w:t>anag</w:t>
      </w:r>
      <w:r w:rsidR="003A6344">
        <w:rPr>
          <w:b/>
        </w:rPr>
        <w:t>ement Information S</w:t>
      </w:r>
      <w:r w:rsidR="00465EA4" w:rsidRPr="00BA0F04">
        <w:rPr>
          <w:b/>
        </w:rPr>
        <w:t xml:space="preserve">ystem (EMIS) providing accurate and timely information. </w:t>
      </w:r>
    </w:p>
    <w:p w14:paraId="4F5DE423" w14:textId="1F34E59C" w:rsidR="00EA2DB0" w:rsidRDefault="00DC1305" w:rsidP="00970034">
      <w:pPr>
        <w:numPr>
          <w:ilvl w:val="0"/>
          <w:numId w:val="4"/>
        </w:numPr>
        <w:tabs>
          <w:tab w:val="clear" w:pos="360"/>
          <w:tab w:val="num" w:pos="540"/>
        </w:tabs>
        <w:spacing w:before="120" w:after="120"/>
        <w:ind w:left="0" w:firstLine="0"/>
        <w:jc w:val="both"/>
      </w:pPr>
      <w:r>
        <w:t xml:space="preserve">Under this outcome, project resources will be used to develop a </w:t>
      </w:r>
      <w:r w:rsidRPr="00A52CD8">
        <w:t xml:space="preserve">comprehensive Environmental Management Information System (EMIS) </w:t>
      </w:r>
      <w:r w:rsidR="00E56902">
        <w:t xml:space="preserve">at ECD </w:t>
      </w:r>
      <w:r w:rsidRPr="00A52CD8">
        <w:t xml:space="preserve">that serves to create new and improved environmental data and information. </w:t>
      </w:r>
      <w:r w:rsidR="00E56902">
        <w:t>This</w:t>
      </w:r>
      <w:r w:rsidRPr="00A52CD8">
        <w:t xml:space="preserve"> EMIS will be </w:t>
      </w:r>
      <w:r w:rsidR="00E56902">
        <w:t xml:space="preserve">developed </w:t>
      </w:r>
      <w:r w:rsidRPr="00A52CD8">
        <w:t>through active collaborati</w:t>
      </w:r>
      <w:r w:rsidR="00E56902">
        <w:t>on and coordination with</w:t>
      </w:r>
      <w:r w:rsidRPr="00A52CD8">
        <w:t xml:space="preserve"> work programmes </w:t>
      </w:r>
      <w:r w:rsidR="00E56902">
        <w:t>of</w:t>
      </w:r>
      <w:r w:rsidRPr="00A52CD8">
        <w:t xml:space="preserve"> key stakeholder agencies, resear</w:t>
      </w:r>
      <w:r w:rsidR="00E56902">
        <w:t>ch institutions, and other non-</w:t>
      </w:r>
      <w:r w:rsidRPr="00A52CD8">
        <w:t xml:space="preserve">government organizations as appropriate to ensure the generation, collection, exchange and distribution of </w:t>
      </w:r>
      <w:r w:rsidR="00E56902">
        <w:t xml:space="preserve">the required </w:t>
      </w:r>
      <w:r w:rsidRPr="00A52CD8">
        <w:t xml:space="preserve">data and information. </w:t>
      </w:r>
      <w:r w:rsidR="00E56902" w:rsidRPr="00D67499">
        <w:t>The EMIS will also be accompanied by improved capacities to generate and use new and improved data and information fo</w:t>
      </w:r>
      <w:r w:rsidR="00EA2DB0">
        <w:t xml:space="preserve">r policy and planning purposes and training </w:t>
      </w:r>
      <w:r w:rsidRPr="00A52CD8">
        <w:t xml:space="preserve">will be provided to strengthen institutional and </w:t>
      </w:r>
      <w:r w:rsidR="00E56902">
        <w:t>staff</w:t>
      </w:r>
      <w:r w:rsidRPr="00A52CD8">
        <w:t xml:space="preserve"> capacities to use best practice methodologies in data collection and analysis for environmental mainstreaming and environmental protection and management in the face of global climate change. </w:t>
      </w:r>
    </w:p>
    <w:p w14:paraId="0A8B5B42" w14:textId="478483FF" w:rsidR="00E35093" w:rsidRPr="00BA0F04" w:rsidRDefault="005B400C" w:rsidP="00970034">
      <w:pPr>
        <w:tabs>
          <w:tab w:val="left" w:pos="1276"/>
        </w:tabs>
        <w:spacing w:before="120" w:after="120"/>
        <w:ind w:left="1276" w:hanging="1276"/>
        <w:jc w:val="both"/>
        <w:rPr>
          <w:b/>
        </w:rPr>
      </w:pPr>
      <w:r w:rsidRPr="00BA0F04">
        <w:rPr>
          <w:b/>
        </w:rPr>
        <w:t>Output 1.1:</w:t>
      </w:r>
      <w:r w:rsidRPr="00BA0F04">
        <w:rPr>
          <w:b/>
        </w:rPr>
        <w:tab/>
      </w:r>
      <w:r w:rsidR="00465EA4" w:rsidRPr="00502847">
        <w:rPr>
          <w:b/>
        </w:rPr>
        <w:t>An environmental data repository</w:t>
      </w:r>
      <w:r w:rsidR="00502847" w:rsidRPr="00502847">
        <w:rPr>
          <w:b/>
        </w:rPr>
        <w:t xml:space="preserve"> with standards, norms and protocols to collect, analyze, store and make available accurate, and reliable environmental information related to all three Rio Conventions, and of direct use by decision-makers</w:t>
      </w:r>
      <w:r w:rsidR="00BA0F04" w:rsidRPr="00502847">
        <w:rPr>
          <w:b/>
        </w:rPr>
        <w:t>.</w:t>
      </w:r>
    </w:p>
    <w:p w14:paraId="30A02062" w14:textId="595F860C" w:rsidR="00177830" w:rsidRPr="00C84A71" w:rsidRDefault="00375D20" w:rsidP="00970034">
      <w:pPr>
        <w:numPr>
          <w:ilvl w:val="0"/>
          <w:numId w:val="4"/>
        </w:numPr>
        <w:tabs>
          <w:tab w:val="clear" w:pos="360"/>
          <w:tab w:val="num" w:pos="540"/>
        </w:tabs>
        <w:spacing w:before="120" w:after="120"/>
        <w:ind w:left="0" w:firstLine="0"/>
        <w:jc w:val="both"/>
      </w:pPr>
      <w:r w:rsidRPr="00C84A71">
        <w:t xml:space="preserve">A mechanism will be developed for identifying and generating environment data that will be useful in reporting on the state of the environment in Kiribati; including the fulfilling of the MEAs reporting obligations. Project resources will be used to </w:t>
      </w:r>
      <w:r w:rsidR="00177830" w:rsidRPr="00C84A71">
        <w:t>identify and test new data and information needs and h</w:t>
      </w:r>
      <w:r w:rsidR="00EA2DB0" w:rsidRPr="00C84A71">
        <w:t>armonize data collection methodol</w:t>
      </w:r>
      <w:r w:rsidR="00177830" w:rsidRPr="00C84A71">
        <w:t>ogies</w:t>
      </w:r>
      <w:r w:rsidR="00C84A71" w:rsidRPr="00C84A71">
        <w:t xml:space="preserve"> and protocols,</w:t>
      </w:r>
      <w:r w:rsidRPr="00C84A71">
        <w:t xml:space="preserve"> </w:t>
      </w:r>
      <w:r w:rsidR="00177830" w:rsidRPr="00C84A71">
        <w:t>measurement standards</w:t>
      </w:r>
      <w:r w:rsidRPr="00C84A71">
        <w:t xml:space="preserve"> and reporting norms</w:t>
      </w:r>
      <w:r w:rsidR="00540E37">
        <w:t xml:space="preserve"> </w:t>
      </w:r>
      <w:r w:rsidR="00540E37" w:rsidRPr="00540E37">
        <w:t xml:space="preserve">that are practical and affordable to </w:t>
      </w:r>
      <w:r w:rsidR="00540E37">
        <w:t xml:space="preserve">the </w:t>
      </w:r>
      <w:r w:rsidR="00540E37" w:rsidRPr="00540E37">
        <w:t>Government of Kiribati at the country level.</w:t>
      </w:r>
    </w:p>
    <w:p w14:paraId="732DAFE0" w14:textId="7CE21DA9" w:rsidR="004F2685" w:rsidRPr="00AD53B1" w:rsidRDefault="00177830" w:rsidP="00970034">
      <w:pPr>
        <w:spacing w:before="120" w:after="120"/>
        <w:jc w:val="both"/>
        <w:rPr>
          <w:b/>
          <w:i/>
        </w:rPr>
      </w:pPr>
      <w:r w:rsidRPr="00AD53B1">
        <w:rPr>
          <w:b/>
          <w:i/>
        </w:rPr>
        <w:t xml:space="preserve">Main </w:t>
      </w:r>
      <w:r w:rsidR="004F2685" w:rsidRPr="00AD53B1">
        <w:rPr>
          <w:b/>
          <w:i/>
        </w:rPr>
        <w:t>Activities:</w:t>
      </w:r>
    </w:p>
    <w:p w14:paraId="5A334516" w14:textId="3B53B575" w:rsidR="00502847" w:rsidRDefault="00502847" w:rsidP="00970034">
      <w:pPr>
        <w:pStyle w:val="Footer"/>
        <w:tabs>
          <w:tab w:val="left" w:pos="720"/>
        </w:tabs>
        <w:spacing w:before="120" w:after="120"/>
        <w:ind w:left="720" w:hanging="720"/>
        <w:jc w:val="both"/>
      </w:pPr>
      <w:r w:rsidRPr="00502847">
        <w:rPr>
          <w:szCs w:val="22"/>
        </w:rPr>
        <w:t>1.1.1:</w:t>
      </w:r>
      <w:r w:rsidRPr="00502847">
        <w:rPr>
          <w:szCs w:val="22"/>
        </w:rPr>
        <w:tab/>
      </w:r>
      <w:r w:rsidR="00C84A71">
        <w:rPr>
          <w:szCs w:val="22"/>
        </w:rPr>
        <w:t xml:space="preserve">Review </w:t>
      </w:r>
      <w:r w:rsidRPr="00502847">
        <w:t>existing databases and management information systems</w:t>
      </w:r>
      <w:r w:rsidR="00C84A71">
        <w:t xml:space="preserve"> in place in Kiribati and c</w:t>
      </w:r>
      <w:r w:rsidR="00C84A71" w:rsidRPr="00502847">
        <w:rPr>
          <w:szCs w:val="22"/>
        </w:rPr>
        <w:t xml:space="preserve">onduct </w:t>
      </w:r>
      <w:r w:rsidR="00C84A71" w:rsidRPr="00502847">
        <w:t>SWOT and Gap analyses of</w:t>
      </w:r>
      <w:r w:rsidR="00C84A71">
        <w:t xml:space="preserve"> these systems.</w:t>
      </w:r>
    </w:p>
    <w:p w14:paraId="45E0578B" w14:textId="0D6BBB0F" w:rsidR="00C84A71" w:rsidRPr="00C84A71" w:rsidRDefault="00C84A71" w:rsidP="00970034">
      <w:pPr>
        <w:pStyle w:val="Footer"/>
        <w:tabs>
          <w:tab w:val="left" w:pos="720"/>
        </w:tabs>
        <w:spacing w:before="120" w:after="120"/>
        <w:ind w:left="720" w:hanging="720"/>
        <w:jc w:val="both"/>
      </w:pPr>
      <w:r>
        <w:rPr>
          <w:szCs w:val="22"/>
        </w:rPr>
        <w:t>1.1.2</w:t>
      </w:r>
      <w:r w:rsidRPr="00502847">
        <w:rPr>
          <w:szCs w:val="22"/>
        </w:rPr>
        <w:t>:</w:t>
      </w:r>
      <w:r w:rsidRPr="00502847">
        <w:rPr>
          <w:szCs w:val="22"/>
        </w:rPr>
        <w:tab/>
      </w:r>
      <w:r>
        <w:rPr>
          <w:szCs w:val="22"/>
        </w:rPr>
        <w:t xml:space="preserve">Identify environmental information needs for national development and also information requirements </w:t>
      </w:r>
      <w:r w:rsidR="009875BA">
        <w:rPr>
          <w:szCs w:val="22"/>
        </w:rPr>
        <w:t>from the MEAs’ reporting obligations.</w:t>
      </w:r>
    </w:p>
    <w:p w14:paraId="3E62FBF4" w14:textId="08C1FAA3" w:rsidR="009875BA" w:rsidRPr="009875BA" w:rsidRDefault="009875BA" w:rsidP="00970034">
      <w:pPr>
        <w:pStyle w:val="Footer"/>
        <w:tabs>
          <w:tab w:val="left" w:pos="720"/>
        </w:tabs>
        <w:spacing w:before="120" w:after="120"/>
        <w:ind w:left="720" w:hanging="720"/>
        <w:jc w:val="both"/>
      </w:pPr>
      <w:r>
        <w:rPr>
          <w:szCs w:val="22"/>
        </w:rPr>
        <w:t>1.1.3</w:t>
      </w:r>
      <w:r w:rsidRPr="00502847">
        <w:rPr>
          <w:szCs w:val="22"/>
        </w:rPr>
        <w:t>:</w:t>
      </w:r>
      <w:r w:rsidRPr="00502847">
        <w:rPr>
          <w:szCs w:val="22"/>
        </w:rPr>
        <w:tab/>
      </w:r>
      <w:r>
        <w:rPr>
          <w:szCs w:val="22"/>
        </w:rPr>
        <w:t>Design and develop an environmental data repository, including database structure to store environmental data. It will include a simple conceptual data model</w:t>
      </w:r>
      <w:r w:rsidR="0069780E">
        <w:rPr>
          <w:szCs w:val="22"/>
        </w:rPr>
        <w:t xml:space="preserve"> to normalize various data sets composed of subject areas such as biodiversity conservation, marine protection, climate change mitigation, climate change adaptation, etc. </w:t>
      </w:r>
    </w:p>
    <w:p w14:paraId="2F49E4DD" w14:textId="28722F7F" w:rsidR="00421395" w:rsidRDefault="00421395" w:rsidP="00970034">
      <w:pPr>
        <w:pStyle w:val="Footer"/>
        <w:tabs>
          <w:tab w:val="left" w:pos="720"/>
        </w:tabs>
        <w:spacing w:before="120" w:after="120"/>
        <w:ind w:left="720" w:hanging="720"/>
        <w:jc w:val="both"/>
        <w:rPr>
          <w:szCs w:val="22"/>
        </w:rPr>
      </w:pPr>
      <w:r>
        <w:rPr>
          <w:szCs w:val="22"/>
        </w:rPr>
        <w:t>1.1.4</w:t>
      </w:r>
      <w:r w:rsidRPr="00421395">
        <w:rPr>
          <w:szCs w:val="22"/>
        </w:rPr>
        <w:t>:</w:t>
      </w:r>
      <w:r w:rsidRPr="00421395">
        <w:rPr>
          <w:szCs w:val="22"/>
        </w:rPr>
        <w:tab/>
      </w:r>
      <w:r w:rsidRPr="00421395">
        <w:rPr>
          <w:szCs w:val="22"/>
        </w:rPr>
        <w:t xml:space="preserve">Design </w:t>
      </w:r>
      <w:r>
        <w:rPr>
          <w:szCs w:val="22"/>
        </w:rPr>
        <w:t>a mechanism for the collection</w:t>
      </w:r>
      <w:r w:rsidRPr="00421395">
        <w:rPr>
          <w:szCs w:val="22"/>
        </w:rPr>
        <w:t>, quality control and validation of produced data and information.</w:t>
      </w:r>
    </w:p>
    <w:p w14:paraId="1B628F1B" w14:textId="77777777" w:rsidR="00421395" w:rsidRDefault="00421395" w:rsidP="00970034">
      <w:pPr>
        <w:pStyle w:val="Footer"/>
        <w:tabs>
          <w:tab w:val="left" w:pos="720"/>
        </w:tabs>
        <w:spacing w:before="120" w:after="120"/>
        <w:ind w:left="720" w:hanging="720"/>
        <w:jc w:val="both"/>
        <w:rPr>
          <w:szCs w:val="22"/>
        </w:rPr>
      </w:pPr>
      <w:r>
        <w:rPr>
          <w:szCs w:val="22"/>
        </w:rPr>
        <w:t>1.1.5:</w:t>
      </w:r>
      <w:r>
        <w:rPr>
          <w:szCs w:val="22"/>
        </w:rPr>
        <w:tab/>
      </w:r>
      <w:r>
        <w:rPr>
          <w:szCs w:val="22"/>
        </w:rPr>
        <w:t>Establish</w:t>
      </w:r>
      <w:r w:rsidRPr="00421395">
        <w:rPr>
          <w:szCs w:val="22"/>
        </w:rPr>
        <w:t xml:space="preserve"> protocol for </w:t>
      </w:r>
      <w:r>
        <w:rPr>
          <w:szCs w:val="22"/>
        </w:rPr>
        <w:t xml:space="preserve">the </w:t>
      </w:r>
      <w:r w:rsidRPr="00421395">
        <w:rPr>
          <w:szCs w:val="22"/>
        </w:rPr>
        <w:t>provision of data and information</w:t>
      </w:r>
      <w:r>
        <w:rPr>
          <w:szCs w:val="22"/>
        </w:rPr>
        <w:t xml:space="preserve"> </w:t>
      </w:r>
    </w:p>
    <w:p w14:paraId="2C37ADEF" w14:textId="179DC429" w:rsidR="00375D20" w:rsidRDefault="00421395" w:rsidP="00970034">
      <w:pPr>
        <w:pStyle w:val="Footer"/>
        <w:tabs>
          <w:tab w:val="left" w:pos="720"/>
        </w:tabs>
        <w:spacing w:before="120" w:after="120"/>
        <w:ind w:left="720" w:hanging="720"/>
        <w:jc w:val="both"/>
      </w:pPr>
      <w:r>
        <w:rPr>
          <w:szCs w:val="22"/>
        </w:rPr>
        <w:lastRenderedPageBreak/>
        <w:t>1.1.6</w:t>
      </w:r>
      <w:r w:rsidR="00C84A71" w:rsidRPr="009875BA">
        <w:rPr>
          <w:szCs w:val="22"/>
        </w:rPr>
        <w:t>:</w:t>
      </w:r>
      <w:r w:rsidR="00C84A71" w:rsidRPr="009875BA">
        <w:rPr>
          <w:szCs w:val="22"/>
        </w:rPr>
        <w:tab/>
      </w:r>
      <w:r w:rsidR="00C84A71" w:rsidRPr="009875BA">
        <w:rPr>
          <w:szCs w:val="22"/>
        </w:rPr>
        <w:t>E</w:t>
      </w:r>
      <w:r w:rsidR="00375D20" w:rsidRPr="009875BA">
        <w:t xml:space="preserve">stablish and set benchmarks that will be central to generating data that </w:t>
      </w:r>
      <w:r w:rsidR="00C84A71" w:rsidRPr="009875BA">
        <w:t xml:space="preserve">is required for the </w:t>
      </w:r>
      <w:r w:rsidR="00375D20" w:rsidRPr="009875BA">
        <w:t xml:space="preserve">national state of environment </w:t>
      </w:r>
      <w:r w:rsidR="00C84A71" w:rsidRPr="009875BA">
        <w:t xml:space="preserve">reports and subsequently contributing to the national environment outlook on annual and every three years basis and also required for the national communications and reports to the MEAs. </w:t>
      </w:r>
    </w:p>
    <w:p w14:paraId="6415CD17" w14:textId="4AE178B4" w:rsidR="00D03D0C" w:rsidRPr="00D03D0C" w:rsidRDefault="00421395" w:rsidP="00970034">
      <w:pPr>
        <w:pStyle w:val="Footer"/>
        <w:tabs>
          <w:tab w:val="left" w:pos="720"/>
        </w:tabs>
        <w:spacing w:before="120" w:after="120"/>
        <w:ind w:left="720" w:hanging="720"/>
        <w:jc w:val="both"/>
      </w:pPr>
      <w:r>
        <w:rPr>
          <w:szCs w:val="22"/>
        </w:rPr>
        <w:t>1.1.7</w:t>
      </w:r>
      <w:r w:rsidR="00497423" w:rsidRPr="00D03D0C">
        <w:rPr>
          <w:szCs w:val="22"/>
        </w:rPr>
        <w:t>:</w:t>
      </w:r>
      <w:r w:rsidR="00497423" w:rsidRPr="00D03D0C">
        <w:rPr>
          <w:szCs w:val="22"/>
        </w:rPr>
        <w:tab/>
      </w:r>
      <w:r w:rsidR="00D03D0C" w:rsidRPr="00D03D0C">
        <w:rPr>
          <w:szCs w:val="22"/>
        </w:rPr>
        <w:t>T</w:t>
      </w:r>
      <w:r w:rsidR="00D03D0C" w:rsidRPr="00D03D0C">
        <w:t>rain staff on the new data architecture, the tools, standards, norms and protocols to collect, input, store and provide access to environmental information</w:t>
      </w:r>
      <w:r w:rsidR="00540E37">
        <w:t xml:space="preserve"> for all levels of society in Kiribati</w:t>
      </w:r>
      <w:r w:rsidR="00D03D0C" w:rsidRPr="00D03D0C">
        <w:t>.</w:t>
      </w:r>
    </w:p>
    <w:p w14:paraId="56C32572" w14:textId="36DD33F8" w:rsidR="008D1D14" w:rsidRPr="007E469C" w:rsidRDefault="008D1D14" w:rsidP="00970034">
      <w:pPr>
        <w:tabs>
          <w:tab w:val="left" w:pos="1276"/>
        </w:tabs>
        <w:spacing w:before="120" w:after="120"/>
        <w:ind w:left="1276" w:hanging="1276"/>
        <w:jc w:val="both"/>
        <w:rPr>
          <w:b/>
        </w:rPr>
      </w:pPr>
      <w:r w:rsidRPr="007E469C">
        <w:rPr>
          <w:b/>
        </w:rPr>
        <w:t>Output 1.2:</w:t>
      </w:r>
      <w:r w:rsidRPr="007E469C">
        <w:rPr>
          <w:b/>
        </w:rPr>
        <w:tab/>
      </w:r>
      <w:r w:rsidR="00465EA4" w:rsidRPr="007E469C">
        <w:rPr>
          <w:b/>
        </w:rPr>
        <w:t xml:space="preserve">An information technology architecture in place to store, manage and provide </w:t>
      </w:r>
      <w:r w:rsidR="00C84A71">
        <w:rPr>
          <w:b/>
        </w:rPr>
        <w:t xml:space="preserve">public </w:t>
      </w:r>
      <w:r w:rsidR="00465EA4" w:rsidRPr="007E469C">
        <w:rPr>
          <w:b/>
        </w:rPr>
        <w:t>access to environmental information</w:t>
      </w:r>
      <w:r w:rsidR="000B4FBA">
        <w:rPr>
          <w:b/>
        </w:rPr>
        <w:t>.</w:t>
      </w:r>
    </w:p>
    <w:p w14:paraId="64468703" w14:textId="6A89B919" w:rsidR="0069780E" w:rsidRPr="00497423" w:rsidRDefault="0069780E" w:rsidP="00970034">
      <w:pPr>
        <w:numPr>
          <w:ilvl w:val="0"/>
          <w:numId w:val="4"/>
        </w:numPr>
        <w:tabs>
          <w:tab w:val="clear" w:pos="360"/>
          <w:tab w:val="num" w:pos="540"/>
        </w:tabs>
        <w:spacing w:before="120" w:after="120"/>
        <w:ind w:left="0" w:firstLine="0"/>
        <w:jc w:val="both"/>
      </w:pPr>
      <w:r w:rsidRPr="00497423">
        <w:t xml:space="preserve">Technologies will be procured by the project to support the implementation of the EMIS. </w:t>
      </w:r>
      <w:r w:rsidR="00497423">
        <w:t>It will include computer equipment, software to store data, networking equipment to share information</w:t>
      </w:r>
      <w:r w:rsidR="00D03D0C">
        <w:t xml:space="preserve">, </w:t>
      </w:r>
      <w:r w:rsidR="00497423">
        <w:t>communication equipment to provide re</w:t>
      </w:r>
      <w:r w:rsidR="00D03D0C">
        <w:t xml:space="preserve">mote access to this information and the necessary training of staff to manage, administer and maintain the system. </w:t>
      </w:r>
      <w:r w:rsidR="00A93AE9">
        <w:t>The expected output is an EMIS that is store in a s</w:t>
      </w:r>
      <w:r w:rsidR="00B71922">
        <w:t>erver with full uploading, back</w:t>
      </w:r>
      <w:r w:rsidR="00A93AE9">
        <w:t xml:space="preserve">up, data sharing and data access procedures </w:t>
      </w:r>
      <w:r w:rsidR="003B3216">
        <w:t>in place and functioning</w:t>
      </w:r>
      <w:r w:rsidR="00A93AE9">
        <w:t xml:space="preserve">. </w:t>
      </w:r>
    </w:p>
    <w:p w14:paraId="4519D25C" w14:textId="0998D2F0" w:rsidR="008D1D14" w:rsidRPr="00AD53B1" w:rsidRDefault="00177830" w:rsidP="00970034">
      <w:pPr>
        <w:spacing w:before="120" w:after="120"/>
        <w:jc w:val="both"/>
        <w:rPr>
          <w:b/>
          <w:i/>
        </w:rPr>
      </w:pPr>
      <w:r w:rsidRPr="00AD53B1">
        <w:rPr>
          <w:b/>
          <w:i/>
        </w:rPr>
        <w:t xml:space="preserve">Main </w:t>
      </w:r>
      <w:r w:rsidR="008D1D14" w:rsidRPr="00AD53B1">
        <w:rPr>
          <w:b/>
          <w:i/>
        </w:rPr>
        <w:t>Activities:</w:t>
      </w:r>
    </w:p>
    <w:p w14:paraId="5BA43525" w14:textId="1D3D67D5" w:rsidR="009875BA" w:rsidRDefault="00B47A5B" w:rsidP="00970034">
      <w:pPr>
        <w:pStyle w:val="Footer"/>
        <w:tabs>
          <w:tab w:val="left" w:pos="720"/>
        </w:tabs>
        <w:spacing w:before="120" w:after="120"/>
        <w:ind w:left="720" w:hanging="720"/>
        <w:jc w:val="both"/>
        <w:rPr>
          <w:szCs w:val="22"/>
        </w:rPr>
      </w:pPr>
      <w:r>
        <w:rPr>
          <w:szCs w:val="22"/>
        </w:rPr>
        <w:t>1.2.1</w:t>
      </w:r>
      <w:r w:rsidR="009875BA" w:rsidRPr="00502847">
        <w:rPr>
          <w:szCs w:val="22"/>
        </w:rPr>
        <w:t>:</w:t>
      </w:r>
      <w:r w:rsidR="009875BA" w:rsidRPr="00502847">
        <w:rPr>
          <w:szCs w:val="22"/>
        </w:rPr>
        <w:tab/>
      </w:r>
      <w:r>
        <w:rPr>
          <w:szCs w:val="22"/>
        </w:rPr>
        <w:t>Assess existing technologies in use, including analysis of specifications</w:t>
      </w:r>
      <w:r w:rsidR="00113A48">
        <w:rPr>
          <w:szCs w:val="22"/>
        </w:rPr>
        <w:t>.</w:t>
      </w:r>
    </w:p>
    <w:p w14:paraId="09FB0D29" w14:textId="008BF200" w:rsidR="00B47A5B" w:rsidRDefault="00B47A5B" w:rsidP="00970034">
      <w:pPr>
        <w:pStyle w:val="Footer"/>
        <w:tabs>
          <w:tab w:val="left" w:pos="720"/>
        </w:tabs>
        <w:spacing w:before="120" w:after="120"/>
        <w:ind w:left="720" w:hanging="720"/>
        <w:jc w:val="both"/>
        <w:rPr>
          <w:szCs w:val="22"/>
        </w:rPr>
      </w:pPr>
      <w:r>
        <w:rPr>
          <w:szCs w:val="22"/>
        </w:rPr>
        <w:t>1.2.2</w:t>
      </w:r>
      <w:r w:rsidRPr="00502847">
        <w:rPr>
          <w:szCs w:val="22"/>
        </w:rPr>
        <w:t>:</w:t>
      </w:r>
      <w:r w:rsidRPr="00502847">
        <w:rPr>
          <w:szCs w:val="22"/>
        </w:rPr>
        <w:tab/>
      </w:r>
      <w:r>
        <w:rPr>
          <w:szCs w:val="22"/>
        </w:rPr>
        <w:t xml:space="preserve">Identify technology needs/requirements to support the EMIS such as computer/server equipment, software, networking and communication equipment, backup system, power surge protection, etc. </w:t>
      </w:r>
    </w:p>
    <w:p w14:paraId="13CF95E9" w14:textId="0560D687" w:rsidR="00B47A5B" w:rsidRDefault="00B47A5B" w:rsidP="00970034">
      <w:pPr>
        <w:pStyle w:val="Footer"/>
        <w:tabs>
          <w:tab w:val="left" w:pos="720"/>
        </w:tabs>
        <w:spacing w:before="120" w:after="120"/>
        <w:ind w:left="720" w:hanging="720"/>
        <w:jc w:val="both"/>
        <w:rPr>
          <w:szCs w:val="22"/>
        </w:rPr>
      </w:pPr>
      <w:r>
        <w:rPr>
          <w:szCs w:val="22"/>
        </w:rPr>
        <w:t>1.2.3</w:t>
      </w:r>
      <w:r w:rsidRPr="00502847">
        <w:rPr>
          <w:szCs w:val="22"/>
        </w:rPr>
        <w:t>:</w:t>
      </w:r>
      <w:r w:rsidRPr="00502847">
        <w:rPr>
          <w:szCs w:val="22"/>
        </w:rPr>
        <w:tab/>
      </w:r>
      <w:r>
        <w:rPr>
          <w:szCs w:val="22"/>
        </w:rPr>
        <w:t xml:space="preserve">Procure the required equipment and software following UNDP and government of Kiribati procurement guidelines. </w:t>
      </w:r>
    </w:p>
    <w:p w14:paraId="4050E31D" w14:textId="6363C4DA" w:rsidR="00113A48" w:rsidRDefault="00113A48" w:rsidP="00970034">
      <w:pPr>
        <w:pStyle w:val="Footer"/>
        <w:tabs>
          <w:tab w:val="left" w:pos="720"/>
        </w:tabs>
        <w:spacing w:before="120" w:after="120"/>
        <w:ind w:left="720" w:hanging="720"/>
        <w:jc w:val="both"/>
        <w:rPr>
          <w:szCs w:val="22"/>
        </w:rPr>
      </w:pPr>
      <w:r>
        <w:rPr>
          <w:szCs w:val="22"/>
        </w:rPr>
        <w:t>1.2.4</w:t>
      </w:r>
      <w:r w:rsidRPr="00502847">
        <w:rPr>
          <w:szCs w:val="22"/>
        </w:rPr>
        <w:t>:</w:t>
      </w:r>
      <w:r w:rsidRPr="00502847">
        <w:rPr>
          <w:szCs w:val="22"/>
        </w:rPr>
        <w:tab/>
      </w:r>
      <w:r>
        <w:rPr>
          <w:szCs w:val="22"/>
        </w:rPr>
        <w:t>Install this equipment and set up the EMIS following the data architecture identified under output 1.1.</w:t>
      </w:r>
    </w:p>
    <w:p w14:paraId="2A303681" w14:textId="030822D7" w:rsidR="00113A48" w:rsidRPr="009875BA" w:rsidRDefault="00113A48" w:rsidP="00970034">
      <w:pPr>
        <w:pStyle w:val="Footer"/>
        <w:tabs>
          <w:tab w:val="left" w:pos="720"/>
        </w:tabs>
        <w:spacing w:before="120" w:after="120"/>
        <w:ind w:left="720" w:hanging="720"/>
        <w:jc w:val="both"/>
      </w:pPr>
      <w:r>
        <w:rPr>
          <w:szCs w:val="22"/>
        </w:rPr>
        <w:t>1.2.5</w:t>
      </w:r>
      <w:r w:rsidRPr="00502847">
        <w:rPr>
          <w:szCs w:val="22"/>
        </w:rPr>
        <w:t>:</w:t>
      </w:r>
      <w:r w:rsidRPr="00502847">
        <w:rPr>
          <w:szCs w:val="22"/>
        </w:rPr>
        <w:tab/>
      </w:r>
      <w:r>
        <w:rPr>
          <w:szCs w:val="22"/>
        </w:rPr>
        <w:t xml:space="preserve">Train staff in using this equipment, including backup procedures, power surge protection, </w:t>
      </w:r>
    </w:p>
    <w:p w14:paraId="2B46524C" w14:textId="78A5A764" w:rsidR="00465EA4" w:rsidRPr="007E469C" w:rsidRDefault="00D152CD" w:rsidP="00970034">
      <w:pPr>
        <w:tabs>
          <w:tab w:val="left" w:pos="1276"/>
        </w:tabs>
        <w:spacing w:before="120" w:after="120"/>
        <w:jc w:val="both"/>
        <w:rPr>
          <w:b/>
        </w:rPr>
      </w:pPr>
      <w:r>
        <w:rPr>
          <w:b/>
        </w:rPr>
        <w:t>Output 1.3:</w:t>
      </w:r>
      <w:r>
        <w:rPr>
          <w:b/>
        </w:rPr>
        <w:tab/>
      </w:r>
      <w:r>
        <w:rPr>
          <w:b/>
        </w:rPr>
        <w:t>Environmental i</w:t>
      </w:r>
      <w:r w:rsidR="00465EA4" w:rsidRPr="007E469C">
        <w:rPr>
          <w:b/>
        </w:rPr>
        <w:t xml:space="preserve">nformation </w:t>
      </w:r>
      <w:r>
        <w:rPr>
          <w:b/>
        </w:rPr>
        <w:t>a</w:t>
      </w:r>
      <w:r w:rsidR="00AD53B1">
        <w:rPr>
          <w:b/>
        </w:rPr>
        <w:t xml:space="preserve">vailable and </w:t>
      </w:r>
      <w:r>
        <w:rPr>
          <w:b/>
        </w:rPr>
        <w:t>disseminated to s</w:t>
      </w:r>
      <w:r w:rsidR="00465EA4" w:rsidRPr="007E469C">
        <w:rPr>
          <w:b/>
        </w:rPr>
        <w:t>takeholders</w:t>
      </w:r>
      <w:r w:rsidR="000B4FBA">
        <w:rPr>
          <w:b/>
        </w:rPr>
        <w:t>.</w:t>
      </w:r>
    </w:p>
    <w:p w14:paraId="11C5BA2B" w14:textId="2272B6DB" w:rsidR="00421395" w:rsidRPr="00236942" w:rsidRDefault="002C55B0" w:rsidP="00970034">
      <w:pPr>
        <w:numPr>
          <w:ilvl w:val="0"/>
          <w:numId w:val="4"/>
        </w:numPr>
        <w:tabs>
          <w:tab w:val="clear" w:pos="360"/>
          <w:tab w:val="num" w:pos="540"/>
        </w:tabs>
        <w:spacing w:before="120" w:after="120"/>
        <w:ind w:left="0" w:firstLine="0"/>
        <w:jc w:val="both"/>
      </w:pPr>
      <w:r w:rsidRPr="00236942">
        <w:t>The project will support activities to make this environmental information accessible by the public and by extension to raise the awareness of the public on the existence of this information. Data sharing will be addressed through collaboration/data sharing protocols among ministries and agencies. The project will also support activities to disseminate this quality environmental information to dec</w:t>
      </w:r>
      <w:r w:rsidR="00236942" w:rsidRPr="00236942">
        <w:t>ision-makers and policy-makers as a tool to strengthen policies, legislation, programmes and plans to meet and sustain Rio Convention commitments</w:t>
      </w:r>
    </w:p>
    <w:p w14:paraId="1B608013" w14:textId="3ED7B246" w:rsidR="00465EA4" w:rsidRPr="00AD53B1" w:rsidRDefault="00177830" w:rsidP="00970034">
      <w:pPr>
        <w:spacing w:before="120" w:after="120"/>
        <w:jc w:val="both"/>
        <w:rPr>
          <w:b/>
          <w:i/>
        </w:rPr>
      </w:pPr>
      <w:r w:rsidRPr="00AD53B1">
        <w:rPr>
          <w:b/>
          <w:i/>
        </w:rPr>
        <w:t>Main A</w:t>
      </w:r>
      <w:r w:rsidR="00465EA4" w:rsidRPr="00AD53B1">
        <w:rPr>
          <w:b/>
          <w:i/>
        </w:rPr>
        <w:t>ctivities:</w:t>
      </w:r>
    </w:p>
    <w:p w14:paraId="3F94DB80" w14:textId="6EBCE024" w:rsidR="00D152CD" w:rsidRDefault="003A609D" w:rsidP="00970034">
      <w:pPr>
        <w:pStyle w:val="Footer"/>
        <w:tabs>
          <w:tab w:val="left" w:pos="720"/>
        </w:tabs>
        <w:spacing w:before="120" w:after="120"/>
        <w:ind w:left="720" w:hanging="720"/>
        <w:jc w:val="both"/>
        <w:rPr>
          <w:szCs w:val="22"/>
        </w:rPr>
      </w:pPr>
      <w:r>
        <w:rPr>
          <w:szCs w:val="22"/>
        </w:rPr>
        <w:t>1.3.1</w:t>
      </w:r>
      <w:r w:rsidR="009875BA" w:rsidRPr="00502847">
        <w:rPr>
          <w:szCs w:val="22"/>
        </w:rPr>
        <w:t>:</w:t>
      </w:r>
      <w:r w:rsidR="009875BA" w:rsidRPr="00502847">
        <w:rPr>
          <w:szCs w:val="22"/>
        </w:rPr>
        <w:tab/>
      </w:r>
      <w:r w:rsidR="00D152CD">
        <w:rPr>
          <w:szCs w:val="22"/>
        </w:rPr>
        <w:t>Elaborate</w:t>
      </w:r>
      <w:r w:rsidR="00D152CD" w:rsidRPr="00421395">
        <w:rPr>
          <w:szCs w:val="22"/>
        </w:rPr>
        <w:t xml:space="preserve"> directives for </w:t>
      </w:r>
      <w:r w:rsidR="00D152CD">
        <w:rPr>
          <w:szCs w:val="22"/>
        </w:rPr>
        <w:t xml:space="preserve">data interpretation and </w:t>
      </w:r>
      <w:r w:rsidR="00D152CD" w:rsidRPr="00421395">
        <w:rPr>
          <w:szCs w:val="22"/>
        </w:rPr>
        <w:t>thematic reporting linked to the conventions</w:t>
      </w:r>
      <w:r w:rsidR="00D152CD">
        <w:rPr>
          <w:szCs w:val="22"/>
        </w:rPr>
        <w:t>.</w:t>
      </w:r>
    </w:p>
    <w:p w14:paraId="37311EDD" w14:textId="5EEFC222" w:rsidR="003A609D" w:rsidRPr="003A609D" w:rsidRDefault="00D152CD" w:rsidP="00970034">
      <w:pPr>
        <w:pStyle w:val="Footer"/>
        <w:tabs>
          <w:tab w:val="left" w:pos="720"/>
        </w:tabs>
        <w:spacing w:before="120" w:after="120"/>
        <w:ind w:left="720" w:hanging="720"/>
        <w:jc w:val="both"/>
        <w:rPr>
          <w:szCs w:val="22"/>
        </w:rPr>
      </w:pPr>
      <w:r>
        <w:rPr>
          <w:szCs w:val="22"/>
        </w:rPr>
        <w:t>1.3.2:</w:t>
      </w:r>
      <w:r>
        <w:rPr>
          <w:szCs w:val="22"/>
        </w:rPr>
        <w:tab/>
      </w:r>
      <w:r w:rsidR="003A609D" w:rsidRPr="003A609D">
        <w:rPr>
          <w:szCs w:val="22"/>
        </w:rPr>
        <w:t>Implement a communication strategy for the efficient diffusion of information addressing the information needs identified in 1.1.2.</w:t>
      </w:r>
    </w:p>
    <w:p w14:paraId="6732624D" w14:textId="488FBB91" w:rsidR="003A609D" w:rsidRPr="003A609D" w:rsidRDefault="00D152CD" w:rsidP="00970034">
      <w:pPr>
        <w:pStyle w:val="Footer"/>
        <w:tabs>
          <w:tab w:val="left" w:pos="720"/>
        </w:tabs>
        <w:spacing w:before="120" w:after="120"/>
        <w:ind w:left="720" w:hanging="720"/>
        <w:jc w:val="both"/>
        <w:rPr>
          <w:szCs w:val="22"/>
        </w:rPr>
      </w:pPr>
      <w:r>
        <w:rPr>
          <w:szCs w:val="22"/>
        </w:rPr>
        <w:t>1.3.3</w:t>
      </w:r>
      <w:r w:rsidR="003A609D" w:rsidRPr="003A609D">
        <w:rPr>
          <w:szCs w:val="22"/>
        </w:rPr>
        <w:t>:</w:t>
      </w:r>
      <w:r w:rsidR="003A609D" w:rsidRPr="003A609D">
        <w:rPr>
          <w:szCs w:val="22"/>
        </w:rPr>
        <w:tab/>
      </w:r>
      <w:r w:rsidR="003A609D" w:rsidRPr="003A609D">
        <w:rPr>
          <w:szCs w:val="22"/>
        </w:rPr>
        <w:t xml:space="preserve">Conduct </w:t>
      </w:r>
      <w:r w:rsidR="004C2715">
        <w:rPr>
          <w:szCs w:val="22"/>
        </w:rPr>
        <w:t xml:space="preserve">communication, education and </w:t>
      </w:r>
      <w:r w:rsidR="003A609D" w:rsidRPr="003A609D">
        <w:rPr>
          <w:szCs w:val="22"/>
        </w:rPr>
        <w:t>public awareness campaign</w:t>
      </w:r>
      <w:r w:rsidR="00540E37">
        <w:rPr>
          <w:szCs w:val="22"/>
        </w:rPr>
        <w:t>s</w:t>
      </w:r>
      <w:r w:rsidR="003A609D" w:rsidRPr="003A609D">
        <w:rPr>
          <w:szCs w:val="22"/>
        </w:rPr>
        <w:t xml:space="preserve"> – particularly targeting decision-makers </w:t>
      </w:r>
      <w:r w:rsidR="00540E37">
        <w:rPr>
          <w:szCs w:val="22"/>
        </w:rPr>
        <w:t>and policy-makers - on the EMIS,</w:t>
      </w:r>
      <w:r w:rsidR="004C2715">
        <w:rPr>
          <w:szCs w:val="22"/>
        </w:rPr>
        <w:t xml:space="preserve"> its value/importance, i</w:t>
      </w:r>
      <w:r w:rsidR="003A609D" w:rsidRPr="003A609D">
        <w:rPr>
          <w:szCs w:val="22"/>
        </w:rPr>
        <w:t>ts content, its access and its reporting capabilities.</w:t>
      </w:r>
    </w:p>
    <w:p w14:paraId="79B6FDE8" w14:textId="145D5130" w:rsidR="003A609D" w:rsidRDefault="00D152CD" w:rsidP="00970034">
      <w:pPr>
        <w:pStyle w:val="Footer"/>
        <w:tabs>
          <w:tab w:val="left" w:pos="720"/>
        </w:tabs>
        <w:spacing w:before="120" w:after="120"/>
        <w:ind w:left="720" w:hanging="720"/>
        <w:jc w:val="both"/>
        <w:rPr>
          <w:szCs w:val="22"/>
        </w:rPr>
      </w:pPr>
      <w:r>
        <w:rPr>
          <w:szCs w:val="22"/>
        </w:rPr>
        <w:t>1.3.4</w:t>
      </w:r>
      <w:r w:rsidR="003A609D">
        <w:rPr>
          <w:szCs w:val="22"/>
        </w:rPr>
        <w:t>:</w:t>
      </w:r>
      <w:r w:rsidR="003A609D">
        <w:rPr>
          <w:szCs w:val="22"/>
        </w:rPr>
        <w:tab/>
      </w:r>
      <w:r w:rsidR="003A609D">
        <w:rPr>
          <w:szCs w:val="22"/>
        </w:rPr>
        <w:t>Formalize</w:t>
      </w:r>
      <w:r w:rsidR="003A609D" w:rsidRPr="00421395">
        <w:rPr>
          <w:szCs w:val="22"/>
        </w:rPr>
        <w:t xml:space="preserve"> collaboration protocols </w:t>
      </w:r>
      <w:r w:rsidR="003A609D">
        <w:rPr>
          <w:szCs w:val="22"/>
        </w:rPr>
        <w:t xml:space="preserve">among ministries and agencies for </w:t>
      </w:r>
      <w:r w:rsidR="003A609D" w:rsidRPr="00421395">
        <w:rPr>
          <w:szCs w:val="22"/>
        </w:rPr>
        <w:t>coordination of collection, sharing, qualit</w:t>
      </w:r>
      <w:r w:rsidR="003A609D">
        <w:rPr>
          <w:szCs w:val="22"/>
        </w:rPr>
        <w:t>y control and validation of data</w:t>
      </w:r>
      <w:r w:rsidR="003A609D" w:rsidRPr="00421395">
        <w:rPr>
          <w:szCs w:val="22"/>
        </w:rPr>
        <w:t xml:space="preserve"> </w:t>
      </w:r>
      <w:r w:rsidR="003A609D">
        <w:rPr>
          <w:szCs w:val="22"/>
        </w:rPr>
        <w:t xml:space="preserve">across the </w:t>
      </w:r>
      <w:r w:rsidR="003A609D" w:rsidRPr="00421395">
        <w:rPr>
          <w:szCs w:val="22"/>
        </w:rPr>
        <w:t>3 Rio Conventions.</w:t>
      </w:r>
    </w:p>
    <w:p w14:paraId="109BCEF9" w14:textId="36EE88B2" w:rsidR="00236942" w:rsidRPr="00236942" w:rsidRDefault="00D152CD" w:rsidP="00970034">
      <w:pPr>
        <w:pStyle w:val="Footer"/>
        <w:tabs>
          <w:tab w:val="left" w:pos="720"/>
        </w:tabs>
        <w:spacing w:before="120" w:after="120"/>
        <w:ind w:left="720" w:hanging="720"/>
        <w:jc w:val="both"/>
        <w:rPr>
          <w:szCs w:val="22"/>
        </w:rPr>
      </w:pPr>
      <w:r>
        <w:rPr>
          <w:szCs w:val="22"/>
        </w:rPr>
        <w:t>1.3.5</w:t>
      </w:r>
      <w:r w:rsidR="00236942" w:rsidRPr="00236942">
        <w:rPr>
          <w:szCs w:val="22"/>
        </w:rPr>
        <w:t>:</w:t>
      </w:r>
      <w:r w:rsidR="00236942" w:rsidRPr="00236942">
        <w:rPr>
          <w:szCs w:val="22"/>
        </w:rPr>
        <w:tab/>
      </w:r>
      <w:r w:rsidR="00236942" w:rsidRPr="00236942">
        <w:rPr>
          <w:szCs w:val="22"/>
        </w:rPr>
        <w:t>Network in the region with similar environmental management information system to share and exchange environmental information.</w:t>
      </w:r>
    </w:p>
    <w:p w14:paraId="1843C92E" w14:textId="56E33DA3" w:rsidR="009875BA" w:rsidRDefault="00D152CD" w:rsidP="00970034">
      <w:pPr>
        <w:pStyle w:val="Footer"/>
        <w:tabs>
          <w:tab w:val="left" w:pos="720"/>
        </w:tabs>
        <w:spacing w:before="120" w:after="120"/>
        <w:ind w:left="720" w:hanging="720"/>
        <w:jc w:val="both"/>
        <w:rPr>
          <w:szCs w:val="22"/>
        </w:rPr>
      </w:pPr>
      <w:r>
        <w:rPr>
          <w:szCs w:val="22"/>
        </w:rPr>
        <w:t>1.3.6</w:t>
      </w:r>
      <w:r w:rsidR="00236942">
        <w:rPr>
          <w:szCs w:val="22"/>
        </w:rPr>
        <w:t>:</w:t>
      </w:r>
      <w:r w:rsidR="00236942">
        <w:rPr>
          <w:szCs w:val="22"/>
        </w:rPr>
        <w:tab/>
      </w:r>
      <w:r w:rsidR="00236942">
        <w:rPr>
          <w:szCs w:val="22"/>
        </w:rPr>
        <w:t xml:space="preserve">Conduct a Training Needs Analysis (TNA) related to environmental information </w:t>
      </w:r>
      <w:r w:rsidR="00CB3BCD">
        <w:rPr>
          <w:szCs w:val="22"/>
        </w:rPr>
        <w:t xml:space="preserve">and environmental monitoring </w:t>
      </w:r>
      <w:r w:rsidR="00236942">
        <w:rPr>
          <w:szCs w:val="22"/>
        </w:rPr>
        <w:t xml:space="preserve">and particularly </w:t>
      </w:r>
      <w:r w:rsidR="00CB3BCD">
        <w:rPr>
          <w:szCs w:val="22"/>
        </w:rPr>
        <w:t xml:space="preserve">in thematic areas related </w:t>
      </w:r>
      <w:r w:rsidR="00236942">
        <w:rPr>
          <w:szCs w:val="22"/>
        </w:rPr>
        <w:t>to the Rio Conventions.</w:t>
      </w:r>
    </w:p>
    <w:p w14:paraId="2138FA89" w14:textId="35737F54" w:rsidR="00236942" w:rsidRDefault="00D152CD" w:rsidP="00970034">
      <w:pPr>
        <w:pStyle w:val="Footer"/>
        <w:tabs>
          <w:tab w:val="left" w:pos="720"/>
        </w:tabs>
        <w:spacing w:before="120" w:after="120"/>
        <w:ind w:left="720" w:hanging="720"/>
        <w:jc w:val="both"/>
        <w:rPr>
          <w:szCs w:val="22"/>
        </w:rPr>
      </w:pPr>
      <w:r>
        <w:rPr>
          <w:szCs w:val="22"/>
        </w:rPr>
        <w:t>1.3.7</w:t>
      </w:r>
      <w:r w:rsidR="00236942">
        <w:rPr>
          <w:szCs w:val="22"/>
        </w:rPr>
        <w:t>:</w:t>
      </w:r>
      <w:r w:rsidR="00236942">
        <w:rPr>
          <w:szCs w:val="22"/>
        </w:rPr>
        <w:tab/>
      </w:r>
      <w:r w:rsidR="00236942">
        <w:rPr>
          <w:szCs w:val="22"/>
        </w:rPr>
        <w:t xml:space="preserve">Develop training curricula addressing priorities identified in the TNA in collaboration with existing professional training institutions to institutionalize this courses over the long-term. </w:t>
      </w:r>
    </w:p>
    <w:p w14:paraId="43FAA8E6" w14:textId="7AEDFE8D" w:rsidR="00236942" w:rsidRPr="003A609D" w:rsidRDefault="00D152CD" w:rsidP="00970034">
      <w:pPr>
        <w:pStyle w:val="Footer"/>
        <w:tabs>
          <w:tab w:val="left" w:pos="720"/>
        </w:tabs>
        <w:spacing w:before="120" w:after="120"/>
        <w:ind w:left="720" w:hanging="720"/>
        <w:jc w:val="both"/>
        <w:rPr>
          <w:szCs w:val="22"/>
        </w:rPr>
      </w:pPr>
      <w:r>
        <w:rPr>
          <w:szCs w:val="22"/>
        </w:rPr>
        <w:lastRenderedPageBreak/>
        <w:t>1.3.8</w:t>
      </w:r>
      <w:r w:rsidR="0000068A">
        <w:rPr>
          <w:szCs w:val="22"/>
        </w:rPr>
        <w:t>:</w:t>
      </w:r>
      <w:r w:rsidR="0000068A">
        <w:rPr>
          <w:szCs w:val="22"/>
        </w:rPr>
        <w:tab/>
      </w:r>
      <w:r w:rsidR="0000068A">
        <w:rPr>
          <w:szCs w:val="22"/>
        </w:rPr>
        <w:t xml:space="preserve">Conduct training activities targeting </w:t>
      </w:r>
      <w:r w:rsidR="004C2715">
        <w:rPr>
          <w:szCs w:val="22"/>
        </w:rPr>
        <w:t xml:space="preserve">key technical staff within relevant Government Ministries </w:t>
      </w:r>
      <w:r w:rsidR="0000068A">
        <w:rPr>
          <w:szCs w:val="22"/>
        </w:rPr>
        <w:t xml:space="preserve">decision-makers and policy-makers on the existence of this quality environmental information and its use in policy, programme and plan development. </w:t>
      </w:r>
      <w:r w:rsidR="0043041F">
        <w:rPr>
          <w:szCs w:val="22"/>
        </w:rPr>
        <w:t xml:space="preserve">A particular focus will be on mainstreaming </w:t>
      </w:r>
      <w:r w:rsidR="0043041F" w:rsidRPr="0043041F">
        <w:rPr>
          <w:szCs w:val="22"/>
        </w:rPr>
        <w:t>biodiversity, climate change and land degradation objectives into their regular work activities related to development planning, implementation and evaluation.</w:t>
      </w:r>
    </w:p>
    <w:p w14:paraId="3A82C4EE" w14:textId="6F21574B" w:rsidR="00CA5CF5" w:rsidRPr="00F5018F" w:rsidRDefault="00CA5CF5" w:rsidP="00970034">
      <w:pPr>
        <w:tabs>
          <w:tab w:val="left" w:pos="1276"/>
        </w:tabs>
        <w:spacing w:before="120" w:after="120"/>
        <w:jc w:val="both"/>
        <w:rPr>
          <w:i/>
        </w:rPr>
      </w:pPr>
      <w:r w:rsidRPr="00F5018F">
        <w:rPr>
          <w:i/>
        </w:rPr>
        <w:t>Component 2</w:t>
      </w:r>
      <w:r w:rsidR="00F5018F" w:rsidRPr="00F5018F">
        <w:rPr>
          <w:i/>
        </w:rPr>
        <w:t>:</w:t>
      </w:r>
      <w:r w:rsidR="00F5018F" w:rsidRPr="00F5018F">
        <w:rPr>
          <w:i/>
        </w:rPr>
        <w:tab/>
      </w:r>
      <w:r w:rsidR="00816158" w:rsidRPr="00F5018F">
        <w:rPr>
          <w:i/>
        </w:rPr>
        <w:t>Environmental Indicators and Compliance Monitoring System (CMS)</w:t>
      </w:r>
    </w:p>
    <w:p w14:paraId="45A8A272" w14:textId="5114084C" w:rsidR="00CA5CF5" w:rsidRPr="007E469C" w:rsidRDefault="00CA5CF5" w:rsidP="00970034">
      <w:pPr>
        <w:tabs>
          <w:tab w:val="left" w:pos="1276"/>
        </w:tabs>
        <w:spacing w:before="120" w:after="120"/>
        <w:ind w:left="1276" w:hanging="1276"/>
        <w:jc w:val="both"/>
        <w:rPr>
          <w:b/>
        </w:rPr>
      </w:pPr>
      <w:r w:rsidRPr="007E469C">
        <w:rPr>
          <w:b/>
        </w:rPr>
        <w:t>Outcome 2</w:t>
      </w:r>
      <w:r w:rsidR="00D152CD">
        <w:rPr>
          <w:b/>
        </w:rPr>
        <w:t>:</w:t>
      </w:r>
      <w:r w:rsidR="00D152CD">
        <w:rPr>
          <w:b/>
        </w:rPr>
        <w:tab/>
      </w:r>
      <w:r w:rsidR="00D152CD">
        <w:rPr>
          <w:b/>
        </w:rPr>
        <w:t>A Compliance Monitoring S</w:t>
      </w:r>
      <w:r w:rsidR="00FE1117" w:rsidRPr="007E469C">
        <w:rPr>
          <w:b/>
        </w:rPr>
        <w:t>ystem</w:t>
      </w:r>
      <w:r w:rsidR="00D152CD">
        <w:rPr>
          <w:b/>
        </w:rPr>
        <w:t xml:space="preserve"> (CMS)</w:t>
      </w:r>
      <w:r w:rsidR="00FE1117" w:rsidRPr="007E469C">
        <w:rPr>
          <w:b/>
        </w:rPr>
        <w:t xml:space="preserve"> </w:t>
      </w:r>
      <w:r w:rsidR="00D152CD">
        <w:rPr>
          <w:b/>
        </w:rPr>
        <w:t>d</w:t>
      </w:r>
      <w:r w:rsidR="00125A4A" w:rsidRPr="007E469C">
        <w:rPr>
          <w:b/>
        </w:rPr>
        <w:t xml:space="preserve">eveloped and </w:t>
      </w:r>
      <w:r w:rsidR="00D152CD">
        <w:rPr>
          <w:b/>
        </w:rPr>
        <w:t>tracking key environmental i</w:t>
      </w:r>
      <w:r w:rsidR="00FE1117" w:rsidRPr="007E469C">
        <w:rPr>
          <w:b/>
        </w:rPr>
        <w:t>ndicators</w:t>
      </w:r>
    </w:p>
    <w:p w14:paraId="6AE901F5" w14:textId="075575CA" w:rsidR="007331B7" w:rsidRPr="007331B7" w:rsidRDefault="007E469C" w:rsidP="00970034">
      <w:pPr>
        <w:numPr>
          <w:ilvl w:val="0"/>
          <w:numId w:val="4"/>
        </w:numPr>
        <w:tabs>
          <w:tab w:val="clear" w:pos="360"/>
          <w:tab w:val="num" w:pos="540"/>
        </w:tabs>
        <w:spacing w:before="120" w:after="120"/>
        <w:ind w:left="0" w:firstLine="0"/>
        <w:jc w:val="both"/>
      </w:pPr>
      <w:r w:rsidRPr="007331B7">
        <w:t xml:space="preserve">The project will </w:t>
      </w:r>
      <w:r w:rsidR="005E5D3A">
        <w:t xml:space="preserve">support the </w:t>
      </w:r>
      <w:r w:rsidRPr="007331B7">
        <w:t>develop</w:t>
      </w:r>
      <w:r w:rsidR="005E5D3A">
        <w:t>ment of</w:t>
      </w:r>
      <w:r w:rsidRPr="007331B7">
        <w:t xml:space="preserve"> a com</w:t>
      </w:r>
      <w:r w:rsidR="004D5ACD">
        <w:t>pliance monitoring system (CMS). I</w:t>
      </w:r>
      <w:r w:rsidRPr="007331B7">
        <w:t>t will include the identification of a set of environmental indicators that will provide information on the state of the environment in Kiribati, including the drafting of national reports to international conventions. The CMS would be used as part of the learning and re-tooling (i.e., adaptive collaborative management) of programmes and plans to ensure that their implementation proceed as planned to deliver the agreed-upon objectives and expected outcomes.</w:t>
      </w:r>
      <w:r w:rsidR="007331B7" w:rsidRPr="007331B7">
        <w:t xml:space="preserve"> Under this outcome, the project will support the development of </w:t>
      </w:r>
      <w:r w:rsidR="00AD53B1" w:rsidRPr="007331B7">
        <w:t xml:space="preserve">capacities to monitor and report on progress made towards achieving Rio Conventions commitments, and to feed that information to planners and decision-makers. </w:t>
      </w:r>
    </w:p>
    <w:p w14:paraId="5885518E" w14:textId="2A09A933" w:rsidR="00CA5CF5" w:rsidRPr="007E469C" w:rsidRDefault="00CA5CF5" w:rsidP="00970034">
      <w:pPr>
        <w:tabs>
          <w:tab w:val="left" w:pos="1276"/>
        </w:tabs>
        <w:spacing w:before="120" w:after="120"/>
        <w:ind w:left="1276" w:hanging="1276"/>
        <w:jc w:val="both"/>
        <w:rPr>
          <w:b/>
        </w:rPr>
      </w:pPr>
      <w:r w:rsidRPr="007E469C">
        <w:rPr>
          <w:b/>
        </w:rPr>
        <w:t>Output 2.1:</w:t>
      </w:r>
      <w:r w:rsidRPr="007E469C">
        <w:rPr>
          <w:b/>
        </w:rPr>
        <w:tab/>
      </w:r>
      <w:r w:rsidR="00D152CD">
        <w:rPr>
          <w:b/>
        </w:rPr>
        <w:t>An institutionalized set of environmental i</w:t>
      </w:r>
      <w:r w:rsidR="00177830">
        <w:rPr>
          <w:b/>
        </w:rPr>
        <w:t>ndicators</w:t>
      </w:r>
      <w:r w:rsidR="000B4FBA">
        <w:rPr>
          <w:b/>
        </w:rPr>
        <w:t>.</w:t>
      </w:r>
    </w:p>
    <w:p w14:paraId="2DF375DE" w14:textId="041BE8EE" w:rsidR="0000068A" w:rsidRPr="00CD66F8" w:rsidRDefault="0000068A" w:rsidP="00970034">
      <w:pPr>
        <w:numPr>
          <w:ilvl w:val="0"/>
          <w:numId w:val="4"/>
        </w:numPr>
        <w:tabs>
          <w:tab w:val="clear" w:pos="360"/>
          <w:tab w:val="num" w:pos="540"/>
        </w:tabs>
        <w:spacing w:before="120" w:after="120"/>
        <w:ind w:left="0" w:firstLine="0"/>
        <w:jc w:val="both"/>
      </w:pPr>
      <w:r w:rsidRPr="00CD66F8">
        <w:t xml:space="preserve">Under this expected output, the project will support activities to develop </w:t>
      </w:r>
      <w:r w:rsidR="00D0548A">
        <w:t xml:space="preserve">environmental </w:t>
      </w:r>
      <w:r w:rsidRPr="00CD66F8">
        <w:t xml:space="preserve">indicators of progress, performance, output, impact, and outcomes, both quantitative and qualitative.  These indicators will be developed through a multi-stakeholder and expert consultation process, and peer-reviewed to ensure their relevancy, validity, and legitimacy. The indicators will be integrated within the M&amp;E procedures of key stakeholder agencies and organizations. </w:t>
      </w:r>
      <w:r w:rsidR="00D0548A">
        <w:t xml:space="preserve">These indicators will particularly focus on measuring how Kiribati is meeting its global environmental obligations contained in the MEAs that Kirbiati is a Party to. </w:t>
      </w:r>
    </w:p>
    <w:p w14:paraId="2BB27998" w14:textId="3BAB5D3B" w:rsidR="00CA5CF5" w:rsidRPr="00AD53B1" w:rsidRDefault="00177830" w:rsidP="00970034">
      <w:pPr>
        <w:spacing w:before="120" w:after="120"/>
        <w:jc w:val="both"/>
        <w:rPr>
          <w:b/>
          <w:i/>
        </w:rPr>
      </w:pPr>
      <w:r w:rsidRPr="00AD53B1">
        <w:rPr>
          <w:b/>
          <w:i/>
        </w:rPr>
        <w:t xml:space="preserve">Main </w:t>
      </w:r>
      <w:r w:rsidR="00CA5CF5" w:rsidRPr="00AD53B1">
        <w:rPr>
          <w:b/>
          <w:i/>
        </w:rPr>
        <w:t>Activities:</w:t>
      </w:r>
    </w:p>
    <w:p w14:paraId="08E5F2EF" w14:textId="7F3E1B1D" w:rsidR="00D0548A" w:rsidRPr="00D0548A" w:rsidRDefault="009246F7" w:rsidP="00970034">
      <w:pPr>
        <w:pStyle w:val="Footer"/>
        <w:tabs>
          <w:tab w:val="left" w:pos="720"/>
        </w:tabs>
        <w:spacing w:before="120" w:after="120"/>
        <w:ind w:left="720" w:hanging="720"/>
        <w:jc w:val="both"/>
      </w:pPr>
      <w:r w:rsidRPr="00D0548A">
        <w:t>2.1.1</w:t>
      </w:r>
      <w:r w:rsidR="009875BA" w:rsidRPr="00D0548A">
        <w:t>:</w:t>
      </w:r>
      <w:r w:rsidR="009875BA" w:rsidRPr="00D0548A">
        <w:tab/>
      </w:r>
      <w:r w:rsidR="00D0548A" w:rsidRPr="00D0548A">
        <w:t>Review existing indicators that are monitored</w:t>
      </w:r>
      <w:r w:rsidR="00D0548A">
        <w:t xml:space="preserve"> on a regular basis in Kiribati, including the protocols in place for data collection, data storing and data interpretation/reporting. </w:t>
      </w:r>
    </w:p>
    <w:p w14:paraId="1E37806A" w14:textId="46E07199" w:rsidR="00CB3BCD" w:rsidRDefault="00D0548A" w:rsidP="00970034">
      <w:pPr>
        <w:pStyle w:val="Footer"/>
        <w:tabs>
          <w:tab w:val="left" w:pos="720"/>
        </w:tabs>
        <w:spacing w:before="120" w:after="120"/>
        <w:ind w:left="720" w:hanging="720"/>
        <w:jc w:val="both"/>
      </w:pPr>
      <w:r w:rsidRPr="00D0548A">
        <w:t>2.1.2:</w:t>
      </w:r>
      <w:r w:rsidRPr="00D0548A">
        <w:tab/>
      </w:r>
      <w:r w:rsidR="00CB3BCD">
        <w:t xml:space="preserve">Review international/regional best practices for compliance monitoring and identify those </w:t>
      </w:r>
      <w:r w:rsidR="00540E37">
        <w:t xml:space="preserve">affordable </w:t>
      </w:r>
      <w:r w:rsidR="00CB3BCD">
        <w:t>practices that could be implemented in Kiribati</w:t>
      </w:r>
    </w:p>
    <w:p w14:paraId="3DC3A124" w14:textId="5FC74D99" w:rsidR="00D0548A" w:rsidRDefault="00CB3BCD" w:rsidP="00970034">
      <w:pPr>
        <w:pStyle w:val="Footer"/>
        <w:tabs>
          <w:tab w:val="left" w:pos="720"/>
        </w:tabs>
        <w:spacing w:before="120" w:after="120"/>
        <w:ind w:left="720" w:hanging="720"/>
        <w:jc w:val="both"/>
      </w:pPr>
      <w:r>
        <w:t>2.1.3:</w:t>
      </w:r>
      <w:r>
        <w:tab/>
      </w:r>
      <w:r w:rsidR="00D0548A" w:rsidRPr="00D0548A">
        <w:t>Identify</w:t>
      </w:r>
      <w:r w:rsidR="00D0548A">
        <w:t xml:space="preserve"> </w:t>
      </w:r>
      <w:r w:rsidR="00D0548A" w:rsidRPr="00D0548A">
        <w:t xml:space="preserve">environmental monitoring indicators </w:t>
      </w:r>
      <w:r w:rsidR="00D0548A">
        <w:t xml:space="preserve">to address </w:t>
      </w:r>
      <w:r>
        <w:t>the information needs identified in activity 1.1.2, including the information needs to produce state of environment reports and national reports/communications to the Rio Conventions.</w:t>
      </w:r>
    </w:p>
    <w:p w14:paraId="79021407" w14:textId="43752ACA" w:rsidR="00CB3BCD" w:rsidRDefault="00CB3BCD" w:rsidP="00970034">
      <w:pPr>
        <w:pStyle w:val="Footer"/>
        <w:tabs>
          <w:tab w:val="left" w:pos="720"/>
        </w:tabs>
        <w:spacing w:before="120" w:after="120"/>
        <w:ind w:left="720" w:hanging="720"/>
        <w:jc w:val="both"/>
      </w:pPr>
      <w:r>
        <w:t>2.1.4:</w:t>
      </w:r>
      <w:r>
        <w:tab/>
      </w:r>
      <w:r>
        <w:t>Formalize the list of environmental indicators and integrate these indicators in the respective M&amp;E procedures of</w:t>
      </w:r>
      <w:r w:rsidR="004C2715">
        <w:t xml:space="preserve"> relevant </w:t>
      </w:r>
      <w:r>
        <w:t xml:space="preserve">key agencies and organizations. </w:t>
      </w:r>
    </w:p>
    <w:p w14:paraId="25D5857E" w14:textId="1F1AC53A" w:rsidR="00CA5CF5" w:rsidRPr="007E469C" w:rsidRDefault="00CA5CF5" w:rsidP="00970034">
      <w:pPr>
        <w:tabs>
          <w:tab w:val="left" w:pos="1276"/>
        </w:tabs>
        <w:spacing w:before="120" w:after="120"/>
        <w:ind w:left="1276" w:hanging="1276"/>
        <w:jc w:val="both"/>
        <w:rPr>
          <w:b/>
        </w:rPr>
      </w:pPr>
      <w:r w:rsidRPr="007E469C">
        <w:rPr>
          <w:b/>
        </w:rPr>
        <w:t>Output 2.2:</w:t>
      </w:r>
      <w:r w:rsidRPr="007E469C">
        <w:rPr>
          <w:b/>
        </w:rPr>
        <w:tab/>
      </w:r>
      <w:r w:rsidR="00D152CD">
        <w:rPr>
          <w:b/>
        </w:rPr>
        <w:t xml:space="preserve">An </w:t>
      </w:r>
      <w:r w:rsidR="009D0518">
        <w:rPr>
          <w:b/>
        </w:rPr>
        <w:t>operational</w:t>
      </w:r>
      <w:r w:rsidR="00D152CD">
        <w:rPr>
          <w:b/>
        </w:rPr>
        <w:t xml:space="preserve"> compliance monitoring s</w:t>
      </w:r>
      <w:r w:rsidR="00177830">
        <w:rPr>
          <w:b/>
        </w:rPr>
        <w:t>ystem</w:t>
      </w:r>
      <w:r w:rsidR="000B4FBA">
        <w:rPr>
          <w:b/>
        </w:rPr>
        <w:t>.</w:t>
      </w:r>
    </w:p>
    <w:p w14:paraId="61CB54A2" w14:textId="6A657192" w:rsidR="0000068A" w:rsidRPr="00257572" w:rsidRDefault="005E5D3A" w:rsidP="00970034">
      <w:pPr>
        <w:numPr>
          <w:ilvl w:val="0"/>
          <w:numId w:val="4"/>
        </w:numPr>
        <w:tabs>
          <w:tab w:val="clear" w:pos="360"/>
          <w:tab w:val="num" w:pos="540"/>
        </w:tabs>
        <w:spacing w:before="120" w:after="120"/>
        <w:ind w:left="0" w:firstLine="0"/>
        <w:jc w:val="both"/>
      </w:pPr>
      <w:r w:rsidRPr="00257572">
        <w:t xml:space="preserve">Project resources will be used to develop a compliance monitoring system (CMS) to track information collected on the basis of the indicators identified. It will ensure that data is collected and processed and be interpreted to provide environmental information and compliance monitoring on the management of the environment in Kiribati. It will be an </w:t>
      </w:r>
      <w:r w:rsidR="00AD53B1" w:rsidRPr="00257572">
        <w:t>effective system to measure, report and verify progress to meeting and sustaining Rio Convention commitments, based on consi</w:t>
      </w:r>
      <w:r w:rsidRPr="00257572">
        <w:t>stent and manageable indicators and protocols, standards and norms to collect this data, store it and disseminate it to the public.</w:t>
      </w:r>
      <w:r w:rsidR="002B4216" w:rsidRPr="00257572">
        <w:t xml:space="preserve"> The CMS will be developed through </w:t>
      </w:r>
      <w:r w:rsidR="0000068A" w:rsidRPr="00257572">
        <w:t xml:space="preserve">consultation with key stakeholder organizations, to be approved at the secretaries and Cabinet levels. Training will be provided to use the indicators as part of M&amp;E procedures, with </w:t>
      </w:r>
      <w:r w:rsidR="00257572" w:rsidRPr="00257572">
        <w:t xml:space="preserve">a </w:t>
      </w:r>
      <w:r w:rsidR="0000068A" w:rsidRPr="00257572">
        <w:t xml:space="preserve">particular attention to evolving good practices to measure, report and verify the cost-effectiveness of donor funds to meet Rio Convention </w:t>
      </w:r>
      <w:r w:rsidR="00257572" w:rsidRPr="00257572">
        <w:t>obligations</w:t>
      </w:r>
      <w:r w:rsidR="0000068A" w:rsidRPr="00257572">
        <w:t>. As part of the EMIS, the CMS would be a networking of existing M&amp;E software systems that will use technology that allow them to communicate with one another.</w:t>
      </w:r>
    </w:p>
    <w:p w14:paraId="5ECBC8A8" w14:textId="38247986" w:rsidR="00CA5CF5" w:rsidRPr="00AD53B1" w:rsidRDefault="00177830" w:rsidP="00970034">
      <w:pPr>
        <w:spacing w:before="120" w:after="120"/>
        <w:jc w:val="both"/>
        <w:rPr>
          <w:b/>
          <w:i/>
        </w:rPr>
      </w:pPr>
      <w:r w:rsidRPr="00AD53B1">
        <w:rPr>
          <w:b/>
          <w:i/>
        </w:rPr>
        <w:lastRenderedPageBreak/>
        <w:t xml:space="preserve">Main </w:t>
      </w:r>
      <w:r w:rsidR="00CA5CF5" w:rsidRPr="00AD53B1">
        <w:rPr>
          <w:b/>
          <w:i/>
        </w:rPr>
        <w:t>Activities:</w:t>
      </w:r>
    </w:p>
    <w:p w14:paraId="420C4F3B" w14:textId="53BFA8C1" w:rsidR="00EF049E" w:rsidRPr="00EF049E" w:rsidRDefault="009246F7" w:rsidP="00970034">
      <w:pPr>
        <w:pStyle w:val="Footer"/>
        <w:tabs>
          <w:tab w:val="left" w:pos="720"/>
        </w:tabs>
        <w:spacing w:before="120" w:after="120"/>
        <w:ind w:left="720" w:hanging="720"/>
        <w:jc w:val="both"/>
      </w:pPr>
      <w:r w:rsidRPr="00EF049E">
        <w:t>2.2.1</w:t>
      </w:r>
      <w:r w:rsidR="009875BA" w:rsidRPr="00EF049E">
        <w:t>:</w:t>
      </w:r>
      <w:r w:rsidR="009875BA" w:rsidRPr="00EF049E">
        <w:tab/>
      </w:r>
      <w:r w:rsidR="007225B8" w:rsidRPr="00EF049E">
        <w:t>Review existing protocols, standards, norms and procedures in place to monitor the environment</w:t>
      </w:r>
      <w:r w:rsidR="00EF049E" w:rsidRPr="00EF049E">
        <w:t xml:space="preserve"> </w:t>
      </w:r>
      <w:r w:rsidR="00EF049E">
        <w:t xml:space="preserve">– particularly data collection - </w:t>
      </w:r>
      <w:r w:rsidR="00EF049E" w:rsidRPr="00EF049E">
        <w:t>with a focus on thematic areas related to the Rio Conventions.</w:t>
      </w:r>
    </w:p>
    <w:p w14:paraId="0B11887D" w14:textId="45277AED" w:rsidR="00EF049E" w:rsidRDefault="00EF049E" w:rsidP="00970034">
      <w:pPr>
        <w:pStyle w:val="Footer"/>
        <w:tabs>
          <w:tab w:val="left" w:pos="720"/>
        </w:tabs>
        <w:spacing w:before="120" w:after="120"/>
        <w:ind w:left="720" w:hanging="720"/>
        <w:jc w:val="both"/>
      </w:pPr>
      <w:r w:rsidRPr="00EF049E">
        <w:t>2.2.2:</w:t>
      </w:r>
      <w:r w:rsidRPr="00EF049E">
        <w:tab/>
      </w:r>
      <w:r>
        <w:t xml:space="preserve">Develop the required protocols, standards, norms and procedures in line with internationally recognized environmental monitoring guidelines to monitor the indicators identified under output 2.1. </w:t>
      </w:r>
    </w:p>
    <w:p w14:paraId="5D73FC45" w14:textId="23FADF60" w:rsidR="00EF049E" w:rsidRDefault="00EF049E" w:rsidP="00970034">
      <w:pPr>
        <w:pStyle w:val="Footer"/>
        <w:tabs>
          <w:tab w:val="left" w:pos="720"/>
        </w:tabs>
        <w:spacing w:before="120" w:after="120"/>
        <w:ind w:left="720" w:hanging="720"/>
        <w:jc w:val="both"/>
      </w:pPr>
      <w:r>
        <w:t>2.2.3:</w:t>
      </w:r>
      <w:r>
        <w:tab/>
      </w:r>
      <w:r w:rsidR="0007348E">
        <w:t>Procure and install the necessary software and other information technologies needed to operationalize the CMS, including features to automate upload of monitoring data collected in the EMIS</w:t>
      </w:r>
      <w:r w:rsidR="00381537">
        <w:t xml:space="preserve">. </w:t>
      </w:r>
    </w:p>
    <w:p w14:paraId="5A929BAD" w14:textId="324F0594" w:rsidR="0007348E" w:rsidRPr="00EF049E" w:rsidRDefault="0007348E" w:rsidP="00970034">
      <w:pPr>
        <w:pStyle w:val="Footer"/>
        <w:tabs>
          <w:tab w:val="left" w:pos="720"/>
        </w:tabs>
        <w:spacing w:before="120" w:after="120"/>
        <w:ind w:left="720" w:hanging="720"/>
        <w:jc w:val="both"/>
      </w:pPr>
      <w:r>
        <w:t>2.1.4:</w:t>
      </w:r>
      <w:r>
        <w:tab/>
      </w:r>
      <w:r>
        <w:t>Develop and conduct training activities on environmental monitoring – as much as possible through in-service training institutions - focusing on the formalized indicators and on the new protocols, standards, norms and procedures in place to monitor the environment</w:t>
      </w:r>
      <w:r w:rsidR="00F4567B">
        <w:t>.</w:t>
      </w:r>
    </w:p>
    <w:p w14:paraId="0581E225" w14:textId="77777777" w:rsidR="008A4F0E" w:rsidRPr="00F872CE" w:rsidRDefault="008A4F0E" w:rsidP="00970034">
      <w:pPr>
        <w:pStyle w:val="Heading2"/>
        <w:jc w:val="both"/>
        <w:rPr>
          <w:b/>
          <w:i w:val="0"/>
        </w:rPr>
      </w:pPr>
      <w:bookmarkStart w:id="60" w:name="_Toc162029955"/>
      <w:bookmarkStart w:id="61" w:name="_Toc265350591"/>
      <w:bookmarkStart w:id="62" w:name="_Toc118697090"/>
      <w:bookmarkStart w:id="63" w:name="_Toc120956086"/>
      <w:bookmarkStart w:id="64" w:name="_Toc127348743"/>
      <w:r w:rsidRPr="00F872CE">
        <w:rPr>
          <w:b/>
          <w:bCs/>
          <w:i w:val="0"/>
          <w:iCs w:val="0"/>
        </w:rPr>
        <w:t>C.3</w:t>
      </w:r>
      <w:r w:rsidRPr="00F872CE">
        <w:rPr>
          <w:b/>
          <w:bCs/>
          <w:i w:val="0"/>
          <w:iCs w:val="0"/>
        </w:rPr>
        <w:tab/>
      </w:r>
      <w:bookmarkStart w:id="65" w:name="c3"/>
      <w:bookmarkEnd w:id="65"/>
      <w:r w:rsidRPr="00F872CE">
        <w:rPr>
          <w:b/>
          <w:bCs/>
          <w:i w:val="0"/>
          <w:iCs w:val="0"/>
        </w:rPr>
        <w:t>Sustainability and Replicability</w:t>
      </w:r>
      <w:bookmarkEnd w:id="60"/>
      <w:bookmarkEnd w:id="61"/>
      <w:r w:rsidRPr="00F872CE">
        <w:rPr>
          <w:b/>
          <w:bCs/>
          <w:i w:val="0"/>
          <w:iCs w:val="0"/>
        </w:rPr>
        <w:t xml:space="preserve"> </w:t>
      </w:r>
    </w:p>
    <w:p w14:paraId="62CD485B" w14:textId="37223D9B" w:rsidR="008A4F0E" w:rsidRPr="005B15FA" w:rsidRDefault="008A4F0E" w:rsidP="00970034">
      <w:pPr>
        <w:pStyle w:val="Heading3"/>
        <w:jc w:val="both"/>
      </w:pPr>
      <w:bookmarkStart w:id="66" w:name="_Toc162029956"/>
      <w:bookmarkStart w:id="67" w:name="_Toc265350592"/>
      <w:r w:rsidRPr="005B15FA">
        <w:t>C.3.a</w:t>
      </w:r>
      <w:r w:rsidRPr="005B15FA">
        <w:tab/>
      </w:r>
      <w:bookmarkStart w:id="68" w:name="c3b"/>
      <w:bookmarkEnd w:id="68"/>
      <w:r w:rsidRPr="005B15FA">
        <w:t>Sustainability</w:t>
      </w:r>
      <w:bookmarkEnd w:id="66"/>
      <w:bookmarkEnd w:id="67"/>
    </w:p>
    <w:p w14:paraId="34DE132C" w14:textId="2D6DB87A" w:rsidR="00327AAE" w:rsidRDefault="00327AAE" w:rsidP="00970034">
      <w:pPr>
        <w:numPr>
          <w:ilvl w:val="0"/>
          <w:numId w:val="4"/>
        </w:numPr>
        <w:tabs>
          <w:tab w:val="clear" w:pos="360"/>
          <w:tab w:val="num" w:pos="540"/>
        </w:tabs>
        <w:spacing w:before="120"/>
        <w:ind w:left="0" w:firstLine="0"/>
        <w:jc w:val="both"/>
        <w:rPr>
          <w:szCs w:val="22"/>
          <w:lang w:val="en-GB"/>
        </w:rPr>
      </w:pPr>
      <w:r w:rsidRPr="00327AAE">
        <w:rPr>
          <w:szCs w:val="22"/>
          <w:lang w:val="en-GB"/>
        </w:rPr>
        <w:t xml:space="preserve">The project will contribute directly to </w:t>
      </w:r>
      <w:r>
        <w:rPr>
          <w:szCs w:val="22"/>
          <w:lang w:val="en-GB"/>
        </w:rPr>
        <w:t>the development of ECD’s capacity to collect, store and provide access to accurate</w:t>
      </w:r>
      <w:r w:rsidR="004C2715">
        <w:rPr>
          <w:szCs w:val="22"/>
          <w:lang w:val="en-GB"/>
        </w:rPr>
        <w:t>, updated</w:t>
      </w:r>
      <w:r>
        <w:rPr>
          <w:szCs w:val="22"/>
          <w:lang w:val="en-GB"/>
        </w:rPr>
        <w:t xml:space="preserve"> and timely environmental information as well as its capacity to better monitor the environment. This information will be accessible by the public and will also be used by decision makers for the development of policies. In the long run, project results will contribute to the socio-economic development of Kiribati by providing accurate</w:t>
      </w:r>
      <w:r w:rsidR="004C2715">
        <w:rPr>
          <w:szCs w:val="22"/>
          <w:lang w:val="en-GB"/>
        </w:rPr>
        <w:t>, updated</w:t>
      </w:r>
      <w:r>
        <w:rPr>
          <w:szCs w:val="22"/>
          <w:lang w:val="en-GB"/>
        </w:rPr>
        <w:t xml:space="preserve"> and timely information on the state of the environment. </w:t>
      </w:r>
    </w:p>
    <w:p w14:paraId="4220F078" w14:textId="6291719D" w:rsidR="00AE0C42" w:rsidRPr="008A4D22" w:rsidRDefault="008A4D22" w:rsidP="00970034">
      <w:pPr>
        <w:numPr>
          <w:ilvl w:val="0"/>
          <w:numId w:val="4"/>
        </w:numPr>
        <w:tabs>
          <w:tab w:val="clear" w:pos="360"/>
          <w:tab w:val="num" w:pos="540"/>
        </w:tabs>
        <w:spacing w:before="120"/>
        <w:ind w:left="0" w:firstLine="0"/>
        <w:jc w:val="both"/>
        <w:rPr>
          <w:szCs w:val="22"/>
          <w:lang w:val="en-GB"/>
        </w:rPr>
      </w:pPr>
      <w:r>
        <w:rPr>
          <w:szCs w:val="22"/>
          <w:lang w:val="en-GB"/>
        </w:rPr>
        <w:t>Through better policies taking better into account the state of the environment, the</w:t>
      </w:r>
      <w:r w:rsidR="00327AAE" w:rsidRPr="00327AAE">
        <w:rPr>
          <w:szCs w:val="22"/>
          <w:lang w:val="en-GB"/>
        </w:rPr>
        <w:t xml:space="preserve"> project will help overcome environmental degradation</w:t>
      </w:r>
      <w:r w:rsidR="00AE0C42">
        <w:rPr>
          <w:szCs w:val="22"/>
          <w:lang w:val="en-GB"/>
        </w:rPr>
        <w:t xml:space="preserve">. </w:t>
      </w:r>
      <w:r w:rsidR="00AE0C42" w:rsidRPr="008A4D22">
        <w:rPr>
          <w:szCs w:val="22"/>
          <w:lang w:val="en-GB"/>
        </w:rPr>
        <w:t xml:space="preserve">Additionally, the project implementation team will also make every effort to </w:t>
      </w:r>
      <w:r w:rsidR="000E3E74">
        <w:rPr>
          <w:szCs w:val="22"/>
          <w:lang w:val="en-GB"/>
        </w:rPr>
        <w:t>be inclusive, including involving</w:t>
      </w:r>
      <w:r w:rsidR="00AE0C42" w:rsidRPr="008A4D22">
        <w:rPr>
          <w:szCs w:val="22"/>
          <w:lang w:val="en-GB"/>
        </w:rPr>
        <w:t xml:space="preserve"> a large number of women in its activities. As much as possible, training activities will include </w:t>
      </w:r>
      <w:r w:rsidRPr="008A4D22">
        <w:rPr>
          <w:szCs w:val="22"/>
          <w:lang w:val="en-GB"/>
        </w:rPr>
        <w:t>an equal number of men and women</w:t>
      </w:r>
      <w:r w:rsidR="00AE0C42" w:rsidRPr="008A4D22">
        <w:rPr>
          <w:szCs w:val="22"/>
          <w:lang w:val="en-GB"/>
        </w:rPr>
        <w:t xml:space="preserve">. </w:t>
      </w:r>
      <w:r w:rsidRPr="008A4D22">
        <w:rPr>
          <w:szCs w:val="22"/>
          <w:lang w:val="en-GB"/>
        </w:rPr>
        <w:t xml:space="preserve">When developing the environmental management information system (outcome 1) and the monitoring system (outcome 2), the </w:t>
      </w:r>
      <w:r w:rsidR="00AE0C42" w:rsidRPr="008A4D22">
        <w:rPr>
          <w:szCs w:val="22"/>
          <w:lang w:val="en-GB"/>
        </w:rPr>
        <w:t xml:space="preserve">project will </w:t>
      </w:r>
      <w:r w:rsidRPr="008A4D22">
        <w:rPr>
          <w:szCs w:val="22"/>
          <w:lang w:val="en-GB"/>
        </w:rPr>
        <w:t>ensure that collecting data will be gender disaggregated and that reporting environment information will also be gender disaggregated. This approach wi</w:t>
      </w:r>
      <w:r w:rsidR="00C72C34">
        <w:rPr>
          <w:szCs w:val="22"/>
          <w:lang w:val="en-GB"/>
        </w:rPr>
        <w:t>ll facilitate a focus on gender-</w:t>
      </w:r>
      <w:r w:rsidRPr="008A4D22">
        <w:rPr>
          <w:szCs w:val="22"/>
          <w:lang w:val="en-GB"/>
        </w:rPr>
        <w:t>based environmental issues</w:t>
      </w:r>
      <w:r w:rsidR="00C72C34">
        <w:rPr>
          <w:szCs w:val="22"/>
          <w:lang w:val="en-GB"/>
        </w:rPr>
        <w:t xml:space="preserve"> and gender-based solutions.</w:t>
      </w:r>
    </w:p>
    <w:p w14:paraId="0E1DDAD7" w14:textId="26277F4C" w:rsidR="00B82624" w:rsidRDefault="00327AAE" w:rsidP="00970034">
      <w:pPr>
        <w:numPr>
          <w:ilvl w:val="0"/>
          <w:numId w:val="4"/>
        </w:numPr>
        <w:tabs>
          <w:tab w:val="clear" w:pos="360"/>
          <w:tab w:val="num" w:pos="540"/>
        </w:tabs>
        <w:spacing w:before="120"/>
        <w:ind w:left="0" w:firstLine="0"/>
        <w:jc w:val="both"/>
        <w:rPr>
          <w:szCs w:val="22"/>
          <w:lang w:val="en-GB"/>
        </w:rPr>
      </w:pPr>
      <w:r w:rsidRPr="00327AAE">
        <w:rPr>
          <w:szCs w:val="22"/>
          <w:lang w:val="en-GB"/>
        </w:rPr>
        <w:t xml:space="preserve">The </w:t>
      </w:r>
      <w:r w:rsidR="008A4D22">
        <w:rPr>
          <w:szCs w:val="22"/>
          <w:lang w:val="en-GB"/>
        </w:rPr>
        <w:t>nature</w:t>
      </w:r>
      <w:r w:rsidR="00F77963">
        <w:rPr>
          <w:szCs w:val="22"/>
          <w:lang w:val="en-GB"/>
        </w:rPr>
        <w:t xml:space="preserve">, implementation </w:t>
      </w:r>
      <w:r w:rsidR="008A4D22">
        <w:rPr>
          <w:szCs w:val="22"/>
          <w:lang w:val="en-GB"/>
        </w:rPr>
        <w:t>strategy</w:t>
      </w:r>
      <w:r w:rsidR="00F77963">
        <w:rPr>
          <w:szCs w:val="22"/>
          <w:lang w:val="en-GB"/>
        </w:rPr>
        <w:t xml:space="preserve"> and the approach</w:t>
      </w:r>
      <w:r w:rsidR="008A4D22">
        <w:rPr>
          <w:szCs w:val="22"/>
          <w:lang w:val="en-GB"/>
        </w:rPr>
        <w:t xml:space="preserve"> of the project </w:t>
      </w:r>
      <w:r w:rsidR="00F77963">
        <w:rPr>
          <w:szCs w:val="22"/>
          <w:lang w:val="en-GB"/>
        </w:rPr>
        <w:t>are</w:t>
      </w:r>
      <w:r w:rsidR="008A4D22">
        <w:rPr>
          <w:szCs w:val="22"/>
          <w:lang w:val="en-GB"/>
        </w:rPr>
        <w:t xml:space="preserve"> such that </w:t>
      </w:r>
      <w:r w:rsidRPr="00327AAE">
        <w:rPr>
          <w:szCs w:val="22"/>
          <w:lang w:val="en-GB"/>
        </w:rPr>
        <w:t xml:space="preserve">sustainability of project </w:t>
      </w:r>
      <w:r w:rsidR="00F77963">
        <w:rPr>
          <w:szCs w:val="22"/>
          <w:lang w:val="en-GB"/>
        </w:rPr>
        <w:t xml:space="preserve">achievements </w:t>
      </w:r>
      <w:r w:rsidR="008A4D22">
        <w:rPr>
          <w:szCs w:val="22"/>
          <w:lang w:val="en-GB"/>
        </w:rPr>
        <w:t>should</w:t>
      </w:r>
      <w:r w:rsidRPr="00327AAE">
        <w:rPr>
          <w:szCs w:val="22"/>
          <w:lang w:val="en-GB"/>
        </w:rPr>
        <w:t xml:space="preserve"> be </w:t>
      </w:r>
      <w:r w:rsidR="008A4D22">
        <w:rPr>
          <w:szCs w:val="22"/>
          <w:lang w:val="en-GB"/>
        </w:rPr>
        <w:t>ensured over the long-te</w:t>
      </w:r>
      <w:r w:rsidR="00C72C34">
        <w:rPr>
          <w:szCs w:val="22"/>
          <w:lang w:val="en-GB"/>
        </w:rPr>
        <w:t xml:space="preserve">rm. It includes several features that are forming the </w:t>
      </w:r>
      <w:r w:rsidR="00F77963">
        <w:rPr>
          <w:szCs w:val="22"/>
          <w:lang w:val="en-GB"/>
        </w:rPr>
        <w:t xml:space="preserve">sustainability </w:t>
      </w:r>
      <w:r w:rsidR="00C72C34">
        <w:rPr>
          <w:szCs w:val="22"/>
          <w:lang w:val="en-GB"/>
        </w:rPr>
        <w:t xml:space="preserve">strategy of the </w:t>
      </w:r>
      <w:r w:rsidR="00AA2D06">
        <w:rPr>
          <w:szCs w:val="22"/>
          <w:lang w:val="en-GB"/>
        </w:rPr>
        <w:t>project</w:t>
      </w:r>
      <w:r w:rsidR="00F77963">
        <w:rPr>
          <w:szCs w:val="22"/>
          <w:lang w:val="en-GB"/>
        </w:rPr>
        <w:t>:</w:t>
      </w:r>
      <w:r w:rsidR="00C72C34">
        <w:rPr>
          <w:szCs w:val="22"/>
          <w:lang w:val="en-GB"/>
        </w:rPr>
        <w:t xml:space="preserve"> </w:t>
      </w:r>
    </w:p>
    <w:p w14:paraId="48115593" w14:textId="5CC28DC1" w:rsidR="00B82624" w:rsidRDefault="00C72C34" w:rsidP="00970034">
      <w:pPr>
        <w:numPr>
          <w:ilvl w:val="0"/>
          <w:numId w:val="4"/>
        </w:numPr>
        <w:tabs>
          <w:tab w:val="clear" w:pos="360"/>
          <w:tab w:val="num" w:pos="540"/>
        </w:tabs>
        <w:spacing w:before="120"/>
        <w:ind w:left="0" w:firstLine="0"/>
        <w:jc w:val="both"/>
        <w:rPr>
          <w:szCs w:val="22"/>
          <w:lang w:val="en-GB"/>
        </w:rPr>
      </w:pPr>
      <w:r w:rsidRPr="00B82624">
        <w:rPr>
          <w:szCs w:val="22"/>
          <w:lang w:val="en-GB"/>
        </w:rPr>
        <w:t xml:space="preserve">The project will build </w:t>
      </w:r>
      <w:r w:rsidR="00327AAE" w:rsidRPr="00B82624">
        <w:rPr>
          <w:szCs w:val="22"/>
          <w:lang w:val="en-GB"/>
        </w:rPr>
        <w:t xml:space="preserve">upon existing </w:t>
      </w:r>
      <w:r w:rsidRPr="00B82624">
        <w:rPr>
          <w:szCs w:val="22"/>
          <w:lang w:val="en-GB"/>
        </w:rPr>
        <w:t xml:space="preserve">strategies of the government. </w:t>
      </w:r>
      <w:r w:rsidR="00327AAE" w:rsidRPr="00B82624">
        <w:rPr>
          <w:szCs w:val="22"/>
          <w:lang w:val="en-GB"/>
        </w:rPr>
        <w:t xml:space="preserve"> </w:t>
      </w:r>
      <w:r w:rsidRPr="00B82624">
        <w:rPr>
          <w:szCs w:val="22"/>
          <w:lang w:val="en-GB"/>
        </w:rPr>
        <w:t>The need for better environmental information is well detailed in key policies, plans and programmes of the government. The project is a full response to these needs and will be part of the proposed actions to address this need</w:t>
      </w:r>
      <w:r w:rsidR="00A165E7">
        <w:rPr>
          <w:szCs w:val="22"/>
          <w:lang w:val="en-GB"/>
        </w:rPr>
        <w:t xml:space="preserve">, which </w:t>
      </w:r>
      <w:r w:rsidRPr="00B82624">
        <w:rPr>
          <w:szCs w:val="22"/>
          <w:lang w:val="en-GB"/>
        </w:rPr>
        <w:t>is well articulated in</w:t>
      </w:r>
      <w:r w:rsidR="000E3E74">
        <w:rPr>
          <w:szCs w:val="22"/>
          <w:lang w:val="en-GB"/>
        </w:rPr>
        <w:t xml:space="preserve"> the cabinet endorsed KIEP and the soon-to-be approved </w:t>
      </w:r>
      <w:r w:rsidRPr="00B82624">
        <w:rPr>
          <w:szCs w:val="22"/>
          <w:lang w:val="en-GB"/>
        </w:rPr>
        <w:t>KJIP. As a result, the project will become part of the government strategy to address this need, providing good opportunities to institutionalize results along the implementation</w:t>
      </w:r>
      <w:r w:rsidR="00F77963" w:rsidRPr="00B82624">
        <w:rPr>
          <w:szCs w:val="22"/>
          <w:lang w:val="en-GB"/>
        </w:rPr>
        <w:t xml:space="preserve"> of the project; hence contributing to the long-term sustainability of project achievements.</w:t>
      </w:r>
    </w:p>
    <w:p w14:paraId="496B8838" w14:textId="3DBB5650" w:rsidR="00B82624" w:rsidRDefault="00C72C34" w:rsidP="00970034">
      <w:pPr>
        <w:numPr>
          <w:ilvl w:val="0"/>
          <w:numId w:val="4"/>
        </w:numPr>
        <w:tabs>
          <w:tab w:val="clear" w:pos="360"/>
          <w:tab w:val="num" w:pos="540"/>
        </w:tabs>
        <w:spacing w:before="120"/>
        <w:ind w:left="0" w:firstLine="0"/>
        <w:jc w:val="both"/>
        <w:rPr>
          <w:szCs w:val="22"/>
          <w:lang w:val="en-GB"/>
        </w:rPr>
      </w:pPr>
      <w:r w:rsidRPr="00B82624">
        <w:rPr>
          <w:szCs w:val="22"/>
          <w:lang w:val="en-GB"/>
        </w:rPr>
        <w:t xml:space="preserve">The project will be implemented by the </w:t>
      </w:r>
      <w:r w:rsidR="000E3E74">
        <w:rPr>
          <w:szCs w:val="22"/>
          <w:lang w:val="en-GB"/>
        </w:rPr>
        <w:t>MELAD-</w:t>
      </w:r>
      <w:r w:rsidRPr="00B82624">
        <w:rPr>
          <w:szCs w:val="22"/>
          <w:lang w:val="en-GB"/>
        </w:rPr>
        <w:t>ECD</w:t>
      </w:r>
      <w:r w:rsidR="003F5757" w:rsidRPr="00B82624">
        <w:rPr>
          <w:szCs w:val="22"/>
          <w:lang w:val="en-GB"/>
        </w:rPr>
        <w:t xml:space="preserve"> itself; therefore, facilitating the institutionalization of project achievements. ECD is</w:t>
      </w:r>
      <w:r w:rsidRPr="00B82624">
        <w:rPr>
          <w:szCs w:val="22"/>
          <w:lang w:val="en-GB"/>
        </w:rPr>
        <w:t xml:space="preserve"> the division </w:t>
      </w:r>
      <w:r w:rsidR="000E3E74">
        <w:rPr>
          <w:szCs w:val="22"/>
          <w:lang w:val="en-GB"/>
        </w:rPr>
        <w:t xml:space="preserve">and is the national environment authority that is </w:t>
      </w:r>
      <w:r w:rsidRPr="00B82624">
        <w:rPr>
          <w:szCs w:val="22"/>
          <w:lang w:val="en-GB"/>
        </w:rPr>
        <w:t>mandated by the government to manage, monitor and report on the state of the environment. The main focus of the project is to develop the capacity of ECD to provide more accurate and timely information on the state of the environment in Kiribati. Through the implementation process</w:t>
      </w:r>
      <w:r w:rsidR="00F77963" w:rsidRPr="00B82624">
        <w:rPr>
          <w:szCs w:val="22"/>
          <w:lang w:val="en-GB"/>
        </w:rPr>
        <w:t xml:space="preserve"> done within ECD</w:t>
      </w:r>
      <w:r w:rsidRPr="00B82624">
        <w:rPr>
          <w:szCs w:val="22"/>
          <w:lang w:val="en-GB"/>
        </w:rPr>
        <w:t xml:space="preserve">, the capacity of </w:t>
      </w:r>
      <w:r w:rsidR="00F77963" w:rsidRPr="00B82624">
        <w:rPr>
          <w:szCs w:val="22"/>
          <w:lang w:val="en-GB"/>
        </w:rPr>
        <w:t>the Division</w:t>
      </w:r>
      <w:r w:rsidRPr="00B82624">
        <w:rPr>
          <w:szCs w:val="22"/>
          <w:lang w:val="en-GB"/>
        </w:rPr>
        <w:t xml:space="preserve"> will be developed and at the same time, results</w:t>
      </w:r>
      <w:r w:rsidR="00A165E7">
        <w:rPr>
          <w:szCs w:val="22"/>
          <w:lang w:val="en-GB"/>
        </w:rPr>
        <w:t>/</w:t>
      </w:r>
      <w:r w:rsidR="006A563B">
        <w:rPr>
          <w:szCs w:val="22"/>
          <w:lang w:val="en-GB"/>
        </w:rPr>
        <w:t>achievements</w:t>
      </w:r>
      <w:r w:rsidRPr="00B82624">
        <w:rPr>
          <w:szCs w:val="22"/>
          <w:lang w:val="en-GB"/>
        </w:rPr>
        <w:t xml:space="preserve"> will be institutionalized</w:t>
      </w:r>
      <w:r w:rsidR="003F5757" w:rsidRPr="00B82624">
        <w:rPr>
          <w:szCs w:val="22"/>
          <w:lang w:val="en-GB"/>
        </w:rPr>
        <w:t xml:space="preserve"> almost automatically</w:t>
      </w:r>
      <w:r w:rsidRPr="00B82624">
        <w:rPr>
          <w:szCs w:val="22"/>
          <w:lang w:val="en-GB"/>
        </w:rPr>
        <w:t xml:space="preserve">. </w:t>
      </w:r>
      <w:r w:rsidR="00F77963" w:rsidRPr="00B82624">
        <w:rPr>
          <w:szCs w:val="22"/>
          <w:lang w:val="en-GB"/>
        </w:rPr>
        <w:t xml:space="preserve">This approach will contribute to the long-term sustainability of project’s achievements. </w:t>
      </w:r>
    </w:p>
    <w:p w14:paraId="46AB83D2" w14:textId="56EB1EDE" w:rsidR="00B82624" w:rsidRDefault="00F77963" w:rsidP="00970034">
      <w:pPr>
        <w:numPr>
          <w:ilvl w:val="0"/>
          <w:numId w:val="4"/>
        </w:numPr>
        <w:tabs>
          <w:tab w:val="clear" w:pos="360"/>
          <w:tab w:val="num" w:pos="540"/>
        </w:tabs>
        <w:spacing w:before="120"/>
        <w:ind w:left="0" w:firstLine="0"/>
        <w:jc w:val="both"/>
        <w:rPr>
          <w:szCs w:val="22"/>
          <w:lang w:val="en-GB"/>
        </w:rPr>
      </w:pPr>
      <w:r w:rsidRPr="00B82624">
        <w:rPr>
          <w:szCs w:val="22"/>
          <w:lang w:val="en-GB"/>
        </w:rPr>
        <w:lastRenderedPageBreak/>
        <w:t xml:space="preserve">The approach to implement the project will be as much as possible holistic; that is to focus on developing the </w:t>
      </w:r>
      <w:r w:rsidR="003F5757" w:rsidRPr="00B82624">
        <w:rPr>
          <w:szCs w:val="22"/>
          <w:lang w:val="en-GB"/>
        </w:rPr>
        <w:t xml:space="preserve">overall </w:t>
      </w:r>
      <w:r w:rsidRPr="00B82624">
        <w:rPr>
          <w:szCs w:val="22"/>
          <w:lang w:val="en-GB"/>
        </w:rPr>
        <w:t xml:space="preserve">capacity of ECD to be able to provide to the public and decision makers better environmental information. </w:t>
      </w:r>
      <w:r w:rsidR="003F5757">
        <w:t>Ca</w:t>
      </w:r>
      <w:r w:rsidR="003F5757" w:rsidRPr="009353BC">
        <w:t xml:space="preserve">pacity development activities </w:t>
      </w:r>
      <w:r w:rsidR="003F5757">
        <w:t xml:space="preserve">will be implemented </w:t>
      </w:r>
      <w:r w:rsidR="003F5757" w:rsidRPr="009353BC">
        <w:t xml:space="preserve">through an adaptive collaborative management approach to engage stakeholders as collaborators in the design and implementation of project activities that take into account </w:t>
      </w:r>
      <w:r w:rsidR="00A165E7">
        <w:t>environmental information needs.</w:t>
      </w:r>
      <w:r w:rsidR="003F5757">
        <w:t xml:space="preserve"> In addition to a focus on the main agency of the government (ECD), the project will also </w:t>
      </w:r>
      <w:r w:rsidR="003F5757" w:rsidRPr="003F5757">
        <w:t>include other agencies involved in sectoral environmental areas such as water monitoring, environmental health, etc. The overall approach to develop this capacity will be holistic. It will proceed based on a review of capacity gaps and then will address these gaps at all levels: individual, institutional and systemic level. Necessary training will be provided</w:t>
      </w:r>
      <w:r w:rsidR="003F5757">
        <w:t xml:space="preserve">, </w:t>
      </w:r>
      <w:r w:rsidR="003F5757" w:rsidRPr="003F5757">
        <w:t>mechanisms within institutions and across institutions will be reviewed and improved as necessary and finally the enabling environment will also be review</w:t>
      </w:r>
      <w:r w:rsidR="003F5757">
        <w:t>ed</w:t>
      </w:r>
      <w:r w:rsidR="003F5757" w:rsidRPr="003F5757">
        <w:t xml:space="preserve"> to ensure it provides adequate policy and legislation frameworks for these two systems to work.</w:t>
      </w:r>
      <w:r w:rsidR="003F5757">
        <w:t xml:space="preserve"> This approach will ensure that staff at ECD and in other</w:t>
      </w:r>
      <w:r w:rsidR="000E3E74">
        <w:t xml:space="preserve"> relevant</w:t>
      </w:r>
      <w:r w:rsidR="003F5757">
        <w:t xml:space="preserve"> agencies/ministries will have the necessary skills and knowledge needed to sustain project achievements but also that the mechanisms and procedures in these organizations are adequate to support these achievements over the long-term within a policy and legislation environment that are supportive of these results.</w:t>
      </w:r>
    </w:p>
    <w:p w14:paraId="0BCA21DE" w14:textId="10978E31" w:rsidR="00B82624" w:rsidRPr="0087363C" w:rsidRDefault="00B82624" w:rsidP="00970034">
      <w:pPr>
        <w:numPr>
          <w:ilvl w:val="0"/>
          <w:numId w:val="4"/>
        </w:numPr>
        <w:tabs>
          <w:tab w:val="clear" w:pos="360"/>
          <w:tab w:val="num" w:pos="540"/>
        </w:tabs>
        <w:spacing w:before="120"/>
        <w:ind w:left="0" w:firstLine="0"/>
        <w:jc w:val="both"/>
        <w:rPr>
          <w:szCs w:val="22"/>
          <w:lang w:val="en-GB"/>
        </w:rPr>
      </w:pPr>
      <w:r>
        <w:rPr>
          <w:szCs w:val="22"/>
          <w:lang w:val="en-GB"/>
        </w:rPr>
        <w:t xml:space="preserve">Another </w:t>
      </w:r>
      <w:r w:rsidR="003F5757" w:rsidRPr="00B82624">
        <w:rPr>
          <w:szCs w:val="22"/>
          <w:lang w:val="en-GB"/>
        </w:rPr>
        <w:t xml:space="preserve">important feature of this project’s strategy to </w:t>
      </w:r>
      <w:r>
        <w:rPr>
          <w:szCs w:val="22"/>
          <w:lang w:val="en-GB"/>
        </w:rPr>
        <w:t xml:space="preserve">sustain its achievements </w:t>
      </w:r>
      <w:r w:rsidR="003F5757" w:rsidRPr="00B82624">
        <w:rPr>
          <w:szCs w:val="22"/>
          <w:lang w:val="en-GB"/>
        </w:rPr>
        <w:t xml:space="preserve">is the learn-by-doing approach.  Each project activity </w:t>
      </w:r>
      <w:r>
        <w:rPr>
          <w:szCs w:val="22"/>
          <w:lang w:val="en-GB"/>
        </w:rPr>
        <w:t xml:space="preserve">will seek </w:t>
      </w:r>
      <w:r w:rsidR="003F5757" w:rsidRPr="00B82624">
        <w:rPr>
          <w:szCs w:val="22"/>
          <w:lang w:val="en-GB"/>
        </w:rPr>
        <w:t xml:space="preserve">the active participation of key stakeholders </w:t>
      </w:r>
      <w:r>
        <w:rPr>
          <w:szCs w:val="22"/>
          <w:lang w:val="en-GB"/>
        </w:rPr>
        <w:t xml:space="preserve">that are involved in the process that will be addressed by the project. </w:t>
      </w:r>
      <w:r w:rsidRPr="00B82624">
        <w:rPr>
          <w:szCs w:val="22"/>
          <w:lang w:val="en-GB"/>
        </w:rPr>
        <w:t xml:space="preserve">This participation will lead to a calibration of activities towards user-friendliness of existing and new </w:t>
      </w:r>
      <w:r>
        <w:rPr>
          <w:szCs w:val="22"/>
          <w:lang w:val="en-GB"/>
        </w:rPr>
        <w:t xml:space="preserve">information </w:t>
      </w:r>
      <w:r w:rsidRPr="00B82624">
        <w:rPr>
          <w:szCs w:val="22"/>
          <w:lang w:val="en-GB"/>
        </w:rPr>
        <w:t xml:space="preserve">instruments, which will contribute to the rapid uptake of these </w:t>
      </w:r>
      <w:r>
        <w:rPr>
          <w:szCs w:val="22"/>
          <w:lang w:val="en-GB"/>
        </w:rPr>
        <w:t xml:space="preserve">information </w:t>
      </w:r>
      <w:r w:rsidRPr="00B82624">
        <w:rPr>
          <w:szCs w:val="22"/>
          <w:lang w:val="en-GB"/>
        </w:rPr>
        <w:t xml:space="preserve">instruments in the </w:t>
      </w:r>
      <w:r>
        <w:rPr>
          <w:szCs w:val="22"/>
          <w:lang w:val="en-GB"/>
        </w:rPr>
        <w:t xml:space="preserve">policy making and reporting </w:t>
      </w:r>
      <w:r w:rsidRPr="00B82624">
        <w:rPr>
          <w:szCs w:val="22"/>
          <w:lang w:val="en-GB"/>
        </w:rPr>
        <w:t>processes.</w:t>
      </w:r>
      <w:r w:rsidR="0087363C">
        <w:rPr>
          <w:szCs w:val="22"/>
          <w:lang w:val="en-GB"/>
        </w:rPr>
        <w:t xml:space="preserve"> </w:t>
      </w:r>
      <w:r w:rsidRPr="0087363C">
        <w:rPr>
          <w:szCs w:val="22"/>
          <w:lang w:val="en-GB"/>
        </w:rPr>
        <w:t xml:space="preserve">The rationale being that government and other stakeholders responsible for environmental planning, decision-making, monitoring and enforcement are the stakeholders that need more accurate and timely environmental information. Having a government agency to execute this project directly also builds capacities for the implementation of appropriate project activities, and will contribute to the institutionalization of results.  It is assumed that mistakes will occur and implementation will not always be smooth, but these problems should still be seen as opportunities for learning better practices. </w:t>
      </w:r>
    </w:p>
    <w:p w14:paraId="05F6F92C" w14:textId="77777777" w:rsidR="0087363C" w:rsidRPr="00327AAE" w:rsidRDefault="0087363C" w:rsidP="00970034">
      <w:pPr>
        <w:numPr>
          <w:ilvl w:val="0"/>
          <w:numId w:val="4"/>
        </w:numPr>
        <w:tabs>
          <w:tab w:val="clear" w:pos="360"/>
          <w:tab w:val="num" w:pos="540"/>
        </w:tabs>
        <w:spacing w:before="120"/>
        <w:ind w:left="0" w:firstLine="0"/>
        <w:jc w:val="both"/>
        <w:rPr>
          <w:szCs w:val="22"/>
          <w:lang w:val="en-GB"/>
        </w:rPr>
      </w:pPr>
      <w:r w:rsidRPr="00327AAE">
        <w:rPr>
          <w:szCs w:val="22"/>
          <w:lang w:val="en-GB"/>
        </w:rPr>
        <w:t xml:space="preserve">Sustainability will also be strengthened by the project’s attention to resource mobilization.  Notwithstanding that a high level of commitment, championship, and strong baseline, the sustainability of project outcomes will require a certain amount of new and additional resources that is currently not available outside of the project’s construct, which is why this project is being supporting through </w:t>
      </w:r>
      <w:r>
        <w:rPr>
          <w:szCs w:val="22"/>
          <w:lang w:val="en-GB"/>
        </w:rPr>
        <w:t>an external grant</w:t>
      </w:r>
      <w:r w:rsidRPr="00327AAE">
        <w:rPr>
          <w:szCs w:val="22"/>
          <w:lang w:val="en-GB"/>
        </w:rPr>
        <w:t xml:space="preserve">.  The mobilization </w:t>
      </w:r>
      <w:r>
        <w:rPr>
          <w:szCs w:val="22"/>
          <w:lang w:val="en-GB"/>
        </w:rPr>
        <w:t>of project</w:t>
      </w:r>
      <w:r w:rsidRPr="00327AAE">
        <w:rPr>
          <w:szCs w:val="22"/>
          <w:lang w:val="en-GB"/>
        </w:rPr>
        <w:t xml:space="preserve"> resource</w:t>
      </w:r>
      <w:r>
        <w:rPr>
          <w:szCs w:val="22"/>
          <w:lang w:val="en-GB"/>
        </w:rPr>
        <w:t>s</w:t>
      </w:r>
      <w:r w:rsidRPr="00327AAE">
        <w:rPr>
          <w:szCs w:val="22"/>
          <w:lang w:val="en-GB"/>
        </w:rPr>
        <w:t xml:space="preserve"> will explore the kind of resources needed to sustain project outcomes, and identify realistic sources from both </w:t>
      </w:r>
      <w:r>
        <w:rPr>
          <w:szCs w:val="22"/>
          <w:lang w:val="en-GB"/>
        </w:rPr>
        <w:t>the Kiribati government</w:t>
      </w:r>
      <w:r w:rsidRPr="00327AAE">
        <w:rPr>
          <w:szCs w:val="22"/>
          <w:lang w:val="en-GB"/>
        </w:rPr>
        <w:t xml:space="preserve">, </w:t>
      </w:r>
      <w:r>
        <w:rPr>
          <w:szCs w:val="22"/>
          <w:lang w:val="en-GB"/>
        </w:rPr>
        <w:t xml:space="preserve">and </w:t>
      </w:r>
      <w:r w:rsidRPr="00327AAE">
        <w:rPr>
          <w:szCs w:val="22"/>
          <w:lang w:val="en-GB"/>
        </w:rPr>
        <w:t xml:space="preserve">through </w:t>
      </w:r>
      <w:r>
        <w:rPr>
          <w:szCs w:val="22"/>
          <w:lang w:val="en-GB"/>
        </w:rPr>
        <w:t>official development assistance</w:t>
      </w:r>
      <w:r w:rsidRPr="00327AAE">
        <w:rPr>
          <w:szCs w:val="22"/>
          <w:lang w:val="en-GB"/>
        </w:rPr>
        <w:t xml:space="preserve"> as appropriate.  Importantly, the resource mobilization strategy will seek an improvement of the government’s allocation of resources directed to implementing the Rio Conventions through national environmental legislation.</w:t>
      </w:r>
    </w:p>
    <w:p w14:paraId="31C16F6C" w14:textId="51268DEB" w:rsidR="00327AAE" w:rsidRPr="0087363C" w:rsidRDefault="0087363C" w:rsidP="00970034">
      <w:pPr>
        <w:numPr>
          <w:ilvl w:val="0"/>
          <w:numId w:val="4"/>
        </w:numPr>
        <w:tabs>
          <w:tab w:val="clear" w:pos="360"/>
          <w:tab w:val="num" w:pos="540"/>
        </w:tabs>
        <w:spacing w:before="120"/>
        <w:ind w:left="0" w:firstLine="0"/>
        <w:jc w:val="both"/>
        <w:rPr>
          <w:szCs w:val="22"/>
          <w:lang w:val="en-GB"/>
        </w:rPr>
      </w:pPr>
      <w:r w:rsidRPr="0087363C">
        <w:rPr>
          <w:szCs w:val="22"/>
          <w:lang w:val="en-GB"/>
        </w:rPr>
        <w:t xml:space="preserve">Finally, the </w:t>
      </w:r>
      <w:r w:rsidR="00327AAE" w:rsidRPr="0087363C">
        <w:rPr>
          <w:szCs w:val="22"/>
          <w:lang w:val="en-GB"/>
        </w:rPr>
        <w:t xml:space="preserve">project </w:t>
      </w:r>
      <w:r w:rsidRPr="0087363C">
        <w:rPr>
          <w:szCs w:val="22"/>
          <w:lang w:val="en-GB"/>
        </w:rPr>
        <w:t>will support the development of capacities and will establish</w:t>
      </w:r>
      <w:r w:rsidR="00327AAE" w:rsidRPr="0087363C">
        <w:rPr>
          <w:szCs w:val="22"/>
          <w:lang w:val="en-GB"/>
        </w:rPr>
        <w:t xml:space="preserve"> </w:t>
      </w:r>
      <w:r w:rsidRPr="0087363C">
        <w:rPr>
          <w:szCs w:val="22"/>
          <w:lang w:val="en-GB"/>
        </w:rPr>
        <w:t xml:space="preserve">information </w:t>
      </w:r>
      <w:r w:rsidR="00327AAE" w:rsidRPr="0087363C">
        <w:rPr>
          <w:szCs w:val="22"/>
          <w:lang w:val="en-GB"/>
        </w:rPr>
        <w:t>systems. The</w:t>
      </w:r>
      <w:r w:rsidRPr="0087363C">
        <w:rPr>
          <w:szCs w:val="22"/>
          <w:lang w:val="en-GB"/>
        </w:rPr>
        <w:t>se capacities</w:t>
      </w:r>
      <w:r w:rsidR="00327AAE" w:rsidRPr="0087363C">
        <w:rPr>
          <w:szCs w:val="22"/>
          <w:lang w:val="en-GB"/>
        </w:rPr>
        <w:t xml:space="preserve"> and the</w:t>
      </w:r>
      <w:r w:rsidRPr="0087363C">
        <w:rPr>
          <w:szCs w:val="22"/>
          <w:lang w:val="en-GB"/>
        </w:rPr>
        <w:t>se</w:t>
      </w:r>
      <w:r w:rsidR="00327AAE" w:rsidRPr="0087363C">
        <w:rPr>
          <w:szCs w:val="22"/>
          <w:lang w:val="en-GB"/>
        </w:rPr>
        <w:t xml:space="preserve"> systems will </w:t>
      </w:r>
      <w:r w:rsidRPr="0087363C">
        <w:rPr>
          <w:szCs w:val="22"/>
          <w:lang w:val="en-GB"/>
        </w:rPr>
        <w:t xml:space="preserve">be much institutionalized and should </w:t>
      </w:r>
      <w:r w:rsidR="00327AAE" w:rsidRPr="0087363C">
        <w:rPr>
          <w:szCs w:val="22"/>
          <w:lang w:val="en-GB"/>
        </w:rPr>
        <w:t xml:space="preserve">continue to operate after the project is completed. They will be used to (i) ensure coordinated and effective </w:t>
      </w:r>
      <w:r w:rsidRPr="0087363C">
        <w:rPr>
          <w:szCs w:val="22"/>
          <w:lang w:val="en-GB"/>
        </w:rPr>
        <w:t xml:space="preserve">environmental </w:t>
      </w:r>
      <w:r w:rsidR="00327AAE" w:rsidRPr="0087363C">
        <w:rPr>
          <w:szCs w:val="22"/>
          <w:lang w:val="en-GB"/>
        </w:rPr>
        <w:t>data/information management</w:t>
      </w:r>
      <w:r w:rsidRPr="0087363C">
        <w:rPr>
          <w:szCs w:val="22"/>
          <w:lang w:val="en-GB"/>
        </w:rPr>
        <w:t>; and</w:t>
      </w:r>
      <w:r w:rsidR="00327AAE" w:rsidRPr="0087363C">
        <w:rPr>
          <w:szCs w:val="22"/>
          <w:lang w:val="en-GB"/>
        </w:rPr>
        <w:t xml:space="preserve"> (ii) mainstream </w:t>
      </w:r>
      <w:r w:rsidRPr="0087363C">
        <w:rPr>
          <w:szCs w:val="22"/>
          <w:lang w:val="en-GB"/>
        </w:rPr>
        <w:t xml:space="preserve">the </w:t>
      </w:r>
      <w:r w:rsidR="00327AAE" w:rsidRPr="0087363C">
        <w:rPr>
          <w:szCs w:val="22"/>
          <w:lang w:val="en-GB"/>
        </w:rPr>
        <w:t xml:space="preserve">global environment into </w:t>
      </w:r>
      <w:r w:rsidRPr="0087363C">
        <w:rPr>
          <w:szCs w:val="22"/>
          <w:lang w:val="en-GB"/>
        </w:rPr>
        <w:t xml:space="preserve">policy and </w:t>
      </w:r>
      <w:r w:rsidR="00327AAE" w:rsidRPr="0087363C">
        <w:rPr>
          <w:szCs w:val="22"/>
          <w:lang w:val="en-GB"/>
        </w:rPr>
        <w:t>planning processes</w:t>
      </w:r>
      <w:r w:rsidRPr="0087363C">
        <w:rPr>
          <w:szCs w:val="22"/>
          <w:lang w:val="en-GB"/>
        </w:rPr>
        <w:t xml:space="preserve"> in Kiribati</w:t>
      </w:r>
      <w:r w:rsidR="00327AAE" w:rsidRPr="0087363C">
        <w:rPr>
          <w:szCs w:val="22"/>
          <w:lang w:val="en-GB"/>
        </w:rPr>
        <w:t>. The training, the information, the awareness, the demand-oriented nature of the</w:t>
      </w:r>
      <w:r w:rsidRPr="0087363C">
        <w:rPr>
          <w:szCs w:val="22"/>
          <w:lang w:val="en-GB"/>
        </w:rPr>
        <w:t>se</w:t>
      </w:r>
      <w:r w:rsidR="00327AAE" w:rsidRPr="0087363C">
        <w:rPr>
          <w:szCs w:val="22"/>
          <w:lang w:val="en-GB"/>
        </w:rPr>
        <w:t xml:space="preserve"> system</w:t>
      </w:r>
      <w:r w:rsidRPr="0087363C">
        <w:rPr>
          <w:szCs w:val="22"/>
          <w:lang w:val="en-GB"/>
        </w:rPr>
        <w:t>s</w:t>
      </w:r>
      <w:r w:rsidR="00327AAE" w:rsidRPr="0087363C">
        <w:rPr>
          <w:szCs w:val="22"/>
          <w:lang w:val="en-GB"/>
        </w:rPr>
        <w:t xml:space="preserve"> will all contribute to ensuring th</w:t>
      </w:r>
      <w:r w:rsidRPr="0087363C">
        <w:rPr>
          <w:szCs w:val="22"/>
          <w:lang w:val="en-GB"/>
        </w:rPr>
        <w:t xml:space="preserve">at </w:t>
      </w:r>
      <w:r w:rsidR="00327AAE" w:rsidRPr="0087363C">
        <w:rPr>
          <w:szCs w:val="22"/>
          <w:lang w:val="en-GB"/>
        </w:rPr>
        <w:t>project outputs are sustainable.</w:t>
      </w:r>
    </w:p>
    <w:p w14:paraId="3F40728D" w14:textId="46DB80AE" w:rsidR="008A4F0E" w:rsidRPr="005B15FA" w:rsidRDefault="008A4F0E" w:rsidP="00970034">
      <w:pPr>
        <w:pStyle w:val="Heading3"/>
        <w:jc w:val="both"/>
      </w:pPr>
      <w:bookmarkStart w:id="69" w:name="_Toc162029957"/>
      <w:bookmarkStart w:id="70" w:name="_Toc265350593"/>
      <w:r w:rsidRPr="005B15FA">
        <w:t>C.3.b</w:t>
      </w:r>
      <w:r w:rsidRPr="005B15FA">
        <w:tab/>
      </w:r>
      <w:bookmarkStart w:id="71" w:name="c3a"/>
      <w:bookmarkEnd w:id="71"/>
      <w:r w:rsidRPr="005B15FA">
        <w:t>Replicability and Lessons Learned</w:t>
      </w:r>
      <w:bookmarkEnd w:id="69"/>
      <w:bookmarkEnd w:id="70"/>
    </w:p>
    <w:p w14:paraId="4D1222E2" w14:textId="150C0264" w:rsidR="00D4161D" w:rsidRDefault="00D4161D" w:rsidP="00970034">
      <w:pPr>
        <w:numPr>
          <w:ilvl w:val="0"/>
          <w:numId w:val="4"/>
        </w:numPr>
        <w:tabs>
          <w:tab w:val="clear" w:pos="360"/>
          <w:tab w:val="num" w:pos="540"/>
        </w:tabs>
        <w:spacing w:before="120" w:after="120"/>
        <w:ind w:left="0" w:firstLine="0"/>
        <w:jc w:val="both"/>
      </w:pPr>
      <w:bookmarkStart w:id="72" w:name="_Toc118697088"/>
      <w:bookmarkStart w:id="73" w:name="_Toc120956084"/>
      <w:bookmarkStart w:id="74" w:name="_Toc127348741"/>
      <w:bookmarkStart w:id="75" w:name="_Toc162029958"/>
      <w:r>
        <w:t xml:space="preserve">The project will directly address a national priority that was identified through the NCSA process; it is not about piloting or demonstrating a new approach or a new system. The need for better environmental information is now a priority capacity need in two key policy/programme documents: KIEP and </w:t>
      </w:r>
      <w:r w:rsidR="000E3E74">
        <w:t xml:space="preserve">the soon-to-be endorsed </w:t>
      </w:r>
      <w:r>
        <w:t>KJIP. Therefore, the project will support the development of a public good that will be used by the public and in particular by decision-makers / policy-makers. It will address an issue that has been clearly identified and that needs to be addressed.</w:t>
      </w:r>
    </w:p>
    <w:p w14:paraId="3B0D81F7" w14:textId="0D52DBA3" w:rsidR="00D4161D" w:rsidRDefault="00D4161D" w:rsidP="00970034">
      <w:pPr>
        <w:numPr>
          <w:ilvl w:val="0"/>
          <w:numId w:val="4"/>
        </w:numPr>
        <w:tabs>
          <w:tab w:val="clear" w:pos="360"/>
          <w:tab w:val="num" w:pos="540"/>
        </w:tabs>
        <w:spacing w:before="120" w:after="120"/>
        <w:ind w:left="0" w:firstLine="0"/>
        <w:jc w:val="both"/>
      </w:pPr>
      <w:r>
        <w:lastRenderedPageBreak/>
        <w:t xml:space="preserve">As discussed in the previous section, project’s achievements should be sustained after the project </w:t>
      </w:r>
      <w:r w:rsidR="00F94528">
        <w:t>end,</w:t>
      </w:r>
      <w:r>
        <w:t xml:space="preserve"> as it is a national need. </w:t>
      </w:r>
      <w:r w:rsidR="00F94528">
        <w:t xml:space="preserve">With the support of the project, </w:t>
      </w:r>
      <w:r>
        <w:t>Kiribati should have access to more accurate and t</w:t>
      </w:r>
      <w:r w:rsidR="00F94528">
        <w:t xml:space="preserve">imely environmental information. </w:t>
      </w:r>
    </w:p>
    <w:p w14:paraId="33D2EB34" w14:textId="3EC0A7E6" w:rsidR="00F94528" w:rsidRDefault="00F94528" w:rsidP="00970034">
      <w:pPr>
        <w:numPr>
          <w:ilvl w:val="0"/>
          <w:numId w:val="4"/>
        </w:numPr>
        <w:tabs>
          <w:tab w:val="clear" w:pos="360"/>
          <w:tab w:val="num" w:pos="540"/>
        </w:tabs>
        <w:spacing w:before="120" w:after="120"/>
        <w:ind w:left="0" w:firstLine="0"/>
        <w:jc w:val="both"/>
      </w:pPr>
      <w:r>
        <w:t xml:space="preserve">One area that should need up-scaling should be environmental monitoring. The project will support the development of a monitoring system with the identification of environmental indicators. However, as much as possible a system to collect information on these indicators will be implemented but more capacity development will be needed after this project to support the development of capacity at the local level to collect and transmit environmental information. It is too early to decide which local actors will/could be involved in data collection but the local Councils would become a major conduit for these tasks. </w:t>
      </w:r>
    </w:p>
    <w:p w14:paraId="778D5BDE" w14:textId="5AE87557" w:rsidR="00F10D72" w:rsidRDefault="00F94528" w:rsidP="00970034">
      <w:pPr>
        <w:numPr>
          <w:ilvl w:val="0"/>
          <w:numId w:val="4"/>
        </w:numPr>
        <w:tabs>
          <w:tab w:val="clear" w:pos="360"/>
          <w:tab w:val="num" w:pos="540"/>
        </w:tabs>
        <w:spacing w:before="120" w:after="120"/>
        <w:ind w:left="0" w:firstLine="0"/>
        <w:jc w:val="both"/>
      </w:pPr>
      <w:r>
        <w:t>It is anticipated that the project will provide resources to transfer k</w:t>
      </w:r>
      <w:r w:rsidR="00D4161D">
        <w:t>nowledge</w:t>
      </w:r>
      <w:r>
        <w:t xml:space="preserve"> such as</w:t>
      </w:r>
      <w:r w:rsidR="00D4161D">
        <w:t xml:space="preserve"> dissemination of lessons</w:t>
      </w:r>
      <w:r>
        <w:t xml:space="preserve">, </w:t>
      </w:r>
      <w:r w:rsidR="00D4161D">
        <w:t>training workshops, information exchange, national forum</w:t>
      </w:r>
      <w:r>
        <w:t>s, etc</w:t>
      </w:r>
      <w:r w:rsidR="00D4161D">
        <w:t>.</w:t>
      </w:r>
      <w:r>
        <w:t xml:space="preserve"> As a result, it should ensure its sustainability but also its up-scaling in the outer islands of Kiribati. </w:t>
      </w:r>
      <w:r w:rsidR="00AF69ED">
        <w:t>At the same time, the project should also benefit from lessons learned in the region but also in o</w:t>
      </w:r>
      <w:r w:rsidR="009440F2">
        <w:t>ther parts of the world, particularly when the monitoring system will be designed/developed.</w:t>
      </w:r>
    </w:p>
    <w:p w14:paraId="02DDED66" w14:textId="389DDBF0" w:rsidR="00F94528" w:rsidRDefault="009440F2" w:rsidP="00970034">
      <w:pPr>
        <w:numPr>
          <w:ilvl w:val="0"/>
          <w:numId w:val="4"/>
        </w:numPr>
        <w:tabs>
          <w:tab w:val="clear" w:pos="360"/>
          <w:tab w:val="num" w:pos="540"/>
        </w:tabs>
        <w:spacing w:before="120" w:after="120"/>
        <w:ind w:left="0" w:firstLine="0"/>
        <w:jc w:val="both"/>
      </w:pPr>
      <w:r>
        <w:t>Finally, as part of the PIC region, Kiribati will also be part of another UNEP-GEF funded project that will also look into “</w:t>
      </w:r>
      <w:r w:rsidRPr="009440F2">
        <w:rPr>
          <w:i/>
        </w:rPr>
        <w:t>building the national and regional capacity to implement MEAs by strengthening planning, and state of environment assessment and reporting in the Pacific Islands</w:t>
      </w:r>
      <w:r>
        <w:t>”. The development of the capacity of Kiribati in monitoring, collecting, storing and managing environmental data will also have the opportunity to up-scale these results in using this information for improving planning</w:t>
      </w:r>
      <w:r w:rsidR="00876F2B">
        <w:t xml:space="preserve"> and reporting to MEAs -</w:t>
      </w:r>
      <w:r>
        <w:t xml:space="preserve"> an obligations of Parties to these conventions </w:t>
      </w:r>
      <w:r w:rsidR="00876F2B">
        <w:t xml:space="preserve">- </w:t>
      </w:r>
      <w:r>
        <w:t xml:space="preserve">and </w:t>
      </w:r>
      <w:r w:rsidR="00876F2B">
        <w:t>hopefully to disseminate lessons learned to other countries in the region through this regional project but also through other regional mechanisms</w:t>
      </w:r>
      <w:r>
        <w:t xml:space="preserve">. </w:t>
      </w:r>
    </w:p>
    <w:p w14:paraId="6FB9B2E1" w14:textId="77777777" w:rsidR="00876F2B" w:rsidRDefault="009440F2" w:rsidP="00970034">
      <w:pPr>
        <w:numPr>
          <w:ilvl w:val="0"/>
          <w:numId w:val="4"/>
        </w:numPr>
        <w:tabs>
          <w:tab w:val="clear" w:pos="360"/>
          <w:tab w:val="num" w:pos="540"/>
        </w:tabs>
        <w:spacing w:before="120" w:after="120"/>
        <w:ind w:left="0" w:firstLine="0"/>
        <w:jc w:val="both"/>
      </w:pPr>
      <w:r>
        <w:t>Nevertheless, a</w:t>
      </w:r>
      <w:r w:rsidR="00F10D72">
        <w:t xml:space="preserve">s a medium-size project, this intervention </w:t>
      </w:r>
      <w:r>
        <w:t xml:space="preserve">will </w:t>
      </w:r>
      <w:r w:rsidR="00876F2B">
        <w:t xml:space="preserve">also </w:t>
      </w:r>
      <w:r>
        <w:t xml:space="preserve">have certain limitations such as the capacity of the project to develop skills and knowledge of all actors involved in environmental management and monitoring nationally. </w:t>
      </w:r>
      <w:r w:rsidR="00876F2B">
        <w:t>This</w:t>
      </w:r>
      <w:r w:rsidR="00F10D72">
        <w:t xml:space="preserve"> project</w:t>
      </w:r>
      <w:r w:rsidR="00876F2B">
        <w:t xml:space="preserve"> will serve</w:t>
      </w:r>
      <w:r w:rsidR="00F10D72">
        <w:t xml:space="preserve"> as </w:t>
      </w:r>
      <w:r w:rsidR="00876F2B">
        <w:t xml:space="preserve">a </w:t>
      </w:r>
      <w:r w:rsidR="00F10D72">
        <w:t>catalyst of a long</w:t>
      </w:r>
      <w:r w:rsidR="00876F2B">
        <w:t>er</w:t>
      </w:r>
      <w:r w:rsidR="00F10D72">
        <w:t xml:space="preserve">-term approach to Rio Convention implementation by </w:t>
      </w:r>
      <w:r w:rsidR="00876F2B">
        <w:t>developing</w:t>
      </w:r>
      <w:r w:rsidR="00F10D72">
        <w:t xml:space="preserve"> a</w:t>
      </w:r>
      <w:r w:rsidR="00876F2B">
        <w:t xml:space="preserve"> monitoring system and an information system to constitute an environmental data repository and an environmental clearinghouse mechanism in Kiribati to make this information available. </w:t>
      </w:r>
    </w:p>
    <w:p w14:paraId="13442FCE" w14:textId="055971BA" w:rsidR="00F10D72" w:rsidRDefault="00F10D72" w:rsidP="00970034">
      <w:pPr>
        <w:numPr>
          <w:ilvl w:val="0"/>
          <w:numId w:val="4"/>
        </w:numPr>
        <w:tabs>
          <w:tab w:val="clear" w:pos="360"/>
          <w:tab w:val="num" w:pos="540"/>
        </w:tabs>
        <w:spacing w:before="120" w:after="120"/>
        <w:ind w:left="0" w:firstLine="0"/>
        <w:jc w:val="both"/>
      </w:pPr>
      <w:r>
        <w:t xml:space="preserve">Part of the catalytic role of the project </w:t>
      </w:r>
      <w:r w:rsidR="00F93A99">
        <w:t>will be</w:t>
      </w:r>
      <w:r>
        <w:t xml:space="preserve"> </w:t>
      </w:r>
      <w:r w:rsidR="00F93A99">
        <w:t>to demonstrate the value of the</w:t>
      </w:r>
      <w:r>
        <w:t xml:space="preserve"> </w:t>
      </w:r>
      <w:r w:rsidR="00F93A99">
        <w:t>achievements.</w:t>
      </w:r>
      <w:r>
        <w:t xml:space="preserve"> </w:t>
      </w:r>
      <w:r w:rsidR="00F93A99">
        <w:t>Therefore, it will also be important that the project prepares a timely exit. An exit strategy will be prepared 6 months before the end of the project to detail the withdrawal of the project and provide a set of recommendations to the government to ensure the long-term sustainability and the up-scaling of project achievements to other parts of Kiribati.</w:t>
      </w:r>
    </w:p>
    <w:p w14:paraId="7DF389D8" w14:textId="365DDCDF" w:rsidR="00F10D72" w:rsidRPr="005B15FA" w:rsidRDefault="00F10D72" w:rsidP="00970034">
      <w:pPr>
        <w:pStyle w:val="Heading3"/>
        <w:jc w:val="both"/>
      </w:pPr>
      <w:bookmarkStart w:id="76" w:name="_Toc265350594"/>
      <w:r w:rsidRPr="00100D80">
        <w:t>C.3.c</w:t>
      </w:r>
      <w:r w:rsidRPr="00100D80">
        <w:tab/>
      </w:r>
      <w:r w:rsidRPr="00100D80">
        <w:t>Risks and Assumptions</w:t>
      </w:r>
      <w:bookmarkEnd w:id="76"/>
    </w:p>
    <w:p w14:paraId="209D7AC6" w14:textId="6919414A" w:rsidR="004C37EC" w:rsidRPr="003A3D74" w:rsidRDefault="00100D80" w:rsidP="00970034">
      <w:pPr>
        <w:numPr>
          <w:ilvl w:val="0"/>
          <w:numId w:val="4"/>
        </w:numPr>
        <w:tabs>
          <w:tab w:val="clear" w:pos="360"/>
          <w:tab w:val="num" w:pos="540"/>
        </w:tabs>
        <w:spacing w:before="120" w:after="120"/>
        <w:ind w:left="0" w:firstLine="0"/>
        <w:jc w:val="both"/>
      </w:pPr>
      <w:r>
        <w:t>For each expected results at the objective, outcomes and outputs levels, risks and assumptions were identified</w:t>
      </w:r>
      <w:r w:rsidR="009C33BE">
        <w:t xml:space="preserve"> (</w:t>
      </w:r>
      <w:r w:rsidR="009C33BE" w:rsidRPr="009C33BE">
        <w:rPr>
          <w:i/>
        </w:rPr>
        <w:t>see Annex 2</w:t>
      </w:r>
      <w:r w:rsidR="00E61F05">
        <w:t>) during the preparation of this project</w:t>
      </w:r>
      <w:r>
        <w:t xml:space="preserve">. </w:t>
      </w:r>
      <w:r w:rsidR="003A3D74">
        <w:t>There are presented below:</w:t>
      </w:r>
    </w:p>
    <w:tbl>
      <w:tblPr>
        <w:tblStyle w:val="TableGrid"/>
        <w:tblW w:w="0" w:type="auto"/>
        <w:tblCellMar>
          <w:top w:w="57" w:type="dxa"/>
          <w:left w:w="0" w:type="dxa"/>
          <w:bottom w:w="57" w:type="dxa"/>
          <w:right w:w="0" w:type="dxa"/>
        </w:tblCellMar>
        <w:tblLook w:val="04A0" w:firstRow="1" w:lastRow="0" w:firstColumn="1" w:lastColumn="0" w:noHBand="0" w:noVBand="1"/>
      </w:tblPr>
      <w:tblGrid>
        <w:gridCol w:w="4679"/>
        <w:gridCol w:w="4681"/>
      </w:tblGrid>
      <w:tr w:rsidR="004C37EC" w14:paraId="13719317" w14:textId="77777777" w:rsidTr="00970034">
        <w:trPr>
          <w:tblHeader/>
        </w:trPr>
        <w:tc>
          <w:tcPr>
            <w:tcW w:w="4679" w:type="dxa"/>
          </w:tcPr>
          <w:p w14:paraId="7D6D57B7" w14:textId="07248AA9" w:rsidR="004C37EC" w:rsidRDefault="004C37EC" w:rsidP="004C37EC">
            <w:pPr>
              <w:spacing w:before="120" w:after="120"/>
              <w:jc w:val="center"/>
            </w:pPr>
            <w:r>
              <w:t>Risks</w:t>
            </w:r>
          </w:p>
        </w:tc>
        <w:tc>
          <w:tcPr>
            <w:tcW w:w="4681" w:type="dxa"/>
          </w:tcPr>
          <w:p w14:paraId="66CAF6F9" w14:textId="1FE83CCE" w:rsidR="004C37EC" w:rsidRDefault="004C37EC" w:rsidP="004C37EC">
            <w:pPr>
              <w:spacing w:before="120" w:after="120"/>
              <w:jc w:val="center"/>
            </w:pPr>
            <w:r>
              <w:t>Assumptions</w:t>
            </w:r>
          </w:p>
        </w:tc>
      </w:tr>
      <w:tr w:rsidR="00625B0E" w14:paraId="02A9F380" w14:textId="77777777" w:rsidTr="00970034">
        <w:tc>
          <w:tcPr>
            <w:tcW w:w="4679" w:type="dxa"/>
          </w:tcPr>
          <w:p w14:paraId="32E57B5A" w14:textId="3BB53EEA" w:rsidR="00625B0E" w:rsidRPr="009F4200" w:rsidRDefault="00625B0E" w:rsidP="004C37EC">
            <w:pPr>
              <w:pStyle w:val="ListParagraph"/>
              <w:numPr>
                <w:ilvl w:val="0"/>
                <w:numId w:val="47"/>
              </w:numPr>
              <w:ind w:left="284" w:hanging="284"/>
            </w:pPr>
            <w:r>
              <w:t>Political will to provide ECD with the necessary resources to sustain the EMIS and the CMS</w:t>
            </w:r>
          </w:p>
        </w:tc>
        <w:tc>
          <w:tcPr>
            <w:tcW w:w="4681" w:type="dxa"/>
          </w:tcPr>
          <w:p w14:paraId="28BA004B" w14:textId="333B7D36" w:rsidR="00625B0E" w:rsidRPr="009F4200" w:rsidRDefault="00625B0E" w:rsidP="004C37EC">
            <w:pPr>
              <w:pStyle w:val="ListParagraph"/>
              <w:numPr>
                <w:ilvl w:val="0"/>
                <w:numId w:val="47"/>
              </w:numPr>
              <w:ind w:left="284" w:hanging="284"/>
            </w:pPr>
            <w:r>
              <w:t>MELAD will support ECD and provide it with necessary resources</w:t>
            </w:r>
          </w:p>
        </w:tc>
      </w:tr>
      <w:tr w:rsidR="00625B0E" w14:paraId="361225B8" w14:textId="77777777" w:rsidTr="00970034">
        <w:tc>
          <w:tcPr>
            <w:tcW w:w="4679" w:type="dxa"/>
          </w:tcPr>
          <w:p w14:paraId="4CEF1618" w14:textId="0A95C8E9" w:rsidR="00625B0E" w:rsidRPr="009F4200" w:rsidRDefault="00625B0E" w:rsidP="004C37EC">
            <w:pPr>
              <w:pStyle w:val="ListParagraph"/>
              <w:numPr>
                <w:ilvl w:val="0"/>
                <w:numId w:val="47"/>
              </w:numPr>
              <w:ind w:left="284" w:hanging="284"/>
            </w:pPr>
            <w:r>
              <w:t>New information is not used and stays stored in computers at ECD</w:t>
            </w:r>
          </w:p>
        </w:tc>
        <w:tc>
          <w:tcPr>
            <w:tcW w:w="4681" w:type="dxa"/>
          </w:tcPr>
          <w:p w14:paraId="0B2F7117" w14:textId="78510446" w:rsidR="00625B0E" w:rsidRPr="009F4200" w:rsidRDefault="00625B0E" w:rsidP="004C37EC">
            <w:pPr>
              <w:pStyle w:val="ListParagraph"/>
              <w:numPr>
                <w:ilvl w:val="0"/>
                <w:numId w:val="47"/>
              </w:numPr>
              <w:ind w:left="284" w:hanging="284"/>
            </w:pPr>
            <w:r>
              <w:t xml:space="preserve">Better environmental information is readily available and </w:t>
            </w:r>
            <w:r w:rsidR="000E3E74">
              <w:t xml:space="preserve">actively utilized and </w:t>
            </w:r>
            <w:r>
              <w:t>used</w:t>
            </w:r>
          </w:p>
        </w:tc>
      </w:tr>
      <w:tr w:rsidR="00625B0E" w14:paraId="3CA2CE6D" w14:textId="77777777" w:rsidTr="00970034">
        <w:tc>
          <w:tcPr>
            <w:tcW w:w="4679" w:type="dxa"/>
          </w:tcPr>
          <w:p w14:paraId="713DDDAE" w14:textId="677A22A5" w:rsidR="00625B0E" w:rsidRPr="009F4200" w:rsidRDefault="00625B0E" w:rsidP="004C37EC">
            <w:pPr>
              <w:pStyle w:val="ListParagraph"/>
              <w:numPr>
                <w:ilvl w:val="0"/>
                <w:numId w:val="47"/>
              </w:numPr>
              <w:ind w:left="284" w:hanging="284"/>
            </w:pPr>
            <w:r>
              <w:t>Communications and national reports are not submitted on time</w:t>
            </w:r>
          </w:p>
        </w:tc>
        <w:tc>
          <w:tcPr>
            <w:tcW w:w="4681" w:type="dxa"/>
          </w:tcPr>
          <w:p w14:paraId="6D6E543E" w14:textId="7015FAF1" w:rsidR="00625B0E" w:rsidRPr="009F4200" w:rsidRDefault="00625B0E" w:rsidP="004C37EC">
            <w:pPr>
              <w:pStyle w:val="ListParagraph"/>
              <w:numPr>
                <w:ilvl w:val="0"/>
                <w:numId w:val="47"/>
              </w:numPr>
              <w:ind w:left="284" w:hanging="284"/>
            </w:pPr>
            <w:r>
              <w:t>Communications</w:t>
            </w:r>
            <w:r w:rsidR="004C37EC">
              <w:t>/</w:t>
            </w:r>
            <w:r>
              <w:t xml:space="preserve"> reports are submitted on time and include information stored in the EMIS</w:t>
            </w:r>
          </w:p>
        </w:tc>
      </w:tr>
      <w:tr w:rsidR="00625B0E" w14:paraId="333FBE50" w14:textId="77777777" w:rsidTr="00970034">
        <w:tc>
          <w:tcPr>
            <w:tcW w:w="4679" w:type="dxa"/>
          </w:tcPr>
          <w:p w14:paraId="4CD607D5" w14:textId="451E3422" w:rsidR="00625B0E" w:rsidRPr="009F4200" w:rsidRDefault="00625B0E" w:rsidP="004C37EC">
            <w:pPr>
              <w:pStyle w:val="ListParagraph"/>
              <w:numPr>
                <w:ilvl w:val="0"/>
                <w:numId w:val="47"/>
              </w:numPr>
              <w:ind w:left="284" w:hanging="284"/>
            </w:pPr>
            <w:r>
              <w:t xml:space="preserve">Project activities and resources do not translate in increasing the capacity of ECD to provide better </w:t>
            </w:r>
            <w:r>
              <w:lastRenderedPageBreak/>
              <w:t>environmental information</w:t>
            </w:r>
          </w:p>
        </w:tc>
        <w:tc>
          <w:tcPr>
            <w:tcW w:w="4681" w:type="dxa"/>
          </w:tcPr>
          <w:p w14:paraId="49F76738" w14:textId="24641C91" w:rsidR="00625B0E" w:rsidRPr="009F4200" w:rsidRDefault="00625B0E" w:rsidP="004C37EC">
            <w:pPr>
              <w:pStyle w:val="ListParagraph"/>
              <w:numPr>
                <w:ilvl w:val="0"/>
                <w:numId w:val="47"/>
              </w:numPr>
              <w:ind w:left="284" w:hanging="284"/>
            </w:pPr>
            <w:r>
              <w:lastRenderedPageBreak/>
              <w:t>The project is effective in developing the capacity in the area of information management</w:t>
            </w:r>
          </w:p>
        </w:tc>
      </w:tr>
      <w:tr w:rsidR="00625B0E" w14:paraId="5A659AB2" w14:textId="77777777" w:rsidTr="00970034">
        <w:tc>
          <w:tcPr>
            <w:tcW w:w="4679" w:type="dxa"/>
          </w:tcPr>
          <w:p w14:paraId="2F74DD47" w14:textId="2BEAA5CB" w:rsidR="00625B0E" w:rsidRPr="009F4200" w:rsidRDefault="00625B0E" w:rsidP="004C37EC">
            <w:pPr>
              <w:pStyle w:val="ListParagraph"/>
              <w:numPr>
                <w:ilvl w:val="0"/>
                <w:numId w:val="47"/>
              </w:numPr>
              <w:ind w:left="284" w:hanging="284"/>
            </w:pPr>
            <w:r>
              <w:lastRenderedPageBreak/>
              <w:t>Lack of relevant expertise in local market may result in delay of required outputs and d</w:t>
            </w:r>
            <w:r w:rsidR="009F4200">
              <w:t>istortion of targeted deadlines</w:t>
            </w:r>
          </w:p>
        </w:tc>
        <w:tc>
          <w:tcPr>
            <w:tcW w:w="4681" w:type="dxa"/>
          </w:tcPr>
          <w:p w14:paraId="3159BAF2" w14:textId="0DC6A6A2" w:rsidR="00625B0E" w:rsidRPr="009F4200" w:rsidRDefault="00625B0E" w:rsidP="004C37EC">
            <w:pPr>
              <w:pStyle w:val="ListParagraph"/>
              <w:numPr>
                <w:ilvl w:val="0"/>
                <w:numId w:val="47"/>
              </w:numPr>
              <w:ind w:left="284" w:hanging="284"/>
            </w:pPr>
            <w:r>
              <w:t>Implementation of project activities and recruitment of relevant national expertise is monitored and actions will be identified if the lack of expertise is affecting the timely implementation of the project</w:t>
            </w:r>
          </w:p>
        </w:tc>
      </w:tr>
      <w:tr w:rsidR="00625B0E" w:rsidRPr="004C37EC" w14:paraId="54C76964" w14:textId="77777777" w:rsidTr="00970034">
        <w:tc>
          <w:tcPr>
            <w:tcW w:w="4679" w:type="dxa"/>
          </w:tcPr>
          <w:p w14:paraId="06EC9521" w14:textId="493C3454" w:rsidR="00625B0E" w:rsidRPr="004C37EC" w:rsidRDefault="00625B0E" w:rsidP="004C37EC">
            <w:pPr>
              <w:pStyle w:val="ListParagraph"/>
              <w:numPr>
                <w:ilvl w:val="0"/>
                <w:numId w:val="47"/>
              </w:numPr>
              <w:ind w:left="284" w:hanging="284"/>
            </w:pPr>
            <w:r w:rsidRPr="004C37EC">
              <w:t>Acquire inadequate hardware within the ECD context and the EMIS hardware requirements</w:t>
            </w:r>
          </w:p>
        </w:tc>
        <w:tc>
          <w:tcPr>
            <w:tcW w:w="4681" w:type="dxa"/>
          </w:tcPr>
          <w:p w14:paraId="3D21CD22" w14:textId="0DEFF761" w:rsidR="00625B0E" w:rsidRPr="004C37EC" w:rsidRDefault="00625B0E" w:rsidP="004C37EC">
            <w:pPr>
              <w:pStyle w:val="ListParagraph"/>
              <w:numPr>
                <w:ilvl w:val="0"/>
                <w:numId w:val="47"/>
              </w:numPr>
              <w:ind w:left="284" w:hanging="284"/>
            </w:pPr>
            <w:r w:rsidRPr="004C37EC">
              <w:t>Specification requirements will be done carefully to identify the adequate hardware, communication and network equipment</w:t>
            </w:r>
          </w:p>
        </w:tc>
      </w:tr>
      <w:tr w:rsidR="00625B0E" w14:paraId="200C16B2" w14:textId="77777777" w:rsidTr="00970034">
        <w:tc>
          <w:tcPr>
            <w:tcW w:w="4679" w:type="dxa"/>
          </w:tcPr>
          <w:p w14:paraId="01230B95" w14:textId="18A794AD" w:rsidR="00625B0E" w:rsidRPr="009F4200" w:rsidRDefault="00625B0E" w:rsidP="004C37EC">
            <w:pPr>
              <w:pStyle w:val="ListParagraph"/>
              <w:numPr>
                <w:ilvl w:val="0"/>
                <w:numId w:val="47"/>
              </w:numPr>
              <w:ind w:left="284" w:hanging="284"/>
            </w:pPr>
            <w:r>
              <w:t>Political will to accept sharing data among government institutions</w:t>
            </w:r>
          </w:p>
        </w:tc>
        <w:tc>
          <w:tcPr>
            <w:tcW w:w="4681" w:type="dxa"/>
          </w:tcPr>
          <w:p w14:paraId="387FF5F9" w14:textId="571DF48E" w:rsidR="00625B0E" w:rsidRPr="009F4200" w:rsidRDefault="00625B0E" w:rsidP="004C37EC">
            <w:pPr>
              <w:pStyle w:val="ListParagraph"/>
              <w:numPr>
                <w:ilvl w:val="0"/>
                <w:numId w:val="47"/>
              </w:numPr>
              <w:ind w:left="284" w:hanging="284"/>
            </w:pPr>
            <w:r>
              <w:t>Government will see the benefit of sharing data</w:t>
            </w:r>
            <w:r w:rsidR="000E3E74">
              <w:t xml:space="preserve"> through cabinet support</w:t>
            </w:r>
          </w:p>
        </w:tc>
      </w:tr>
      <w:tr w:rsidR="00625B0E" w14:paraId="14FC9599" w14:textId="77777777" w:rsidTr="00970034">
        <w:tc>
          <w:tcPr>
            <w:tcW w:w="4679" w:type="dxa"/>
          </w:tcPr>
          <w:p w14:paraId="0ACF6350" w14:textId="1838153C" w:rsidR="00625B0E" w:rsidRPr="009F4200" w:rsidRDefault="00625B0E" w:rsidP="004C37EC">
            <w:pPr>
              <w:pStyle w:val="ListParagraph"/>
              <w:numPr>
                <w:ilvl w:val="0"/>
                <w:numId w:val="47"/>
              </w:numPr>
              <w:ind w:left="284" w:hanging="284"/>
            </w:pPr>
            <w:r>
              <w:t>No interest from decision-makers to use better environmental information</w:t>
            </w:r>
          </w:p>
        </w:tc>
        <w:tc>
          <w:tcPr>
            <w:tcW w:w="4681" w:type="dxa"/>
          </w:tcPr>
          <w:p w14:paraId="333BC0A1" w14:textId="77777777" w:rsidR="00625B0E" w:rsidRDefault="00625B0E" w:rsidP="004C37EC">
            <w:pPr>
              <w:pStyle w:val="ListParagraph"/>
              <w:numPr>
                <w:ilvl w:val="0"/>
                <w:numId w:val="47"/>
              </w:numPr>
              <w:ind w:left="284" w:hanging="284"/>
            </w:pPr>
            <w:r>
              <w:t>The benefit of using better environmental information will encourage decision-makers to use it</w:t>
            </w:r>
          </w:p>
          <w:p w14:paraId="5121B3D3" w14:textId="1659C08D" w:rsidR="000E3E74" w:rsidRPr="009F4200" w:rsidRDefault="000E3E74" w:rsidP="004C37EC">
            <w:pPr>
              <w:pStyle w:val="ListParagraph"/>
              <w:numPr>
                <w:ilvl w:val="0"/>
                <w:numId w:val="47"/>
              </w:numPr>
              <w:ind w:left="284" w:hanging="284"/>
            </w:pPr>
            <w:r>
              <w:t>Cabinet support is in place</w:t>
            </w:r>
          </w:p>
        </w:tc>
      </w:tr>
      <w:tr w:rsidR="00625B0E" w14:paraId="56E1FCB1" w14:textId="77777777" w:rsidTr="00970034">
        <w:tc>
          <w:tcPr>
            <w:tcW w:w="4679" w:type="dxa"/>
          </w:tcPr>
          <w:p w14:paraId="0E435DBB" w14:textId="21F76DEF" w:rsidR="00625B0E" w:rsidRDefault="00625B0E" w:rsidP="004C37EC">
            <w:pPr>
              <w:pStyle w:val="ListParagraph"/>
              <w:numPr>
                <w:ilvl w:val="0"/>
                <w:numId w:val="47"/>
              </w:numPr>
              <w:ind w:left="284" w:hanging="284"/>
            </w:pPr>
            <w:r>
              <w:t>There is no regional commitment to</w:t>
            </w:r>
            <w:r w:rsidR="009F4200">
              <w:t xml:space="preserve"> share environmental information</w:t>
            </w:r>
          </w:p>
        </w:tc>
        <w:tc>
          <w:tcPr>
            <w:tcW w:w="4681" w:type="dxa"/>
          </w:tcPr>
          <w:p w14:paraId="496F88DA" w14:textId="36C8B2F4" w:rsidR="00625B0E" w:rsidRPr="009F4200" w:rsidRDefault="00625B0E" w:rsidP="004C37EC">
            <w:pPr>
              <w:pStyle w:val="ListParagraph"/>
              <w:numPr>
                <w:ilvl w:val="0"/>
                <w:numId w:val="47"/>
              </w:numPr>
              <w:ind w:left="284" w:hanging="284"/>
            </w:pPr>
            <w:r>
              <w:t>Regional organizations will lead the sharing of environmental information</w:t>
            </w:r>
          </w:p>
        </w:tc>
      </w:tr>
      <w:tr w:rsidR="00625B0E" w14:paraId="3731A1C9" w14:textId="77777777" w:rsidTr="00970034">
        <w:tc>
          <w:tcPr>
            <w:tcW w:w="4679" w:type="dxa"/>
          </w:tcPr>
          <w:p w14:paraId="057E5F28" w14:textId="20CB7E98" w:rsidR="00625B0E" w:rsidRDefault="00625B0E" w:rsidP="004C37EC">
            <w:pPr>
              <w:pStyle w:val="ListParagraph"/>
              <w:numPr>
                <w:ilvl w:val="0"/>
                <w:numId w:val="47"/>
              </w:numPr>
              <w:ind w:left="284" w:hanging="284"/>
            </w:pPr>
            <w:r>
              <w:t>The government does not fulfill its international obligations; including those from the 3 Rio Conventions</w:t>
            </w:r>
          </w:p>
        </w:tc>
        <w:tc>
          <w:tcPr>
            <w:tcW w:w="4681" w:type="dxa"/>
          </w:tcPr>
          <w:p w14:paraId="5C15462A" w14:textId="2F075994" w:rsidR="00625B0E" w:rsidRPr="009F4200" w:rsidRDefault="00625B0E" w:rsidP="004C37EC">
            <w:pPr>
              <w:pStyle w:val="ListParagraph"/>
              <w:numPr>
                <w:ilvl w:val="0"/>
                <w:numId w:val="47"/>
              </w:numPr>
              <w:ind w:left="284" w:hanging="284"/>
            </w:pPr>
            <w:r>
              <w:t>The government continues to fulfill its international commitments</w:t>
            </w:r>
          </w:p>
        </w:tc>
      </w:tr>
      <w:tr w:rsidR="00625B0E" w14:paraId="2090B8D0" w14:textId="77777777" w:rsidTr="00970034">
        <w:tc>
          <w:tcPr>
            <w:tcW w:w="4679" w:type="dxa"/>
          </w:tcPr>
          <w:p w14:paraId="15190AD5" w14:textId="1B9FFE93" w:rsidR="00625B0E" w:rsidRDefault="00625B0E" w:rsidP="004C37EC">
            <w:pPr>
              <w:pStyle w:val="ListParagraph"/>
              <w:numPr>
                <w:ilvl w:val="0"/>
                <w:numId w:val="47"/>
              </w:numPr>
              <w:ind w:left="284" w:hanging="284"/>
            </w:pPr>
            <w:r>
              <w:t>Socio-economic pressures do not de-value environmental attitudes and concern</w:t>
            </w:r>
          </w:p>
        </w:tc>
        <w:tc>
          <w:tcPr>
            <w:tcW w:w="4681" w:type="dxa"/>
          </w:tcPr>
          <w:p w14:paraId="7CC1596E" w14:textId="65A5EA30" w:rsidR="00625B0E" w:rsidRPr="009F4200" w:rsidRDefault="00625B0E" w:rsidP="004C37EC">
            <w:pPr>
              <w:pStyle w:val="ListParagraph"/>
              <w:numPr>
                <w:ilvl w:val="0"/>
                <w:numId w:val="47"/>
              </w:numPr>
              <w:ind w:left="284" w:hanging="284"/>
            </w:pPr>
            <w:r>
              <w:t>Survey results will show an increased awareness and understanding of the Rio Conventions’ implementation for decision-makers</w:t>
            </w:r>
          </w:p>
        </w:tc>
      </w:tr>
      <w:tr w:rsidR="00625B0E" w14:paraId="319002D1" w14:textId="77777777" w:rsidTr="00970034">
        <w:tc>
          <w:tcPr>
            <w:tcW w:w="4679" w:type="dxa"/>
          </w:tcPr>
          <w:p w14:paraId="26B32374" w14:textId="3B1FFA71" w:rsidR="00625B0E" w:rsidRDefault="00625B0E" w:rsidP="004C37EC">
            <w:pPr>
              <w:pStyle w:val="ListParagraph"/>
              <w:numPr>
                <w:ilvl w:val="0"/>
                <w:numId w:val="47"/>
              </w:numPr>
              <w:ind w:left="284" w:hanging="284"/>
            </w:pPr>
            <w:r>
              <w:t>New indicators are adopted but they require additional resources to be monitored; which might not be available</w:t>
            </w:r>
          </w:p>
        </w:tc>
        <w:tc>
          <w:tcPr>
            <w:tcW w:w="4681" w:type="dxa"/>
          </w:tcPr>
          <w:p w14:paraId="4163ED36" w14:textId="16987BC3" w:rsidR="00625B0E" w:rsidRPr="009F4200" w:rsidRDefault="00625B0E" w:rsidP="004C37EC">
            <w:pPr>
              <w:pStyle w:val="ListParagraph"/>
              <w:numPr>
                <w:ilvl w:val="0"/>
                <w:numId w:val="47"/>
              </w:numPr>
              <w:ind w:left="284" w:hanging="284"/>
            </w:pPr>
            <w:r>
              <w:t>The government pursues its budget support to integrate the 3 Rio Conventions obligations into the Kiribati information management approach and monitoring system</w:t>
            </w:r>
          </w:p>
        </w:tc>
      </w:tr>
      <w:tr w:rsidR="00625B0E" w:rsidRPr="004C37EC" w14:paraId="6D7150C1" w14:textId="77777777" w:rsidTr="00970034">
        <w:tc>
          <w:tcPr>
            <w:tcW w:w="4679" w:type="dxa"/>
          </w:tcPr>
          <w:p w14:paraId="202FE348" w14:textId="6303C87A" w:rsidR="00625B0E" w:rsidRPr="004C37EC" w:rsidRDefault="00625B0E" w:rsidP="004C37EC">
            <w:pPr>
              <w:pStyle w:val="ListParagraph"/>
              <w:numPr>
                <w:ilvl w:val="0"/>
                <w:numId w:val="47"/>
              </w:numPr>
              <w:ind w:left="284" w:hanging="284"/>
            </w:pPr>
            <w:r w:rsidRPr="004C37EC">
              <w:t>New standards, norms and procedures are identified but might not be adopted by the Government</w:t>
            </w:r>
          </w:p>
        </w:tc>
        <w:tc>
          <w:tcPr>
            <w:tcW w:w="4681" w:type="dxa"/>
          </w:tcPr>
          <w:p w14:paraId="682EFB73" w14:textId="64D88F71" w:rsidR="00625B0E" w:rsidRPr="004C37EC" w:rsidRDefault="00625B0E" w:rsidP="004C37EC">
            <w:pPr>
              <w:pStyle w:val="ListParagraph"/>
              <w:numPr>
                <w:ilvl w:val="0"/>
                <w:numId w:val="47"/>
              </w:numPr>
              <w:ind w:left="284" w:hanging="284"/>
            </w:pPr>
            <w:r w:rsidRPr="004C37EC">
              <w:t>The government pursues its policies to integrate the 3 Rio Conventions obligations into the Kiribati information management approach and monitoring system</w:t>
            </w:r>
          </w:p>
        </w:tc>
      </w:tr>
      <w:tr w:rsidR="00625B0E" w:rsidRPr="004C37EC" w14:paraId="6FBC99DC" w14:textId="77777777" w:rsidTr="00970034">
        <w:tc>
          <w:tcPr>
            <w:tcW w:w="4679" w:type="dxa"/>
          </w:tcPr>
          <w:p w14:paraId="0383C38A" w14:textId="28B7FA33" w:rsidR="00625B0E" w:rsidRPr="004C37EC" w:rsidRDefault="00625B0E" w:rsidP="004C37EC">
            <w:pPr>
              <w:pStyle w:val="ListParagraph"/>
              <w:numPr>
                <w:ilvl w:val="0"/>
                <w:numId w:val="47"/>
              </w:numPr>
              <w:ind w:left="284" w:hanging="284"/>
            </w:pPr>
            <w:r w:rsidRPr="004C37EC">
              <w:t>The in-service training system for public servants might not be interested in integrating into its catalogue the training curricula developed with the support of the project</w:t>
            </w:r>
          </w:p>
        </w:tc>
        <w:tc>
          <w:tcPr>
            <w:tcW w:w="4681" w:type="dxa"/>
          </w:tcPr>
          <w:p w14:paraId="70F12F9D" w14:textId="4A6EE40D" w:rsidR="00625B0E" w:rsidRPr="004C37EC" w:rsidRDefault="00625B0E" w:rsidP="004C37EC">
            <w:pPr>
              <w:pStyle w:val="ListParagraph"/>
              <w:numPr>
                <w:ilvl w:val="0"/>
                <w:numId w:val="47"/>
              </w:numPr>
              <w:ind w:left="284" w:hanging="284"/>
            </w:pPr>
            <w:r w:rsidRPr="004C37EC">
              <w:t>The related in-service training institution(s) will be contacted early on to establish a partnership with the project and involved them in designing and delivering the course</w:t>
            </w:r>
          </w:p>
        </w:tc>
      </w:tr>
      <w:tr w:rsidR="00625B0E" w14:paraId="4945FBA0" w14:textId="77777777" w:rsidTr="00970034">
        <w:tc>
          <w:tcPr>
            <w:tcW w:w="4679" w:type="dxa"/>
          </w:tcPr>
          <w:p w14:paraId="25B5096F" w14:textId="380A07C2" w:rsidR="00625B0E" w:rsidRDefault="00625B0E" w:rsidP="004C37EC">
            <w:pPr>
              <w:pStyle w:val="ListParagraph"/>
              <w:numPr>
                <w:ilvl w:val="0"/>
                <w:numId w:val="47"/>
              </w:numPr>
              <w:ind w:left="284" w:hanging="284"/>
            </w:pPr>
            <w:r>
              <w:t>No interest in better integrating environmental information in government decision-making</w:t>
            </w:r>
          </w:p>
        </w:tc>
        <w:tc>
          <w:tcPr>
            <w:tcW w:w="4681" w:type="dxa"/>
          </w:tcPr>
          <w:p w14:paraId="2D379B1A" w14:textId="2BC17749" w:rsidR="00625B0E" w:rsidRPr="00625B0E" w:rsidRDefault="00625B0E" w:rsidP="004C37EC">
            <w:pPr>
              <w:pStyle w:val="ListParagraph"/>
              <w:numPr>
                <w:ilvl w:val="0"/>
                <w:numId w:val="47"/>
              </w:numPr>
              <w:ind w:left="284" w:hanging="284"/>
            </w:pPr>
            <w:r>
              <w:t>There is sufficient commitment from decision-makers to maintain long-term support to public servant training in the environmental area, including MEAs implementation in Kiribati</w:t>
            </w:r>
          </w:p>
        </w:tc>
      </w:tr>
    </w:tbl>
    <w:p w14:paraId="08EAB5F6" w14:textId="48EBBB03" w:rsidR="003A3D74" w:rsidRDefault="003A3D74" w:rsidP="00970034">
      <w:pPr>
        <w:numPr>
          <w:ilvl w:val="0"/>
          <w:numId w:val="4"/>
        </w:numPr>
        <w:tabs>
          <w:tab w:val="clear" w:pos="360"/>
          <w:tab w:val="num" w:pos="540"/>
        </w:tabs>
        <w:spacing w:before="120" w:after="120"/>
        <w:ind w:left="0" w:firstLine="0"/>
        <w:jc w:val="both"/>
      </w:pPr>
      <w:r>
        <w:t xml:space="preserve">The review of these risks indicates that these risks are manageable through the project’s learn-by-doing approach. This proposed project is a direct response to national priorities identified through the NCSA process; as a result, there is a strong government ownership and willingness to succeed, hence low risks that key stakeholders will not participate in the project and lack of political will. </w:t>
      </w:r>
    </w:p>
    <w:p w14:paraId="2F535E6F" w14:textId="30712691" w:rsidR="003A3D74" w:rsidRDefault="003A3D74" w:rsidP="00970034">
      <w:pPr>
        <w:numPr>
          <w:ilvl w:val="0"/>
          <w:numId w:val="4"/>
        </w:numPr>
        <w:tabs>
          <w:tab w:val="clear" w:pos="360"/>
          <w:tab w:val="num" w:pos="540"/>
        </w:tabs>
        <w:spacing w:before="120" w:after="120"/>
        <w:ind w:left="0" w:firstLine="0"/>
        <w:jc w:val="both"/>
      </w:pPr>
      <w:r>
        <w:lastRenderedPageBreak/>
        <w:t xml:space="preserve">The fact that the project will also be housed at </w:t>
      </w:r>
      <w:r w:rsidR="000E3E74">
        <w:t>MELAD-</w:t>
      </w:r>
      <w:r>
        <w:t xml:space="preserve">ECD will contribute to managing any operational risks. The project will be tightly integrated to the operation of the Division, ensuring that the development of the EMIS and CMS and the provision of information technology equipment will be done in close collaboration with the Direction of ECD </w:t>
      </w:r>
      <w:r w:rsidR="000E3E74">
        <w:t xml:space="preserve">through the support of the </w:t>
      </w:r>
      <w:r>
        <w:t>MELAD</w:t>
      </w:r>
      <w:r w:rsidR="000E3E74">
        <w:t xml:space="preserve"> administration</w:t>
      </w:r>
      <w:r>
        <w:t xml:space="preserve">. It will also contribute to a better prospect for long-term sustainability of project results. </w:t>
      </w:r>
    </w:p>
    <w:p w14:paraId="6730064A" w14:textId="578DC316" w:rsidR="000612BF" w:rsidRPr="00451F8C" w:rsidRDefault="000612BF" w:rsidP="00970034">
      <w:pPr>
        <w:numPr>
          <w:ilvl w:val="0"/>
          <w:numId w:val="4"/>
        </w:numPr>
        <w:tabs>
          <w:tab w:val="clear" w:pos="360"/>
          <w:tab w:val="num" w:pos="540"/>
        </w:tabs>
        <w:spacing w:before="120" w:after="120"/>
        <w:ind w:left="0" w:firstLine="0"/>
        <w:jc w:val="both"/>
      </w:pPr>
      <w:r w:rsidRPr="00451F8C">
        <w:t>Notwithstanding, this also assumes that project activities will be successful, and that the commitment to implement project activities through adaptive collaborat</w:t>
      </w:r>
      <w:r w:rsidR="00451F8C" w:rsidRPr="00451F8C">
        <w:t xml:space="preserve">ive management remains intact. </w:t>
      </w:r>
      <w:r w:rsidRPr="00451F8C">
        <w:t xml:space="preserve">To this end, staff needs and motivation will be important considerations to reduce the risk of high staff turnover.  The project </w:t>
      </w:r>
      <w:r w:rsidR="00451F8C" w:rsidRPr="00451F8C">
        <w:t>will help minimize this risk by</w:t>
      </w:r>
      <w:r w:rsidRPr="00451F8C">
        <w:t xml:space="preserve"> instituting a training programme to better understand and apply global environmental issues into national environment</w:t>
      </w:r>
      <w:r w:rsidR="00451F8C" w:rsidRPr="00451F8C">
        <w:t>al management.</w:t>
      </w:r>
    </w:p>
    <w:p w14:paraId="5F4CC50F" w14:textId="584E998C" w:rsidR="008A4F0E" w:rsidRPr="00F872CE" w:rsidRDefault="008A4F0E" w:rsidP="00970034">
      <w:pPr>
        <w:pStyle w:val="Heading2"/>
        <w:jc w:val="both"/>
        <w:rPr>
          <w:b/>
          <w:i w:val="0"/>
        </w:rPr>
      </w:pPr>
      <w:bookmarkStart w:id="77" w:name="_Toc265350595"/>
      <w:r w:rsidRPr="00F872CE">
        <w:rPr>
          <w:b/>
          <w:i w:val="0"/>
          <w:noProof/>
        </w:rPr>
        <w:t>C.4</w:t>
      </w:r>
      <w:bookmarkStart w:id="78" w:name="_Toc118697089"/>
      <w:bookmarkStart w:id="79" w:name="_Toc120956085"/>
      <w:bookmarkStart w:id="80" w:name="_Toc127348742"/>
      <w:bookmarkEnd w:id="72"/>
      <w:bookmarkEnd w:id="73"/>
      <w:bookmarkEnd w:id="74"/>
      <w:r w:rsidRPr="00F872CE">
        <w:rPr>
          <w:b/>
          <w:i w:val="0"/>
          <w:noProof/>
        </w:rPr>
        <w:tab/>
      </w:r>
      <w:bookmarkStart w:id="81" w:name="c4"/>
      <w:bookmarkEnd w:id="81"/>
      <w:r w:rsidRPr="00F872CE">
        <w:rPr>
          <w:b/>
          <w:i w:val="0"/>
          <w:noProof/>
        </w:rPr>
        <w:t>Stakeholder Involvement</w:t>
      </w:r>
      <w:bookmarkEnd w:id="75"/>
      <w:bookmarkEnd w:id="77"/>
      <w:bookmarkEnd w:id="78"/>
      <w:bookmarkEnd w:id="79"/>
      <w:bookmarkEnd w:id="80"/>
    </w:p>
    <w:p w14:paraId="0BEFAAB0" w14:textId="59E763AD" w:rsidR="00BA6229" w:rsidRDefault="00BA6229" w:rsidP="00970034">
      <w:pPr>
        <w:numPr>
          <w:ilvl w:val="0"/>
          <w:numId w:val="4"/>
        </w:numPr>
        <w:tabs>
          <w:tab w:val="clear" w:pos="360"/>
          <w:tab w:val="num" w:pos="540"/>
        </w:tabs>
        <w:spacing w:before="120"/>
        <w:ind w:left="0" w:firstLine="0"/>
        <w:jc w:val="both"/>
      </w:pPr>
      <w:r>
        <w:t xml:space="preserve">This project was developed on the basis of consultations with stakeholder representatives, most of whom will benefit directly from this project.  An international consultant was recruited </w:t>
      </w:r>
      <w:r w:rsidR="00C564EA">
        <w:t xml:space="preserve">during </w:t>
      </w:r>
      <w:r>
        <w:t xml:space="preserve">the PPG phase of this project to consult with key stakeholder representatives, to review the institutional set up as well as the policy and legislation frameworks related to this project and to consolidate this information in the current project document. </w:t>
      </w:r>
    </w:p>
    <w:p w14:paraId="0438C944" w14:textId="0347C4E3" w:rsidR="00834D7A" w:rsidRDefault="00C564EA" w:rsidP="00970034">
      <w:pPr>
        <w:numPr>
          <w:ilvl w:val="0"/>
          <w:numId w:val="4"/>
        </w:numPr>
        <w:tabs>
          <w:tab w:val="clear" w:pos="360"/>
          <w:tab w:val="num" w:pos="540"/>
        </w:tabs>
        <w:spacing w:before="120"/>
        <w:ind w:left="0" w:firstLine="0"/>
        <w:jc w:val="both"/>
      </w:pPr>
      <w:r>
        <w:t>During this</w:t>
      </w:r>
      <w:r w:rsidR="00834D7A">
        <w:t xml:space="preserve"> project development phase</w:t>
      </w:r>
      <w:r w:rsidR="00BA6229">
        <w:t xml:space="preserve"> (PPG)</w:t>
      </w:r>
      <w:r w:rsidR="00834D7A">
        <w:t>, key project stakeholders were identified and consulted.  Taking an adaptive and collaborative management approach to execution, the project will ensure that key stakeholders are involved early and throughout project execution as partners for development.  This includes their participation in the Project Board, review of project outputs such as recommendations for endorsing a set of environmental indicators, protocols to collect environmental data, institutional mechanisms to collect, share and exchange data, etc., as well as participation in monitoring activities.</w:t>
      </w:r>
    </w:p>
    <w:p w14:paraId="4B023C0B" w14:textId="77777777" w:rsidR="00300B55" w:rsidRDefault="00300B55" w:rsidP="00970034">
      <w:pPr>
        <w:numPr>
          <w:ilvl w:val="0"/>
          <w:numId w:val="4"/>
        </w:numPr>
        <w:tabs>
          <w:tab w:val="clear" w:pos="360"/>
          <w:tab w:val="num" w:pos="540"/>
        </w:tabs>
        <w:spacing w:before="120"/>
        <w:ind w:left="0" w:firstLine="0"/>
        <w:jc w:val="both"/>
      </w:pPr>
      <w:r>
        <w:t>A key feature of this project is its learn-by-doing approach, which is intended to actively engage stakeholders.  This approach should result in key stakeholders that will be more likely to validate the analysis and legitimize the recommendations. It is also intended to catalyze the institutionalization of knowledge and experiences, which is critical for ensuring sustainability.</w:t>
      </w:r>
    </w:p>
    <w:p w14:paraId="118DE9A2" w14:textId="5230A1C8" w:rsidR="00834D7A" w:rsidRDefault="00834D7A" w:rsidP="00970034">
      <w:pPr>
        <w:numPr>
          <w:ilvl w:val="0"/>
          <w:numId w:val="4"/>
        </w:numPr>
        <w:tabs>
          <w:tab w:val="clear" w:pos="360"/>
          <w:tab w:val="num" w:pos="540"/>
        </w:tabs>
        <w:spacing w:before="120"/>
        <w:ind w:left="0" w:firstLine="0"/>
        <w:jc w:val="both"/>
      </w:pPr>
      <w:r>
        <w:t>Given the project strategy, the key project stakeholders are government ministries and their subsidiary agencies and departments that are mandated with the management of natural resources. These stakeholder representatives will participate in activities to better monitor the environment and provide more accurate and timely environmental information. In addition to these governmental stakeholders, there are also non-governmental stakeholders from academia, the private sector, and civil society organizations.  These non-state organizations will also be invited in project activities to share their comparative expertise, but also to undertake selected project activities.  Their participation will be determined during project implementation when defining annual work plans.</w:t>
      </w:r>
    </w:p>
    <w:p w14:paraId="6AAF7D9C" w14:textId="77777777" w:rsidR="00C564EA" w:rsidRDefault="00C564EA" w:rsidP="00970034">
      <w:pPr>
        <w:numPr>
          <w:ilvl w:val="0"/>
          <w:numId w:val="4"/>
        </w:numPr>
        <w:tabs>
          <w:tab w:val="clear" w:pos="360"/>
          <w:tab w:val="num" w:pos="540"/>
        </w:tabs>
        <w:spacing w:before="120"/>
        <w:ind w:left="0" w:firstLine="0"/>
        <w:jc w:val="both"/>
      </w:pPr>
      <w:r>
        <w:t>The table below indicates the role of key stakeholders for implementing the project.</w:t>
      </w:r>
    </w:p>
    <w:p w14:paraId="1ED42685" w14:textId="1D085215" w:rsidR="005F0F24" w:rsidRPr="005F0F24" w:rsidRDefault="005F0F24" w:rsidP="005F0F24">
      <w:pPr>
        <w:spacing w:before="120" w:after="120"/>
        <w:jc w:val="center"/>
        <w:rPr>
          <w:b/>
          <w:sz w:val="20"/>
          <w:szCs w:val="20"/>
        </w:rPr>
      </w:pPr>
      <w:r>
        <w:rPr>
          <w:b/>
          <w:sz w:val="20"/>
          <w:szCs w:val="20"/>
        </w:rPr>
        <w:t>Table 5</w:t>
      </w:r>
      <w:r w:rsidRPr="005F0F24">
        <w:rPr>
          <w:b/>
          <w:sz w:val="20"/>
          <w:szCs w:val="20"/>
        </w:rPr>
        <w:t xml:space="preserve">:  </w:t>
      </w:r>
      <w:r>
        <w:rPr>
          <w:b/>
          <w:sz w:val="20"/>
          <w:szCs w:val="20"/>
        </w:rPr>
        <w:t>Stakeholders Anticipated Roles in Implementing the Project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48"/>
      </w:tblGrid>
      <w:tr w:rsidR="004426D8" w:rsidRPr="00B76AC8" w14:paraId="4535642F" w14:textId="77777777" w:rsidTr="004426D8">
        <w:trPr>
          <w:trHeight w:val="440"/>
          <w:tblHeader/>
        </w:trPr>
        <w:tc>
          <w:tcPr>
            <w:tcW w:w="1999" w:type="pct"/>
            <w:shd w:val="clear" w:color="auto" w:fill="D9D9D9"/>
            <w:vAlign w:val="center"/>
          </w:tcPr>
          <w:p w14:paraId="5D2DE33C" w14:textId="5153227B" w:rsidR="00C564EA" w:rsidRPr="00B76AC8" w:rsidRDefault="00C564EA" w:rsidP="004426D8">
            <w:pPr>
              <w:jc w:val="center"/>
              <w:rPr>
                <w:b/>
                <w:sz w:val="20"/>
                <w:szCs w:val="20"/>
              </w:rPr>
            </w:pPr>
            <w:r w:rsidRPr="00B76AC8">
              <w:rPr>
                <w:b/>
                <w:sz w:val="20"/>
                <w:szCs w:val="20"/>
              </w:rPr>
              <w:t>Stakeholder</w:t>
            </w:r>
          </w:p>
        </w:tc>
        <w:tc>
          <w:tcPr>
            <w:tcW w:w="3001" w:type="pct"/>
            <w:shd w:val="clear" w:color="auto" w:fill="D9D9D9"/>
            <w:vAlign w:val="center"/>
          </w:tcPr>
          <w:p w14:paraId="1693F547" w14:textId="7F41F440" w:rsidR="00C564EA" w:rsidRPr="00B76AC8" w:rsidRDefault="00CF2F5E" w:rsidP="004426D8">
            <w:pPr>
              <w:jc w:val="center"/>
              <w:rPr>
                <w:b/>
                <w:sz w:val="20"/>
                <w:szCs w:val="20"/>
              </w:rPr>
            </w:pPr>
            <w:r>
              <w:rPr>
                <w:b/>
                <w:sz w:val="20"/>
                <w:szCs w:val="20"/>
              </w:rPr>
              <w:t>Anticipated</w:t>
            </w:r>
            <w:r w:rsidR="00C564EA" w:rsidRPr="00B76AC8">
              <w:rPr>
                <w:b/>
                <w:sz w:val="20"/>
                <w:szCs w:val="20"/>
              </w:rPr>
              <w:t xml:space="preserve"> role in </w:t>
            </w:r>
            <w:r>
              <w:rPr>
                <w:b/>
                <w:sz w:val="20"/>
                <w:szCs w:val="20"/>
              </w:rPr>
              <w:t xml:space="preserve">the </w:t>
            </w:r>
            <w:r w:rsidR="00C564EA" w:rsidRPr="00B76AC8">
              <w:rPr>
                <w:b/>
                <w:sz w:val="20"/>
                <w:szCs w:val="20"/>
              </w:rPr>
              <w:t>Project</w:t>
            </w:r>
          </w:p>
        </w:tc>
      </w:tr>
      <w:tr w:rsidR="005B738E" w:rsidRPr="00B76AC8" w14:paraId="709B4C27" w14:textId="77777777" w:rsidTr="005F0F24">
        <w:tc>
          <w:tcPr>
            <w:tcW w:w="1999" w:type="pct"/>
          </w:tcPr>
          <w:p w14:paraId="576C49B4" w14:textId="77777777" w:rsidR="005B738E" w:rsidRPr="005B738E" w:rsidRDefault="005B738E" w:rsidP="005F0F24">
            <w:pPr>
              <w:rPr>
                <w:sz w:val="20"/>
                <w:szCs w:val="20"/>
              </w:rPr>
            </w:pPr>
            <w:r w:rsidRPr="005B738E">
              <w:rPr>
                <w:sz w:val="20"/>
                <w:szCs w:val="20"/>
              </w:rPr>
              <w:t>Ministry of Environment, Lands and Agriculture Development (MELAD)</w:t>
            </w:r>
          </w:p>
        </w:tc>
        <w:tc>
          <w:tcPr>
            <w:tcW w:w="3001" w:type="pct"/>
          </w:tcPr>
          <w:p w14:paraId="25E04DC3" w14:textId="7CCC9506" w:rsidR="00AE62FE" w:rsidRPr="00AE62FE" w:rsidRDefault="00AE62FE" w:rsidP="00AE62FE">
            <w:pPr>
              <w:pStyle w:val="ListParagraph"/>
              <w:numPr>
                <w:ilvl w:val="0"/>
                <w:numId w:val="30"/>
              </w:numPr>
              <w:tabs>
                <w:tab w:val="clear" w:pos="396"/>
                <w:tab w:val="num" w:pos="175"/>
              </w:tabs>
              <w:ind w:left="175" w:hanging="175"/>
              <w:rPr>
                <w:sz w:val="20"/>
                <w:szCs w:val="20"/>
              </w:rPr>
            </w:pPr>
            <w:r w:rsidRPr="00AE62FE">
              <w:rPr>
                <w:sz w:val="20"/>
                <w:szCs w:val="20"/>
              </w:rPr>
              <w:t xml:space="preserve">Support ECD in providing the necessary and relevant coordination that may be required from time to time, from other key stakeholders </w:t>
            </w:r>
          </w:p>
          <w:p w14:paraId="2913EF35" w14:textId="2FD45906" w:rsidR="00AE62FE" w:rsidRPr="00AE62FE" w:rsidRDefault="00AE62FE" w:rsidP="00AE62FE">
            <w:pPr>
              <w:pStyle w:val="ListParagraph"/>
              <w:numPr>
                <w:ilvl w:val="0"/>
                <w:numId w:val="30"/>
              </w:numPr>
              <w:tabs>
                <w:tab w:val="clear" w:pos="396"/>
                <w:tab w:val="num" w:pos="175"/>
              </w:tabs>
              <w:ind w:left="175" w:hanging="175"/>
              <w:rPr>
                <w:sz w:val="20"/>
                <w:szCs w:val="20"/>
              </w:rPr>
            </w:pPr>
            <w:r w:rsidRPr="00AE62FE">
              <w:rPr>
                <w:sz w:val="20"/>
                <w:szCs w:val="20"/>
              </w:rPr>
              <w:t>Make relevant policies’ advices to GOK based on the technical outcomes of this project (produce policy relevant information based on the outcomes of this project implementation at national level)</w:t>
            </w:r>
          </w:p>
          <w:p w14:paraId="6F853396" w14:textId="03E64615"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 xml:space="preserve">Facilitate and coordinate technical inputs and support from other public, private and civil society sectors </w:t>
            </w:r>
          </w:p>
          <w:p w14:paraId="641904B1" w14:textId="15588A6C"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 xml:space="preserve">Provide the technical support required to implement the project at </w:t>
            </w:r>
            <w:r w:rsidRPr="000328CE">
              <w:rPr>
                <w:sz w:val="20"/>
                <w:szCs w:val="20"/>
              </w:rPr>
              <w:lastRenderedPageBreak/>
              <w:t>all levels of society in Kiribati</w:t>
            </w:r>
          </w:p>
          <w:p w14:paraId="2ED5D63D" w14:textId="580B0416"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Ensure alignment of the project outcomes to all MEAs to which this project supports, at the MEA level, in accordance to national priority needs</w:t>
            </w:r>
          </w:p>
          <w:p w14:paraId="7054645E" w14:textId="3BE468CB" w:rsidR="005B738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Undertake and spearhead the communication, education and public awareness on the role of this project and its relevant linkages and alignment to what GOK is also doing in other sectors, on related areas</w:t>
            </w:r>
          </w:p>
        </w:tc>
      </w:tr>
      <w:tr w:rsidR="000328CE" w:rsidRPr="00B76AC8" w14:paraId="17FAE703" w14:textId="77777777" w:rsidTr="004426D8">
        <w:tc>
          <w:tcPr>
            <w:tcW w:w="1999" w:type="pct"/>
          </w:tcPr>
          <w:p w14:paraId="2C512C2D" w14:textId="30875175" w:rsidR="000328CE" w:rsidRPr="005B738E" w:rsidRDefault="000328CE" w:rsidP="004426D8">
            <w:pPr>
              <w:rPr>
                <w:sz w:val="20"/>
                <w:szCs w:val="20"/>
              </w:rPr>
            </w:pPr>
            <w:r w:rsidRPr="005B738E">
              <w:rPr>
                <w:sz w:val="20"/>
                <w:szCs w:val="20"/>
              </w:rPr>
              <w:lastRenderedPageBreak/>
              <w:t>Office of Te Beretitenti (OB)</w:t>
            </w:r>
          </w:p>
        </w:tc>
        <w:tc>
          <w:tcPr>
            <w:tcW w:w="3001" w:type="pct"/>
          </w:tcPr>
          <w:p w14:paraId="16C29D0A" w14:textId="323DA689"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 xml:space="preserve">Support MELAD in providing the necessary and relevant coordination that may be required from time to time, from other </w:t>
            </w:r>
            <w:r w:rsidR="00AE62FE">
              <w:rPr>
                <w:sz w:val="20"/>
                <w:szCs w:val="20"/>
              </w:rPr>
              <w:t xml:space="preserve">key </w:t>
            </w:r>
            <w:r w:rsidRPr="000328CE">
              <w:rPr>
                <w:sz w:val="20"/>
                <w:szCs w:val="20"/>
              </w:rPr>
              <w:t xml:space="preserve">stakeholders </w:t>
            </w:r>
          </w:p>
          <w:p w14:paraId="586AE5B3" w14:textId="10C47206" w:rsidR="000328CE" w:rsidRPr="00AE62FE" w:rsidRDefault="000328CE" w:rsidP="00AE62FE">
            <w:pPr>
              <w:pStyle w:val="ListParagraph"/>
              <w:numPr>
                <w:ilvl w:val="0"/>
                <w:numId w:val="30"/>
              </w:numPr>
              <w:tabs>
                <w:tab w:val="clear" w:pos="396"/>
                <w:tab w:val="num" w:pos="175"/>
              </w:tabs>
              <w:ind w:left="175" w:hanging="175"/>
              <w:rPr>
                <w:sz w:val="20"/>
                <w:szCs w:val="20"/>
              </w:rPr>
            </w:pPr>
            <w:r w:rsidRPr="000328CE">
              <w:rPr>
                <w:sz w:val="20"/>
                <w:szCs w:val="20"/>
              </w:rPr>
              <w:t>Provide advice</w:t>
            </w:r>
            <w:r w:rsidR="00AE62FE">
              <w:rPr>
                <w:sz w:val="20"/>
                <w:szCs w:val="20"/>
              </w:rPr>
              <w:t xml:space="preserve"> and guidance</w:t>
            </w:r>
            <w:r w:rsidRPr="000328CE">
              <w:rPr>
                <w:sz w:val="20"/>
                <w:szCs w:val="20"/>
              </w:rPr>
              <w:t xml:space="preserve"> on the relevant GOK policies</w:t>
            </w:r>
          </w:p>
        </w:tc>
      </w:tr>
      <w:tr w:rsidR="000328CE" w:rsidRPr="00B76AC8" w14:paraId="2F7052B7" w14:textId="77777777" w:rsidTr="005F0F24">
        <w:tc>
          <w:tcPr>
            <w:tcW w:w="1999" w:type="pct"/>
            <w:tcBorders>
              <w:top w:val="single" w:sz="4" w:space="0" w:color="auto"/>
              <w:left w:val="single" w:sz="4" w:space="0" w:color="auto"/>
              <w:bottom w:val="single" w:sz="4" w:space="0" w:color="auto"/>
              <w:right w:val="single" w:sz="4" w:space="0" w:color="auto"/>
            </w:tcBorders>
          </w:tcPr>
          <w:p w14:paraId="77049F52" w14:textId="77777777" w:rsidR="000328CE" w:rsidRPr="005B738E" w:rsidRDefault="000328CE" w:rsidP="005F0F24">
            <w:pPr>
              <w:rPr>
                <w:sz w:val="20"/>
                <w:szCs w:val="20"/>
              </w:rPr>
            </w:pPr>
            <w:r w:rsidRPr="005B738E">
              <w:rPr>
                <w:sz w:val="20"/>
                <w:szCs w:val="20"/>
              </w:rPr>
              <w:t>Ministry of Fisheries and Marine Resources Development (MFMRD)</w:t>
            </w:r>
          </w:p>
        </w:tc>
        <w:tc>
          <w:tcPr>
            <w:tcW w:w="3001" w:type="pct"/>
            <w:tcBorders>
              <w:top w:val="single" w:sz="4" w:space="0" w:color="auto"/>
              <w:left w:val="single" w:sz="4" w:space="0" w:color="auto"/>
              <w:bottom w:val="single" w:sz="4" w:space="0" w:color="auto"/>
              <w:right w:val="single" w:sz="4" w:space="0" w:color="auto"/>
            </w:tcBorders>
          </w:tcPr>
          <w:p w14:paraId="1B2A5C6A" w14:textId="77777777"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and relevant from the marine fisheries sector</w:t>
            </w:r>
          </w:p>
          <w:p w14:paraId="07610102" w14:textId="43281C35"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advice and guide linkages to any existing marine resources database to the EMIS to be set up through the project’s implementation</w:t>
            </w:r>
          </w:p>
        </w:tc>
      </w:tr>
      <w:tr w:rsidR="000328CE" w:rsidRPr="00B76AC8" w14:paraId="1CB54A08" w14:textId="77777777" w:rsidTr="005F0F24">
        <w:tc>
          <w:tcPr>
            <w:tcW w:w="1999" w:type="pct"/>
            <w:tcBorders>
              <w:top w:val="single" w:sz="4" w:space="0" w:color="auto"/>
              <w:left w:val="single" w:sz="4" w:space="0" w:color="auto"/>
              <w:bottom w:val="single" w:sz="4" w:space="0" w:color="auto"/>
              <w:right w:val="single" w:sz="4" w:space="0" w:color="auto"/>
            </w:tcBorders>
          </w:tcPr>
          <w:p w14:paraId="7EAC08ED" w14:textId="7361700D" w:rsidR="000328CE" w:rsidRPr="005B738E" w:rsidRDefault="000328CE" w:rsidP="000328CE">
            <w:pPr>
              <w:rPr>
                <w:sz w:val="20"/>
                <w:szCs w:val="20"/>
              </w:rPr>
            </w:pPr>
            <w:r>
              <w:rPr>
                <w:sz w:val="20"/>
                <w:szCs w:val="20"/>
              </w:rPr>
              <w:t>Ministry of Internal Affairs (MI</w:t>
            </w:r>
            <w:r w:rsidRPr="005B738E">
              <w:rPr>
                <w:sz w:val="20"/>
                <w:szCs w:val="20"/>
              </w:rPr>
              <w:t>A)</w:t>
            </w:r>
          </w:p>
        </w:tc>
        <w:tc>
          <w:tcPr>
            <w:tcW w:w="3001" w:type="pct"/>
            <w:tcBorders>
              <w:top w:val="single" w:sz="4" w:space="0" w:color="auto"/>
              <w:left w:val="single" w:sz="4" w:space="0" w:color="auto"/>
              <w:bottom w:val="single" w:sz="4" w:space="0" w:color="auto"/>
              <w:right w:val="single" w:sz="4" w:space="0" w:color="auto"/>
            </w:tcBorders>
          </w:tcPr>
          <w:p w14:paraId="4D30E698" w14:textId="77777777"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and relevant from the internal affairs sectors</w:t>
            </w:r>
          </w:p>
          <w:p w14:paraId="28DF61BD" w14:textId="680B4203"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advice and guide linkages to any existing marine resources database to the EMIS to be set up through the project’s implementation</w:t>
            </w:r>
          </w:p>
        </w:tc>
      </w:tr>
      <w:tr w:rsidR="000328CE" w:rsidRPr="00B76AC8" w14:paraId="75D2C14B" w14:textId="77777777" w:rsidTr="005F0F24">
        <w:tc>
          <w:tcPr>
            <w:tcW w:w="1999" w:type="pct"/>
            <w:tcBorders>
              <w:top w:val="single" w:sz="4" w:space="0" w:color="auto"/>
              <w:left w:val="single" w:sz="4" w:space="0" w:color="auto"/>
              <w:bottom w:val="single" w:sz="4" w:space="0" w:color="auto"/>
              <w:right w:val="single" w:sz="4" w:space="0" w:color="auto"/>
            </w:tcBorders>
          </w:tcPr>
          <w:p w14:paraId="20008CE5" w14:textId="6924595D" w:rsidR="000328CE" w:rsidRPr="005B738E" w:rsidRDefault="000328CE" w:rsidP="005F0F24">
            <w:pPr>
              <w:rPr>
                <w:sz w:val="20"/>
                <w:szCs w:val="20"/>
              </w:rPr>
            </w:pPr>
            <w:r>
              <w:rPr>
                <w:sz w:val="20"/>
                <w:szCs w:val="20"/>
              </w:rPr>
              <w:t>Ministry of Women, Youths and Social Affairs</w:t>
            </w:r>
          </w:p>
        </w:tc>
        <w:tc>
          <w:tcPr>
            <w:tcW w:w="3001" w:type="pct"/>
            <w:tcBorders>
              <w:top w:val="single" w:sz="4" w:space="0" w:color="auto"/>
              <w:left w:val="single" w:sz="4" w:space="0" w:color="auto"/>
              <w:bottom w:val="single" w:sz="4" w:space="0" w:color="auto"/>
              <w:right w:val="single" w:sz="4" w:space="0" w:color="auto"/>
            </w:tcBorders>
          </w:tcPr>
          <w:p w14:paraId="3285333B" w14:textId="77777777"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and relevant from the women, youths and social affairs sectors</w:t>
            </w:r>
          </w:p>
          <w:p w14:paraId="5029FCC4" w14:textId="3B0B2E3C"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advice and guide linkages to any existing marine resources database to the EMIS to be set up through the project’s implementation</w:t>
            </w:r>
          </w:p>
        </w:tc>
      </w:tr>
      <w:tr w:rsidR="000328CE" w:rsidRPr="00B76AC8" w14:paraId="2BBD7BF8" w14:textId="77777777" w:rsidTr="005F0F24">
        <w:tc>
          <w:tcPr>
            <w:tcW w:w="1999" w:type="pct"/>
            <w:tcBorders>
              <w:top w:val="single" w:sz="4" w:space="0" w:color="auto"/>
              <w:left w:val="single" w:sz="4" w:space="0" w:color="auto"/>
              <w:bottom w:val="single" w:sz="4" w:space="0" w:color="auto"/>
              <w:right w:val="single" w:sz="4" w:space="0" w:color="auto"/>
            </w:tcBorders>
          </w:tcPr>
          <w:p w14:paraId="7501B6AD" w14:textId="77777777" w:rsidR="000328CE" w:rsidRPr="005B738E" w:rsidRDefault="000328CE" w:rsidP="005F0F24">
            <w:pPr>
              <w:rPr>
                <w:sz w:val="20"/>
                <w:szCs w:val="20"/>
              </w:rPr>
            </w:pPr>
            <w:r w:rsidRPr="005B738E">
              <w:rPr>
                <w:sz w:val="20"/>
                <w:szCs w:val="20"/>
              </w:rPr>
              <w:t>Ministry of Line &amp; Phoenix Islands Development (MLPID)</w:t>
            </w:r>
          </w:p>
        </w:tc>
        <w:tc>
          <w:tcPr>
            <w:tcW w:w="3001" w:type="pct"/>
            <w:tcBorders>
              <w:top w:val="single" w:sz="4" w:space="0" w:color="auto"/>
              <w:left w:val="single" w:sz="4" w:space="0" w:color="auto"/>
              <w:bottom w:val="single" w:sz="4" w:space="0" w:color="auto"/>
              <w:right w:val="single" w:sz="4" w:space="0" w:color="auto"/>
            </w:tcBorders>
          </w:tcPr>
          <w:p w14:paraId="3FE4ABE2" w14:textId="77777777"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from the relevant portfolios of the MLPID</w:t>
            </w:r>
          </w:p>
          <w:p w14:paraId="5DCA0F65" w14:textId="42A2D6AE"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advice and guide linkages to any existing marine resources database to the EMIS to be set up through the project’s implementation</w:t>
            </w:r>
          </w:p>
        </w:tc>
      </w:tr>
      <w:tr w:rsidR="000328CE" w:rsidRPr="00B76AC8" w14:paraId="772A461C" w14:textId="77777777" w:rsidTr="004426D8">
        <w:tc>
          <w:tcPr>
            <w:tcW w:w="1999" w:type="pct"/>
          </w:tcPr>
          <w:p w14:paraId="0F7D0F8C" w14:textId="62FE2B37" w:rsidR="000328CE" w:rsidRPr="005B738E" w:rsidRDefault="000328CE" w:rsidP="004426D8">
            <w:pPr>
              <w:rPr>
                <w:sz w:val="20"/>
                <w:szCs w:val="20"/>
              </w:rPr>
            </w:pPr>
            <w:r w:rsidRPr="005B738E">
              <w:rPr>
                <w:sz w:val="20"/>
                <w:szCs w:val="20"/>
              </w:rPr>
              <w:t>Ministry of Communication, Transport and Tourism Development (MCTTD)</w:t>
            </w:r>
          </w:p>
        </w:tc>
        <w:tc>
          <w:tcPr>
            <w:tcW w:w="3001" w:type="pct"/>
          </w:tcPr>
          <w:p w14:paraId="7C129DA2" w14:textId="77777777"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and relevant from the MCTTD</w:t>
            </w:r>
          </w:p>
          <w:p w14:paraId="46CE65F5" w14:textId="71365A8B"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advice and guide linkages to any existing marine resources database to the EMIS to be set up through the project’s implementation</w:t>
            </w:r>
          </w:p>
        </w:tc>
      </w:tr>
      <w:tr w:rsidR="000328CE" w:rsidRPr="00B76AC8" w14:paraId="44776A4B" w14:textId="77777777" w:rsidTr="004426D8">
        <w:tc>
          <w:tcPr>
            <w:tcW w:w="1999" w:type="pct"/>
          </w:tcPr>
          <w:p w14:paraId="7E744B4F" w14:textId="0965D2C1" w:rsidR="000328CE" w:rsidRPr="005B738E" w:rsidRDefault="000328CE" w:rsidP="004426D8">
            <w:pPr>
              <w:rPr>
                <w:sz w:val="20"/>
                <w:szCs w:val="20"/>
              </w:rPr>
            </w:pPr>
            <w:r w:rsidRPr="005B738E">
              <w:rPr>
                <w:sz w:val="20"/>
                <w:szCs w:val="20"/>
              </w:rPr>
              <w:t>Ministry of Commerce Industry and Cooperatives (MCIC)</w:t>
            </w:r>
          </w:p>
        </w:tc>
        <w:tc>
          <w:tcPr>
            <w:tcW w:w="3001" w:type="pct"/>
          </w:tcPr>
          <w:p w14:paraId="4D3C68BA" w14:textId="77777777"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and relevant from the MCIC</w:t>
            </w:r>
          </w:p>
          <w:p w14:paraId="72BC7F95" w14:textId="218A8682"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advice and guide linkages to any existing marine resources database to the EMIS to be set up through the project’s implementation</w:t>
            </w:r>
          </w:p>
        </w:tc>
      </w:tr>
      <w:tr w:rsidR="000328CE" w:rsidRPr="00B76AC8" w14:paraId="25F9DC17" w14:textId="77777777" w:rsidTr="004426D8">
        <w:tc>
          <w:tcPr>
            <w:tcW w:w="1999" w:type="pct"/>
          </w:tcPr>
          <w:p w14:paraId="3435A021" w14:textId="63FA3EF4" w:rsidR="000328CE" w:rsidRPr="005B738E" w:rsidRDefault="000328CE" w:rsidP="004426D8">
            <w:pPr>
              <w:rPr>
                <w:sz w:val="20"/>
                <w:szCs w:val="20"/>
              </w:rPr>
            </w:pPr>
            <w:r w:rsidRPr="005B738E">
              <w:rPr>
                <w:sz w:val="20"/>
                <w:szCs w:val="20"/>
              </w:rPr>
              <w:t>Ministry of Education (MoE)</w:t>
            </w:r>
          </w:p>
        </w:tc>
        <w:tc>
          <w:tcPr>
            <w:tcW w:w="3001" w:type="pct"/>
          </w:tcPr>
          <w:p w14:paraId="6B87C709" w14:textId="77777777"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and relevant from the education sector</w:t>
            </w:r>
          </w:p>
          <w:p w14:paraId="0933DEE0" w14:textId="52EB9D34"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advice and guide linkages to any existing marine resources database to the EMIS to be set up through the project’s implementation</w:t>
            </w:r>
          </w:p>
        </w:tc>
      </w:tr>
      <w:tr w:rsidR="000328CE" w:rsidRPr="00B76AC8" w14:paraId="411C8221" w14:textId="77777777" w:rsidTr="004426D8">
        <w:tc>
          <w:tcPr>
            <w:tcW w:w="1999" w:type="pct"/>
            <w:tcBorders>
              <w:top w:val="single" w:sz="4" w:space="0" w:color="auto"/>
              <w:left w:val="single" w:sz="4" w:space="0" w:color="auto"/>
              <w:bottom w:val="single" w:sz="4" w:space="0" w:color="auto"/>
              <w:right w:val="single" w:sz="4" w:space="0" w:color="auto"/>
            </w:tcBorders>
          </w:tcPr>
          <w:p w14:paraId="7AAC916D" w14:textId="5F30C205" w:rsidR="000328CE" w:rsidRPr="005B738E" w:rsidRDefault="000328CE" w:rsidP="004426D8">
            <w:pPr>
              <w:rPr>
                <w:sz w:val="20"/>
                <w:szCs w:val="20"/>
              </w:rPr>
            </w:pPr>
            <w:r w:rsidRPr="005B738E">
              <w:rPr>
                <w:sz w:val="20"/>
                <w:szCs w:val="20"/>
              </w:rPr>
              <w:t>Ministry of Finance and Economic Development (MFED)</w:t>
            </w:r>
          </w:p>
        </w:tc>
        <w:tc>
          <w:tcPr>
            <w:tcW w:w="3001" w:type="pct"/>
            <w:tcBorders>
              <w:top w:val="single" w:sz="4" w:space="0" w:color="auto"/>
              <w:left w:val="single" w:sz="4" w:space="0" w:color="auto"/>
              <w:bottom w:val="single" w:sz="4" w:space="0" w:color="auto"/>
              <w:right w:val="single" w:sz="4" w:space="0" w:color="auto"/>
            </w:tcBorders>
          </w:tcPr>
          <w:p w14:paraId="33FAB453" w14:textId="77777777"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and relevant from the MFED relevant portfolio</w:t>
            </w:r>
          </w:p>
          <w:p w14:paraId="1FFCD24C" w14:textId="33E4A53A"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advice and guide linkages to any existing marine resources database to the EMIS to be set up through the project’s implementation</w:t>
            </w:r>
          </w:p>
        </w:tc>
      </w:tr>
      <w:tr w:rsidR="000328CE" w:rsidRPr="00B76AC8" w14:paraId="394C2240" w14:textId="77777777" w:rsidTr="004426D8">
        <w:tc>
          <w:tcPr>
            <w:tcW w:w="1999" w:type="pct"/>
            <w:tcBorders>
              <w:top w:val="single" w:sz="4" w:space="0" w:color="auto"/>
              <w:left w:val="single" w:sz="4" w:space="0" w:color="auto"/>
              <w:bottom w:val="single" w:sz="4" w:space="0" w:color="auto"/>
              <w:right w:val="single" w:sz="4" w:space="0" w:color="auto"/>
            </w:tcBorders>
          </w:tcPr>
          <w:p w14:paraId="62EEF855" w14:textId="72E90750" w:rsidR="000328CE" w:rsidRPr="005B738E" w:rsidRDefault="000328CE" w:rsidP="004426D8">
            <w:pPr>
              <w:rPr>
                <w:sz w:val="20"/>
                <w:szCs w:val="20"/>
              </w:rPr>
            </w:pPr>
            <w:r w:rsidRPr="005B738E">
              <w:rPr>
                <w:sz w:val="20"/>
                <w:szCs w:val="20"/>
              </w:rPr>
              <w:t>Ministry of Foreign Affairs and Immigration (MFAI)</w:t>
            </w:r>
          </w:p>
        </w:tc>
        <w:tc>
          <w:tcPr>
            <w:tcW w:w="3001" w:type="pct"/>
            <w:tcBorders>
              <w:top w:val="single" w:sz="4" w:space="0" w:color="auto"/>
              <w:left w:val="single" w:sz="4" w:space="0" w:color="auto"/>
              <w:bottom w:val="single" w:sz="4" w:space="0" w:color="auto"/>
              <w:right w:val="single" w:sz="4" w:space="0" w:color="auto"/>
            </w:tcBorders>
          </w:tcPr>
          <w:p w14:paraId="65A36A13" w14:textId="77777777"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and relevant from the MFAI relevant portfolio</w:t>
            </w:r>
          </w:p>
          <w:p w14:paraId="2B500E95" w14:textId="49294A18"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 xml:space="preserve">Provide technical inputs and supports necessary from the internal </w:t>
            </w:r>
            <w:r w:rsidRPr="000328CE">
              <w:rPr>
                <w:sz w:val="20"/>
                <w:szCs w:val="20"/>
              </w:rPr>
              <w:lastRenderedPageBreak/>
              <w:t>affairs sectors</w:t>
            </w:r>
          </w:p>
        </w:tc>
      </w:tr>
      <w:tr w:rsidR="000328CE" w:rsidRPr="00B76AC8" w14:paraId="73D4970B" w14:textId="77777777" w:rsidTr="004426D8">
        <w:tc>
          <w:tcPr>
            <w:tcW w:w="1999" w:type="pct"/>
            <w:tcBorders>
              <w:top w:val="single" w:sz="4" w:space="0" w:color="auto"/>
              <w:left w:val="single" w:sz="4" w:space="0" w:color="auto"/>
              <w:bottom w:val="single" w:sz="4" w:space="0" w:color="auto"/>
              <w:right w:val="single" w:sz="4" w:space="0" w:color="auto"/>
            </w:tcBorders>
          </w:tcPr>
          <w:p w14:paraId="3BB33197" w14:textId="3C7FD29C" w:rsidR="000328CE" w:rsidRPr="005B738E" w:rsidRDefault="000328CE" w:rsidP="004426D8">
            <w:pPr>
              <w:rPr>
                <w:sz w:val="20"/>
                <w:szCs w:val="20"/>
              </w:rPr>
            </w:pPr>
            <w:r w:rsidRPr="005B738E">
              <w:rPr>
                <w:sz w:val="20"/>
                <w:szCs w:val="20"/>
              </w:rPr>
              <w:lastRenderedPageBreak/>
              <w:t>Ministry of Health and Medical Services (MHMS)</w:t>
            </w:r>
          </w:p>
        </w:tc>
        <w:tc>
          <w:tcPr>
            <w:tcW w:w="3001" w:type="pct"/>
            <w:tcBorders>
              <w:top w:val="single" w:sz="4" w:space="0" w:color="auto"/>
              <w:left w:val="single" w:sz="4" w:space="0" w:color="auto"/>
              <w:bottom w:val="single" w:sz="4" w:space="0" w:color="auto"/>
              <w:right w:val="single" w:sz="4" w:space="0" w:color="auto"/>
            </w:tcBorders>
          </w:tcPr>
          <w:p w14:paraId="500C69D6" w14:textId="77777777"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and relevant from the MHMS relevant portfolio</w:t>
            </w:r>
          </w:p>
          <w:p w14:paraId="64823FC0" w14:textId="07451EE5"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advice and guide linkages to any existing marine resources database to the EMIS to be set up through the project’s implementation</w:t>
            </w:r>
          </w:p>
        </w:tc>
      </w:tr>
      <w:tr w:rsidR="000328CE" w:rsidRPr="00B76AC8" w14:paraId="7AD55072" w14:textId="77777777" w:rsidTr="004426D8">
        <w:tc>
          <w:tcPr>
            <w:tcW w:w="1999" w:type="pct"/>
            <w:tcBorders>
              <w:top w:val="single" w:sz="4" w:space="0" w:color="auto"/>
              <w:left w:val="single" w:sz="4" w:space="0" w:color="auto"/>
              <w:bottom w:val="single" w:sz="4" w:space="0" w:color="auto"/>
              <w:right w:val="single" w:sz="4" w:space="0" w:color="auto"/>
            </w:tcBorders>
          </w:tcPr>
          <w:p w14:paraId="3A87FC39" w14:textId="148431E2" w:rsidR="000328CE" w:rsidRPr="005B738E" w:rsidRDefault="000328CE" w:rsidP="004426D8">
            <w:pPr>
              <w:rPr>
                <w:sz w:val="20"/>
                <w:szCs w:val="20"/>
              </w:rPr>
            </w:pPr>
            <w:r w:rsidRPr="005B738E">
              <w:rPr>
                <w:sz w:val="20"/>
                <w:szCs w:val="20"/>
              </w:rPr>
              <w:t>Ministry of Public Works and Utilities (MPWU)</w:t>
            </w:r>
          </w:p>
        </w:tc>
        <w:tc>
          <w:tcPr>
            <w:tcW w:w="3001" w:type="pct"/>
            <w:tcBorders>
              <w:top w:val="single" w:sz="4" w:space="0" w:color="auto"/>
              <w:left w:val="single" w:sz="4" w:space="0" w:color="auto"/>
              <w:bottom w:val="single" w:sz="4" w:space="0" w:color="auto"/>
              <w:right w:val="single" w:sz="4" w:space="0" w:color="auto"/>
            </w:tcBorders>
          </w:tcPr>
          <w:p w14:paraId="01BEFD1B" w14:textId="77777777"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and relevant from the MPWU relevant portfolio</w:t>
            </w:r>
          </w:p>
          <w:p w14:paraId="0DE3E503" w14:textId="170093FB"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from the internal affairs sectors</w:t>
            </w:r>
          </w:p>
        </w:tc>
      </w:tr>
      <w:tr w:rsidR="000328CE" w:rsidRPr="00B76AC8" w14:paraId="3C13FE56" w14:textId="77777777" w:rsidTr="004426D8">
        <w:tc>
          <w:tcPr>
            <w:tcW w:w="1999" w:type="pct"/>
            <w:tcBorders>
              <w:top w:val="single" w:sz="4" w:space="0" w:color="auto"/>
              <w:left w:val="single" w:sz="4" w:space="0" w:color="auto"/>
              <w:bottom w:val="single" w:sz="4" w:space="0" w:color="auto"/>
              <w:right w:val="single" w:sz="4" w:space="0" w:color="auto"/>
            </w:tcBorders>
          </w:tcPr>
          <w:p w14:paraId="27F5560B" w14:textId="499FA1AC" w:rsidR="000328CE" w:rsidRPr="005B738E" w:rsidRDefault="000328CE" w:rsidP="004426D8">
            <w:pPr>
              <w:rPr>
                <w:sz w:val="20"/>
                <w:szCs w:val="20"/>
              </w:rPr>
            </w:pPr>
            <w:r w:rsidRPr="005B738E">
              <w:rPr>
                <w:sz w:val="20"/>
                <w:szCs w:val="20"/>
              </w:rPr>
              <w:t>Ministry of Labour and Human Resources Development (MLHRD)</w:t>
            </w:r>
          </w:p>
        </w:tc>
        <w:tc>
          <w:tcPr>
            <w:tcW w:w="3001" w:type="pct"/>
            <w:tcBorders>
              <w:top w:val="single" w:sz="4" w:space="0" w:color="auto"/>
              <w:left w:val="single" w:sz="4" w:space="0" w:color="auto"/>
              <w:bottom w:val="single" w:sz="4" w:space="0" w:color="auto"/>
              <w:right w:val="single" w:sz="4" w:space="0" w:color="auto"/>
            </w:tcBorders>
          </w:tcPr>
          <w:p w14:paraId="0C39CD3F" w14:textId="77777777"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and relevant from the MLHRD relevant portfolio</w:t>
            </w:r>
          </w:p>
          <w:p w14:paraId="09F2A0EB" w14:textId="208391D3"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advice and guide linkages to any existing marine resources database to the EMIS to be set up through the project’s implementation</w:t>
            </w:r>
          </w:p>
        </w:tc>
      </w:tr>
      <w:tr w:rsidR="000328CE" w:rsidRPr="00B76AC8" w14:paraId="0B194939" w14:textId="77777777" w:rsidTr="004426D8">
        <w:tc>
          <w:tcPr>
            <w:tcW w:w="1999" w:type="pct"/>
            <w:tcBorders>
              <w:top w:val="single" w:sz="4" w:space="0" w:color="auto"/>
              <w:left w:val="single" w:sz="4" w:space="0" w:color="auto"/>
              <w:bottom w:val="single" w:sz="4" w:space="0" w:color="auto"/>
              <w:right w:val="single" w:sz="4" w:space="0" w:color="auto"/>
            </w:tcBorders>
          </w:tcPr>
          <w:p w14:paraId="47A98667" w14:textId="2A8A2E57" w:rsidR="000328CE" w:rsidRPr="005B738E" w:rsidRDefault="000328CE" w:rsidP="004426D8">
            <w:pPr>
              <w:rPr>
                <w:sz w:val="20"/>
                <w:szCs w:val="20"/>
              </w:rPr>
            </w:pPr>
            <w:r w:rsidRPr="005B738E">
              <w:rPr>
                <w:sz w:val="20"/>
                <w:szCs w:val="20"/>
              </w:rPr>
              <w:t>Island Councils</w:t>
            </w:r>
          </w:p>
        </w:tc>
        <w:tc>
          <w:tcPr>
            <w:tcW w:w="3001" w:type="pct"/>
            <w:tcBorders>
              <w:top w:val="single" w:sz="4" w:space="0" w:color="auto"/>
              <w:left w:val="single" w:sz="4" w:space="0" w:color="auto"/>
              <w:bottom w:val="single" w:sz="4" w:space="0" w:color="auto"/>
              <w:right w:val="single" w:sz="4" w:space="0" w:color="auto"/>
            </w:tcBorders>
          </w:tcPr>
          <w:p w14:paraId="727E1E5F" w14:textId="77777777"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and relevant from the Island Councils relevant portfolio and core functions</w:t>
            </w:r>
          </w:p>
          <w:p w14:paraId="4D95E905" w14:textId="6B6010BB"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from the internal affairs sectors</w:t>
            </w:r>
          </w:p>
        </w:tc>
      </w:tr>
      <w:tr w:rsidR="000328CE" w:rsidRPr="00B76AC8" w14:paraId="4C441037" w14:textId="77777777" w:rsidTr="004426D8">
        <w:tc>
          <w:tcPr>
            <w:tcW w:w="1999" w:type="pct"/>
            <w:tcBorders>
              <w:top w:val="single" w:sz="4" w:space="0" w:color="auto"/>
              <w:left w:val="single" w:sz="4" w:space="0" w:color="auto"/>
              <w:bottom w:val="single" w:sz="4" w:space="0" w:color="auto"/>
              <w:right w:val="single" w:sz="4" w:space="0" w:color="auto"/>
            </w:tcBorders>
          </w:tcPr>
          <w:p w14:paraId="1C1EE179" w14:textId="02DA5392" w:rsidR="000328CE" w:rsidRPr="005B738E" w:rsidRDefault="000328CE" w:rsidP="004426D8">
            <w:pPr>
              <w:rPr>
                <w:sz w:val="20"/>
                <w:szCs w:val="20"/>
              </w:rPr>
            </w:pPr>
            <w:r w:rsidRPr="005B738E">
              <w:rPr>
                <w:sz w:val="20"/>
                <w:szCs w:val="20"/>
              </w:rPr>
              <w:t>NGOs</w:t>
            </w:r>
          </w:p>
        </w:tc>
        <w:tc>
          <w:tcPr>
            <w:tcW w:w="3001" w:type="pct"/>
            <w:tcBorders>
              <w:top w:val="single" w:sz="4" w:space="0" w:color="auto"/>
              <w:left w:val="single" w:sz="4" w:space="0" w:color="auto"/>
              <w:bottom w:val="single" w:sz="4" w:space="0" w:color="auto"/>
              <w:right w:val="single" w:sz="4" w:space="0" w:color="auto"/>
            </w:tcBorders>
          </w:tcPr>
          <w:p w14:paraId="5F6EB744" w14:textId="77777777"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and relevant from the relevant NGOs relevant portfolio and core functions/purposes</w:t>
            </w:r>
          </w:p>
          <w:p w14:paraId="67BCACF5" w14:textId="357983BF"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advice and guide linkages to any existing marine resources database to the EMIS to be set up through the project’s implementation</w:t>
            </w:r>
          </w:p>
        </w:tc>
      </w:tr>
      <w:tr w:rsidR="000328CE" w:rsidRPr="00B76AC8" w14:paraId="3E943BC3" w14:textId="77777777" w:rsidTr="004426D8">
        <w:tc>
          <w:tcPr>
            <w:tcW w:w="1999" w:type="pct"/>
            <w:tcBorders>
              <w:top w:val="single" w:sz="4" w:space="0" w:color="auto"/>
              <w:left w:val="single" w:sz="4" w:space="0" w:color="auto"/>
              <w:bottom w:val="single" w:sz="4" w:space="0" w:color="auto"/>
              <w:right w:val="single" w:sz="4" w:space="0" w:color="auto"/>
            </w:tcBorders>
          </w:tcPr>
          <w:p w14:paraId="47FC54F1" w14:textId="2C537F88" w:rsidR="000328CE" w:rsidRPr="005B738E" w:rsidRDefault="000328CE" w:rsidP="005B738E">
            <w:pPr>
              <w:rPr>
                <w:sz w:val="20"/>
                <w:szCs w:val="20"/>
              </w:rPr>
            </w:pPr>
            <w:r w:rsidRPr="005B738E">
              <w:rPr>
                <w:sz w:val="20"/>
                <w:szCs w:val="20"/>
              </w:rPr>
              <w:t>Registered Churches</w:t>
            </w:r>
          </w:p>
        </w:tc>
        <w:tc>
          <w:tcPr>
            <w:tcW w:w="3001" w:type="pct"/>
            <w:tcBorders>
              <w:top w:val="single" w:sz="4" w:space="0" w:color="auto"/>
              <w:left w:val="single" w:sz="4" w:space="0" w:color="auto"/>
              <w:bottom w:val="single" w:sz="4" w:space="0" w:color="auto"/>
              <w:right w:val="single" w:sz="4" w:space="0" w:color="auto"/>
            </w:tcBorders>
          </w:tcPr>
          <w:p w14:paraId="6633AF13" w14:textId="77777777"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and relevant from the relevant registered churches’ relevant portfolio and core purposes/functions</w:t>
            </w:r>
          </w:p>
          <w:p w14:paraId="36538EA6" w14:textId="67D05DB7"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from the internal affairs sectors</w:t>
            </w:r>
          </w:p>
        </w:tc>
      </w:tr>
      <w:tr w:rsidR="000328CE" w:rsidRPr="00B76AC8" w14:paraId="55DCC105" w14:textId="77777777" w:rsidTr="004426D8">
        <w:tc>
          <w:tcPr>
            <w:tcW w:w="1999" w:type="pct"/>
            <w:tcBorders>
              <w:top w:val="single" w:sz="4" w:space="0" w:color="auto"/>
              <w:left w:val="single" w:sz="4" w:space="0" w:color="auto"/>
              <w:bottom w:val="single" w:sz="4" w:space="0" w:color="auto"/>
              <w:right w:val="single" w:sz="4" w:space="0" w:color="auto"/>
            </w:tcBorders>
          </w:tcPr>
          <w:p w14:paraId="0841781E" w14:textId="0C2483BA" w:rsidR="000328CE" w:rsidRPr="005B738E" w:rsidRDefault="000328CE" w:rsidP="005B738E">
            <w:pPr>
              <w:rPr>
                <w:sz w:val="20"/>
                <w:szCs w:val="20"/>
              </w:rPr>
            </w:pPr>
            <w:r w:rsidRPr="005B738E">
              <w:rPr>
                <w:sz w:val="20"/>
                <w:szCs w:val="20"/>
              </w:rPr>
              <w:t>National Women’s Organizations</w:t>
            </w:r>
          </w:p>
        </w:tc>
        <w:tc>
          <w:tcPr>
            <w:tcW w:w="3001" w:type="pct"/>
            <w:tcBorders>
              <w:top w:val="single" w:sz="4" w:space="0" w:color="auto"/>
              <w:left w:val="single" w:sz="4" w:space="0" w:color="auto"/>
              <w:bottom w:val="single" w:sz="4" w:space="0" w:color="auto"/>
              <w:right w:val="single" w:sz="4" w:space="0" w:color="auto"/>
            </w:tcBorders>
          </w:tcPr>
          <w:p w14:paraId="3FA83250" w14:textId="77777777"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and relevant from the relevant National Women’s Organizations’ relevant portfolio and core functions/purposes</w:t>
            </w:r>
          </w:p>
          <w:p w14:paraId="52A9C44E" w14:textId="329EF211"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advice and guide linkages to any existing marine resources database to the EMIS to be set up through the project’s implementation</w:t>
            </w:r>
          </w:p>
        </w:tc>
      </w:tr>
      <w:tr w:rsidR="000328CE" w:rsidRPr="00B76AC8" w14:paraId="6524FF1C" w14:textId="77777777" w:rsidTr="004426D8">
        <w:tc>
          <w:tcPr>
            <w:tcW w:w="1999" w:type="pct"/>
            <w:tcBorders>
              <w:top w:val="single" w:sz="4" w:space="0" w:color="auto"/>
              <w:left w:val="single" w:sz="4" w:space="0" w:color="auto"/>
              <w:bottom w:val="single" w:sz="4" w:space="0" w:color="auto"/>
              <w:right w:val="single" w:sz="4" w:space="0" w:color="auto"/>
            </w:tcBorders>
          </w:tcPr>
          <w:p w14:paraId="507B022F" w14:textId="50E43453" w:rsidR="000328CE" w:rsidRPr="005B738E" w:rsidRDefault="000328CE" w:rsidP="005B738E">
            <w:pPr>
              <w:rPr>
                <w:sz w:val="20"/>
                <w:szCs w:val="20"/>
              </w:rPr>
            </w:pPr>
            <w:r w:rsidRPr="005B738E">
              <w:rPr>
                <w:sz w:val="20"/>
                <w:szCs w:val="20"/>
              </w:rPr>
              <w:t>Kiribati Boy Scout and Girl Guide Organizations</w:t>
            </w:r>
          </w:p>
        </w:tc>
        <w:tc>
          <w:tcPr>
            <w:tcW w:w="3001" w:type="pct"/>
            <w:tcBorders>
              <w:top w:val="single" w:sz="4" w:space="0" w:color="auto"/>
              <w:left w:val="single" w:sz="4" w:space="0" w:color="auto"/>
              <w:bottom w:val="single" w:sz="4" w:space="0" w:color="auto"/>
              <w:right w:val="single" w:sz="4" w:space="0" w:color="auto"/>
            </w:tcBorders>
          </w:tcPr>
          <w:p w14:paraId="16B94933" w14:textId="77777777"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and relevant from the relevant portfolio and core functions/purposes</w:t>
            </w:r>
          </w:p>
          <w:p w14:paraId="1A0FA476" w14:textId="5D39E6E4"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from the internal affairs sectors</w:t>
            </w:r>
          </w:p>
        </w:tc>
      </w:tr>
      <w:tr w:rsidR="000328CE" w:rsidRPr="00B76AC8" w14:paraId="704F82E1" w14:textId="77777777" w:rsidTr="004426D8">
        <w:tc>
          <w:tcPr>
            <w:tcW w:w="1999" w:type="pct"/>
            <w:tcBorders>
              <w:top w:val="single" w:sz="4" w:space="0" w:color="auto"/>
              <w:left w:val="single" w:sz="4" w:space="0" w:color="auto"/>
              <w:bottom w:val="single" w:sz="4" w:space="0" w:color="auto"/>
              <w:right w:val="single" w:sz="4" w:space="0" w:color="auto"/>
            </w:tcBorders>
          </w:tcPr>
          <w:p w14:paraId="6FAA2BBB" w14:textId="1617E469" w:rsidR="000328CE" w:rsidRPr="005B738E" w:rsidRDefault="000328CE" w:rsidP="005B738E">
            <w:pPr>
              <w:rPr>
                <w:sz w:val="20"/>
                <w:szCs w:val="20"/>
              </w:rPr>
            </w:pPr>
            <w:r w:rsidRPr="005B738E">
              <w:rPr>
                <w:sz w:val="20"/>
                <w:szCs w:val="20"/>
              </w:rPr>
              <w:t>National Youth Federation</w:t>
            </w:r>
          </w:p>
        </w:tc>
        <w:tc>
          <w:tcPr>
            <w:tcW w:w="3001" w:type="pct"/>
            <w:tcBorders>
              <w:top w:val="single" w:sz="4" w:space="0" w:color="auto"/>
              <w:left w:val="single" w:sz="4" w:space="0" w:color="auto"/>
              <w:bottom w:val="single" w:sz="4" w:space="0" w:color="auto"/>
              <w:right w:val="single" w:sz="4" w:space="0" w:color="auto"/>
            </w:tcBorders>
          </w:tcPr>
          <w:p w14:paraId="115BAFF8" w14:textId="77777777"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and relevant from the relevant portfolio and core functions</w:t>
            </w:r>
          </w:p>
          <w:p w14:paraId="6E5C91BA" w14:textId="057A693B"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advice and guide linkages to any existing marine resources database to the EMIS to be set up through the project’s implementation</w:t>
            </w:r>
          </w:p>
        </w:tc>
      </w:tr>
      <w:tr w:rsidR="000328CE" w:rsidRPr="00B76AC8" w14:paraId="6C29583B" w14:textId="77777777" w:rsidTr="004426D8">
        <w:tc>
          <w:tcPr>
            <w:tcW w:w="1999" w:type="pct"/>
            <w:tcBorders>
              <w:top w:val="single" w:sz="4" w:space="0" w:color="auto"/>
              <w:left w:val="single" w:sz="4" w:space="0" w:color="auto"/>
              <w:bottom w:val="single" w:sz="4" w:space="0" w:color="auto"/>
              <w:right w:val="single" w:sz="4" w:space="0" w:color="auto"/>
            </w:tcBorders>
          </w:tcPr>
          <w:p w14:paraId="37D79A77" w14:textId="2CF5A7C8" w:rsidR="000328CE" w:rsidRPr="005B738E" w:rsidRDefault="000328CE" w:rsidP="005B738E">
            <w:pPr>
              <w:rPr>
                <w:sz w:val="20"/>
                <w:szCs w:val="20"/>
              </w:rPr>
            </w:pPr>
            <w:r w:rsidRPr="005B738E">
              <w:rPr>
                <w:sz w:val="20"/>
                <w:szCs w:val="20"/>
              </w:rPr>
              <w:t>Island Associations of Old Men (Unimwane)</w:t>
            </w:r>
          </w:p>
        </w:tc>
        <w:tc>
          <w:tcPr>
            <w:tcW w:w="3001" w:type="pct"/>
            <w:tcBorders>
              <w:top w:val="single" w:sz="4" w:space="0" w:color="auto"/>
              <w:left w:val="single" w:sz="4" w:space="0" w:color="auto"/>
              <w:bottom w:val="single" w:sz="4" w:space="0" w:color="auto"/>
              <w:right w:val="single" w:sz="4" w:space="0" w:color="auto"/>
            </w:tcBorders>
          </w:tcPr>
          <w:p w14:paraId="4423AF63" w14:textId="77777777"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and relevant from the relevant portfolio and core functions (relevant only in any involved outer islands, where possible)</w:t>
            </w:r>
          </w:p>
          <w:p w14:paraId="654D93BB" w14:textId="280C3039"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from the internal affairs sectors</w:t>
            </w:r>
          </w:p>
        </w:tc>
      </w:tr>
      <w:tr w:rsidR="000328CE" w:rsidRPr="00B76AC8" w14:paraId="61CE5270" w14:textId="77777777" w:rsidTr="004426D8">
        <w:tc>
          <w:tcPr>
            <w:tcW w:w="1999" w:type="pct"/>
            <w:tcBorders>
              <w:top w:val="single" w:sz="4" w:space="0" w:color="auto"/>
              <w:left w:val="single" w:sz="4" w:space="0" w:color="auto"/>
              <w:bottom w:val="single" w:sz="4" w:space="0" w:color="auto"/>
              <w:right w:val="single" w:sz="4" w:space="0" w:color="auto"/>
            </w:tcBorders>
          </w:tcPr>
          <w:p w14:paraId="4569F901" w14:textId="3704E174" w:rsidR="000328CE" w:rsidRPr="005B738E" w:rsidRDefault="000328CE" w:rsidP="005B738E">
            <w:pPr>
              <w:rPr>
                <w:sz w:val="20"/>
                <w:szCs w:val="20"/>
              </w:rPr>
            </w:pPr>
            <w:r w:rsidRPr="005B738E">
              <w:rPr>
                <w:sz w:val="20"/>
                <w:szCs w:val="20"/>
              </w:rPr>
              <w:t xml:space="preserve">Private Sector, including Fishermen </w:t>
            </w:r>
            <w:r w:rsidR="001E2525">
              <w:rPr>
                <w:sz w:val="20"/>
                <w:szCs w:val="20"/>
              </w:rPr>
              <w:t xml:space="preserve">and local Farmers </w:t>
            </w:r>
            <w:r w:rsidRPr="005B738E">
              <w:rPr>
                <w:sz w:val="20"/>
                <w:szCs w:val="20"/>
              </w:rPr>
              <w:t>Corporations</w:t>
            </w:r>
          </w:p>
        </w:tc>
        <w:tc>
          <w:tcPr>
            <w:tcW w:w="3001" w:type="pct"/>
            <w:tcBorders>
              <w:top w:val="single" w:sz="4" w:space="0" w:color="auto"/>
              <w:left w:val="single" w:sz="4" w:space="0" w:color="auto"/>
              <w:bottom w:val="single" w:sz="4" w:space="0" w:color="auto"/>
              <w:right w:val="single" w:sz="4" w:space="0" w:color="auto"/>
            </w:tcBorders>
          </w:tcPr>
          <w:p w14:paraId="76A2CA94" w14:textId="77777777"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technical inputs and supports necessary and relevant from the relevant portfolio and core functions/responsibilities and purposes</w:t>
            </w:r>
          </w:p>
          <w:p w14:paraId="0D827BA6" w14:textId="5E4281BB" w:rsidR="000328CE" w:rsidRPr="000328CE" w:rsidRDefault="000328CE" w:rsidP="000328CE">
            <w:pPr>
              <w:pStyle w:val="ListParagraph"/>
              <w:numPr>
                <w:ilvl w:val="0"/>
                <w:numId w:val="30"/>
              </w:numPr>
              <w:tabs>
                <w:tab w:val="clear" w:pos="396"/>
                <w:tab w:val="num" w:pos="175"/>
              </w:tabs>
              <w:ind w:left="175" w:hanging="175"/>
              <w:rPr>
                <w:sz w:val="20"/>
                <w:szCs w:val="20"/>
              </w:rPr>
            </w:pPr>
            <w:r w:rsidRPr="000328CE">
              <w:rPr>
                <w:sz w:val="20"/>
                <w:szCs w:val="20"/>
              </w:rPr>
              <w:t>Provide advice and guide linkages to any existing marine resources database to the EMIS to be set up through the project’s implementation</w:t>
            </w:r>
          </w:p>
        </w:tc>
      </w:tr>
    </w:tbl>
    <w:p w14:paraId="7F7BAD4A" w14:textId="4CFA2394" w:rsidR="00CA672C" w:rsidRPr="009353BC" w:rsidRDefault="000F527F" w:rsidP="00C83342">
      <w:pPr>
        <w:pStyle w:val="Heading2"/>
        <w:rPr>
          <w:b/>
          <w:i w:val="0"/>
        </w:rPr>
      </w:pPr>
      <w:bookmarkStart w:id="82" w:name="_Toc265350596"/>
      <w:r w:rsidRPr="009353BC">
        <w:rPr>
          <w:b/>
          <w:i w:val="0"/>
          <w:noProof/>
        </w:rPr>
        <w:lastRenderedPageBreak/>
        <w:t>C</w:t>
      </w:r>
      <w:r w:rsidR="00C22FA3" w:rsidRPr="009353BC">
        <w:rPr>
          <w:b/>
          <w:i w:val="0"/>
          <w:noProof/>
        </w:rPr>
        <w:t>.</w:t>
      </w:r>
      <w:r w:rsidRPr="009353BC">
        <w:rPr>
          <w:b/>
          <w:i w:val="0"/>
          <w:noProof/>
        </w:rPr>
        <w:t>5</w:t>
      </w:r>
      <w:r w:rsidRPr="009353BC">
        <w:rPr>
          <w:b/>
          <w:i w:val="0"/>
          <w:noProof/>
        </w:rPr>
        <w:tab/>
      </w:r>
      <w:bookmarkStart w:id="83" w:name="c5"/>
      <w:bookmarkEnd w:id="83"/>
      <w:r w:rsidRPr="009353BC">
        <w:rPr>
          <w:b/>
          <w:i w:val="0"/>
          <w:noProof/>
        </w:rPr>
        <w:t>Mon</w:t>
      </w:r>
      <w:r w:rsidR="001C14E5">
        <w:rPr>
          <w:b/>
          <w:i w:val="0"/>
          <w:noProof/>
        </w:rPr>
        <w:t xml:space="preserve">itoring and </w:t>
      </w:r>
      <w:r w:rsidRPr="009353BC">
        <w:rPr>
          <w:b/>
          <w:i w:val="0"/>
          <w:noProof/>
        </w:rPr>
        <w:t>Eval</w:t>
      </w:r>
      <w:r w:rsidRPr="001C14E5">
        <w:rPr>
          <w:b/>
          <w:i w:val="0"/>
          <w:noProof/>
          <w:szCs w:val="22"/>
        </w:rPr>
        <w:t>u</w:t>
      </w:r>
      <w:r w:rsidRPr="001C14E5">
        <w:rPr>
          <w:b/>
          <w:bCs/>
          <w:i w:val="0"/>
          <w:noProof/>
          <w:spacing w:val="1"/>
          <w:szCs w:val="22"/>
        </w:rPr>
        <w:t>at</w:t>
      </w:r>
      <w:r w:rsidRPr="001C14E5">
        <w:rPr>
          <w:b/>
          <w:i w:val="0"/>
          <w:noProof/>
          <w:szCs w:val="22"/>
        </w:rPr>
        <w:t>ion</w:t>
      </w:r>
      <w:bookmarkEnd w:id="62"/>
      <w:bookmarkEnd w:id="63"/>
      <w:bookmarkEnd w:id="64"/>
      <w:bookmarkEnd w:id="82"/>
    </w:p>
    <w:p w14:paraId="44534B0C" w14:textId="77777777" w:rsidR="00970034" w:rsidRDefault="00970034" w:rsidP="00970034">
      <w:pPr>
        <w:numPr>
          <w:ilvl w:val="0"/>
          <w:numId w:val="4"/>
        </w:numPr>
        <w:spacing w:before="120" w:after="120"/>
        <w:ind w:left="0" w:firstLine="0"/>
        <w:jc w:val="both"/>
      </w:pPr>
      <w:r>
        <w:t>Project monitoring and evaluation will be conducted in accordance with established UNDP and GEF procedures.  The project team – based at ECD-MELAD and the Kiribati UNDP Country Office (UNDP-CO) will undertake monitoring and evaluation activities, with support from UNDP-GEF, including independent evaluators for the mid-term and final evaluation. The project results framework matrix in Annex 2 provides a logical structure for monitoring project performance and delivery using SMART indicators during project implementation. The output budget and the work plan in the project document provide additional information for the allocation of funds, both the GEF and co-financing, for expected project deliverables and the timing of project activities to produce these deliverables. Annex 3 provides a breakdown of the total GEF budget by outcome, project management costs, and allocated disbursements on a per year basis. A GEF tracking tool for CCCD will be used as part of monitoring and evaluation activities to assess project delivery (</w:t>
      </w:r>
      <w:r w:rsidRPr="006434F8">
        <w:rPr>
          <w:i/>
        </w:rPr>
        <w:t>see Annex 1</w:t>
      </w:r>
      <w:r>
        <w:t>).  The work plan is provisional, and is to be reviewed during the project inception phase and endorsed by the project board.</w:t>
      </w:r>
    </w:p>
    <w:p w14:paraId="4A72EB0B" w14:textId="77777777" w:rsidR="00970034" w:rsidRDefault="00970034" w:rsidP="00970034">
      <w:pPr>
        <w:numPr>
          <w:ilvl w:val="0"/>
          <w:numId w:val="4"/>
        </w:numPr>
        <w:spacing w:before="120" w:after="120"/>
        <w:ind w:left="0" w:firstLine="0"/>
        <w:jc w:val="both"/>
      </w:pPr>
      <w:r>
        <w:t>The following sections outline the principle components of monitoring and evaluation.  The project’s monitoring and evaluation approach will be discussed during the project’s inception phase so as to fine-tune indicators and means of verification, as well as an explanation and full definition of project staff M&amp;E responsibilities.</w:t>
      </w:r>
    </w:p>
    <w:p w14:paraId="35AFDD1D" w14:textId="77777777" w:rsidR="00970034" w:rsidRDefault="00970034" w:rsidP="00970034">
      <w:pPr>
        <w:numPr>
          <w:ilvl w:val="0"/>
          <w:numId w:val="4"/>
        </w:numPr>
        <w:spacing w:before="120" w:after="120"/>
        <w:ind w:left="0" w:firstLine="0"/>
        <w:jc w:val="both"/>
      </w:pPr>
      <w:r w:rsidRPr="006434F8">
        <w:rPr>
          <w:i/>
          <w:u w:val="single"/>
        </w:rPr>
        <w:t>A project Inception workshop</w:t>
      </w:r>
      <w:r>
        <w:t xml:space="preserve"> will be conducted with the full project team, relevant government counterparts, co-financing partners, the UNDP-CO, with representation from the UNDP-GEF Regional Coordinating Unit as appropriate.  Non-governmental stakeholders should be represented at this workshop as well.</w:t>
      </w:r>
    </w:p>
    <w:p w14:paraId="36C26C64" w14:textId="77777777" w:rsidR="00970034" w:rsidRDefault="00970034" w:rsidP="00970034">
      <w:pPr>
        <w:numPr>
          <w:ilvl w:val="0"/>
          <w:numId w:val="4"/>
        </w:numPr>
        <w:spacing w:before="120" w:after="120"/>
        <w:ind w:left="0" w:firstLine="0"/>
        <w:jc w:val="both"/>
      </w:pPr>
      <w:r>
        <w:t>A fundamental objective of this inception workshop will be to further instil and understanding and ownership of the project’s goals and objectives among the project team, government and other stakeholder groups.  The workshop will also serve to finalize preparation of the project’s first annual work plan on the basis of the project’s results framework matrix.  This will include reviewing the results framework (indicators, means of verification, assumptions), imparting additional detail as needed, and on the basis of this exercise, finalize the Annual Work Plan (AWP) with precise and measurable performance (process and output) indicators, and in a manner consistent with the expected outcomes for the project.</w:t>
      </w:r>
    </w:p>
    <w:p w14:paraId="5BC4FD69" w14:textId="77777777" w:rsidR="00970034" w:rsidRDefault="00970034" w:rsidP="00970034">
      <w:pPr>
        <w:numPr>
          <w:ilvl w:val="0"/>
          <w:numId w:val="4"/>
        </w:numPr>
        <w:spacing w:before="120" w:after="120"/>
        <w:ind w:left="0" w:firstLine="0"/>
        <w:jc w:val="both"/>
      </w:pPr>
      <w:r w:rsidRPr="007874F3">
        <w:t>The project inception phase, during the first two months of start-up, will begin with an induction training to:</w:t>
      </w:r>
      <w:r>
        <w:t xml:space="preserve"> (i) introduce project staff to the UNDP-GEF expanded team that will support the project during its implementation, namely the UNDP-CO and responsible Project Management Unit  (PMU) staff; (ii) detail the roles, support services and complementary responsibilities of UNDP-CO and PMU staff with respect to the project team; (iii) provide a detailed overview of UNDP-GEF reporting and monitoring and evaluation (M&amp;E) requirements, with particular emphasis on the combined Annual Project Reports - Project Implementation Reviews (APR/PIRs), Project Board (PB) meetings, as well as final evaluation.  The inception phase will also provide an opportunity to inform the project team on UNDP project-related budgetary planning, budget reviews, and mandatory budget re-phasing.</w:t>
      </w:r>
    </w:p>
    <w:p w14:paraId="2F3A911E" w14:textId="77777777" w:rsidR="00970034" w:rsidRDefault="00970034" w:rsidP="00970034">
      <w:pPr>
        <w:numPr>
          <w:ilvl w:val="0"/>
          <w:numId w:val="4"/>
        </w:numPr>
        <w:spacing w:before="120" w:after="120"/>
        <w:ind w:left="0" w:firstLine="0"/>
        <w:jc w:val="both"/>
      </w:pPr>
      <w:r>
        <w:t xml:space="preserve">The project inception workshop will </w:t>
      </w:r>
      <w:r w:rsidRPr="007874F3">
        <w:t xml:space="preserve">be held at the end of the inception phase to </w:t>
      </w:r>
      <w:r>
        <w:t>provide an opportunity for all stakeholders to validate the project results framework and discuss the project’s work plan. As well, the workshop will provide an opportunity for stakeholders to agree on their roles, functions, and responsibilities within the project’s decision-making structures, including reporting and communication lines, and conflict resolution mechanisms.  The Terms of Reference for PMU staff and associated decision-making structures will be discussed again, as needed, in order to clarify for all, each party’s responsibilities during the project’s implementation phase.</w:t>
      </w:r>
    </w:p>
    <w:p w14:paraId="74DDFBEB" w14:textId="77777777" w:rsidR="00970034" w:rsidRDefault="00970034" w:rsidP="00970034">
      <w:pPr>
        <w:numPr>
          <w:ilvl w:val="0"/>
          <w:numId w:val="4"/>
        </w:numPr>
        <w:spacing w:before="120" w:after="120"/>
        <w:ind w:left="0" w:firstLine="0"/>
        <w:jc w:val="both"/>
      </w:pPr>
      <w:r>
        <w:t>The inception workshop will present a schedule of M&amp;E-related meetings and reports.  The Project Coordinator in consultation with UNDP will develop this schedule, and will include: (i) tentative time frames for PB meetings, and the timing of near-term project activities, such as the in-depth review of literature on natural resource valuation; and (ii) project-related monitoring and evaluation activities.  The provisional work plan will be approved in the first meeting of the PB.</w:t>
      </w:r>
    </w:p>
    <w:p w14:paraId="03166647" w14:textId="77777777" w:rsidR="00970034" w:rsidRDefault="00970034" w:rsidP="00970034">
      <w:pPr>
        <w:numPr>
          <w:ilvl w:val="0"/>
          <w:numId w:val="4"/>
        </w:numPr>
        <w:spacing w:before="120" w:after="120"/>
        <w:ind w:left="0" w:firstLine="0"/>
        <w:jc w:val="both"/>
      </w:pPr>
      <w:r>
        <w:lastRenderedPageBreak/>
        <w:t xml:space="preserve">A </w:t>
      </w:r>
      <w:r w:rsidRPr="00DA2E8D">
        <w:rPr>
          <w:i/>
          <w:u w:val="single"/>
        </w:rPr>
        <w:t>project inception report</w:t>
      </w:r>
      <w:r>
        <w:t xml:space="preserve"> will be prepared immediately following the inception workshop.  This report will include a detailed First Year Work Plan divided in quarterly time-frames as well as detailed activities and performance indicators that will guide project implementation (over the course of the first year).  This Work Plan will include the proposed dates for any visits and/or support missions from the UNDP-CO, the UNDP-GEF Regional Coordinating Unit, or consultants, as well as time-frames for meetings of the project decision-making structures (e.g., PB).  The report will also include the detailed project budget for the first full year of implementation, prepared on the basis of the Annual Work Plan, and including any monitoring and evaluation requirements to effectively measure project performance during the targeted 12 months’ time-frame.</w:t>
      </w:r>
    </w:p>
    <w:p w14:paraId="0D5E67AB" w14:textId="77777777" w:rsidR="00970034" w:rsidRDefault="00970034" w:rsidP="00970034">
      <w:pPr>
        <w:numPr>
          <w:ilvl w:val="0"/>
          <w:numId w:val="4"/>
        </w:numPr>
        <w:spacing w:before="120" w:after="120"/>
        <w:ind w:left="0" w:firstLine="0"/>
        <w:jc w:val="both"/>
      </w:pPr>
      <w:r>
        <w:t>The inception report will include a more detailed narrative on the institutional roles, responsibilities, coordinating actions and feedback mechanisms of project related partners.  In addition, a section will be included on progress to date on project establishment and start-up activities and an update of any changed external conditions that may affect project implementation, including any unforeseen or newly arisen constraints.  When finalized, the report will be circulated to project counterparts who will be given a period of one calendar month in that to respond with comments or queries.</w:t>
      </w:r>
    </w:p>
    <w:p w14:paraId="79BBD599" w14:textId="77777777" w:rsidR="00970034" w:rsidRPr="005E0614" w:rsidRDefault="00970034" w:rsidP="00970034">
      <w:pPr>
        <w:numPr>
          <w:ilvl w:val="0"/>
          <w:numId w:val="4"/>
        </w:numPr>
        <w:spacing w:before="120" w:after="120"/>
        <w:jc w:val="both"/>
        <w:rPr>
          <w:u w:val="single"/>
        </w:rPr>
      </w:pPr>
      <w:r w:rsidRPr="005E0614">
        <w:rPr>
          <w:u w:val="single"/>
        </w:rPr>
        <w:t>Quarterly:</w:t>
      </w:r>
    </w:p>
    <w:p w14:paraId="35FE548E" w14:textId="77777777" w:rsidR="00970034" w:rsidRDefault="00970034" w:rsidP="00970034">
      <w:pPr>
        <w:numPr>
          <w:ilvl w:val="0"/>
          <w:numId w:val="49"/>
        </w:numPr>
        <w:tabs>
          <w:tab w:val="clear" w:pos="720"/>
          <w:tab w:val="num" w:pos="360"/>
        </w:tabs>
        <w:ind w:left="360"/>
        <w:jc w:val="both"/>
      </w:pPr>
      <w:r>
        <w:t>Progress made shall be monitored in the UNDP Enhanced Results Based Management Platform.</w:t>
      </w:r>
    </w:p>
    <w:p w14:paraId="78FE9CBB" w14:textId="77777777" w:rsidR="00970034" w:rsidRDefault="00970034" w:rsidP="00970034">
      <w:pPr>
        <w:numPr>
          <w:ilvl w:val="0"/>
          <w:numId w:val="49"/>
        </w:numPr>
        <w:tabs>
          <w:tab w:val="clear" w:pos="720"/>
          <w:tab w:val="num" w:pos="360"/>
        </w:tabs>
        <w:ind w:left="360"/>
        <w:jc w:val="both"/>
      </w:pPr>
      <w:r>
        <w:t xml:space="preserve">Based on the initial risk analysis submitted, the risk log shall be regularly updated in ATLAS.  Risks become critical when the impact and probability are high.  Note that for UNDP GEF projects, all financial risks associated with financial instruments such as revolving funds, microfinance schemes, or capitalization of ESCOs are automatically classified as critical on the basis of their innovative nature (high impact and uncertainty due to no previous experience justifies classification as critical). </w:t>
      </w:r>
    </w:p>
    <w:p w14:paraId="5ACFA745" w14:textId="77777777" w:rsidR="00970034" w:rsidRDefault="00970034" w:rsidP="00970034">
      <w:pPr>
        <w:numPr>
          <w:ilvl w:val="0"/>
          <w:numId w:val="49"/>
        </w:numPr>
        <w:tabs>
          <w:tab w:val="clear" w:pos="720"/>
          <w:tab w:val="num" w:pos="360"/>
        </w:tabs>
        <w:ind w:left="360"/>
        <w:jc w:val="both"/>
      </w:pPr>
      <w:r>
        <w:t>Based on the information recorded in Atlas, a Project Progress Reports (PPR) can be generated in the Executive Snapshot.</w:t>
      </w:r>
    </w:p>
    <w:p w14:paraId="6B50ED49" w14:textId="77777777" w:rsidR="00970034" w:rsidRDefault="00970034" w:rsidP="00970034">
      <w:pPr>
        <w:numPr>
          <w:ilvl w:val="0"/>
          <w:numId w:val="49"/>
        </w:numPr>
        <w:tabs>
          <w:tab w:val="clear" w:pos="720"/>
          <w:tab w:val="num" w:pos="360"/>
        </w:tabs>
        <w:ind w:left="360"/>
        <w:jc w:val="both"/>
      </w:pPr>
      <w:r>
        <w:t>Other ATLAS logs can be used to monitor issues, lessons learned etc...  The use of these functions is a key indicator in the UNDP Executive Balanced Scorecard.</w:t>
      </w:r>
    </w:p>
    <w:p w14:paraId="1AAC06F4" w14:textId="77777777" w:rsidR="00970034" w:rsidRDefault="00970034" w:rsidP="00970034">
      <w:pPr>
        <w:spacing w:before="120" w:after="120"/>
        <w:jc w:val="both"/>
      </w:pPr>
    </w:p>
    <w:p w14:paraId="549374D0" w14:textId="77777777" w:rsidR="00970034" w:rsidRDefault="00970034" w:rsidP="00970034">
      <w:pPr>
        <w:numPr>
          <w:ilvl w:val="0"/>
          <w:numId w:val="4"/>
        </w:numPr>
        <w:spacing w:before="120" w:after="120"/>
        <w:ind w:left="0" w:firstLine="0"/>
        <w:jc w:val="both"/>
      </w:pPr>
      <w:r w:rsidRPr="006434F8">
        <w:rPr>
          <w:i/>
          <w:u w:val="single"/>
        </w:rPr>
        <w:t>Day-to-day monitoring of implementation progress</w:t>
      </w:r>
      <w:r>
        <w:t xml:space="preserve"> will be the responsibility of the Project Coordinator based on the project’s Annual Work Plan and its indicators.  The Project Coordinator will inform the UNDP-CO of any delays or difficulties faced during implementation so that the appropriate support or corrective measures can be adopted in a timely and remedial fashion.</w:t>
      </w:r>
    </w:p>
    <w:p w14:paraId="37F535EA" w14:textId="77777777" w:rsidR="00970034" w:rsidRDefault="00970034" w:rsidP="00970034">
      <w:pPr>
        <w:numPr>
          <w:ilvl w:val="0"/>
          <w:numId w:val="4"/>
        </w:numPr>
        <w:spacing w:before="120" w:after="120"/>
        <w:ind w:left="0" w:firstLine="0"/>
        <w:jc w:val="both"/>
      </w:pPr>
      <w:r>
        <w:t>The Project Coordinator will fine-tune outputs, main activities and performance indicators in consultation with the full project team at the inception workshop, with support from UNDP-CO and assisted by the UNDP-GEF.  Specific targets for the first year implementation performance indicators, together with their means of verification, will be reviewed at the inception workshop.  These will be used to assess whether implementation is proceeding at the intended pace and in the right direction and will form part of the Annual Work Plan.  Targets and indicators for subsequent years would be defined annually as part of the internal evaluation and planning processes undertaken by the Project Team, and agreed with the PB.</w:t>
      </w:r>
    </w:p>
    <w:p w14:paraId="5522307E" w14:textId="77777777" w:rsidR="00970034" w:rsidRDefault="00970034" w:rsidP="00970034">
      <w:pPr>
        <w:numPr>
          <w:ilvl w:val="0"/>
          <w:numId w:val="4"/>
        </w:numPr>
        <w:spacing w:before="120" w:after="120"/>
        <w:ind w:left="0" w:firstLine="0"/>
        <w:jc w:val="both"/>
      </w:pPr>
      <w:r w:rsidRPr="00840C90">
        <w:rPr>
          <w:i/>
          <w:u w:val="single"/>
        </w:rPr>
        <w:t>Periodic monitoring of implementation progress</w:t>
      </w:r>
      <w:r>
        <w:t xml:space="preserve"> will be undertaken by the UNDP-CO through monitoring discussions and site visits based on quarterly narrative and financial reports from the Project Coordinator. These quarterly progress reports will be prepared following guidelines provided by the UNDP-CO and UNDP-GEF RCU; they are short reports outlining the main updates in project performance. </w:t>
      </w:r>
    </w:p>
    <w:p w14:paraId="1BAB2D7D" w14:textId="77777777" w:rsidR="00970034" w:rsidRDefault="00970034" w:rsidP="00970034">
      <w:pPr>
        <w:numPr>
          <w:ilvl w:val="0"/>
          <w:numId w:val="4"/>
        </w:numPr>
        <w:spacing w:before="120" w:after="120"/>
        <w:ind w:left="0" w:firstLine="0"/>
        <w:jc w:val="both"/>
      </w:pPr>
      <w:r>
        <w:t>Furthermore, specific meetings may be scheduled between the PMU, the UNDP-CO and other pertinent stakeholders as deemed appropriate and relevant (particularly the PB members).  Such meetings will allow parties to take stock and to troubleshoot any problems pertaining to the project in a timely fashion to ensure smooth implementation of project activities.</w:t>
      </w:r>
    </w:p>
    <w:p w14:paraId="10FCD47A" w14:textId="77777777" w:rsidR="00970034" w:rsidRDefault="00970034" w:rsidP="00970034">
      <w:pPr>
        <w:numPr>
          <w:ilvl w:val="0"/>
          <w:numId w:val="4"/>
        </w:numPr>
        <w:spacing w:before="120" w:after="120"/>
        <w:ind w:left="0" w:firstLine="0"/>
        <w:jc w:val="both"/>
      </w:pPr>
      <w:r w:rsidRPr="006434F8">
        <w:rPr>
          <w:i/>
          <w:u w:val="single"/>
        </w:rPr>
        <w:lastRenderedPageBreak/>
        <w:t>Annual Monitoring</w:t>
      </w:r>
      <w:r>
        <w:t xml:space="preserve"> will occur through the Annual Project Board meeting.  This is the highest policy-level meeting of the parties directly involved in the implementation of a project.  The project will be subject to PB meetings at least twice per year.  The first such meeting will be held within the first twelve months following the initiation workshop.  For each year-end meeting of the PB, the Project Coordinator will prepare harmonized Annual Project Report / Project Implementation Reviews (APR/PIR) and submit it to UNDP-CO, the UNDP-GEF Regional Coordination Unit, and all PB members at least two weeks prior to the meeting for review and comments.</w:t>
      </w:r>
    </w:p>
    <w:p w14:paraId="4E700B69" w14:textId="77777777" w:rsidR="00970034" w:rsidRDefault="00970034" w:rsidP="00970034">
      <w:pPr>
        <w:numPr>
          <w:ilvl w:val="0"/>
          <w:numId w:val="4"/>
        </w:numPr>
        <w:spacing w:before="120" w:after="120"/>
        <w:ind w:left="0" w:firstLine="0"/>
        <w:jc w:val="both"/>
      </w:pPr>
      <w:r>
        <w:t>The APR/PIR will be used as one of the basic documents for discussions in the PB year-end meeting.  The Project Coordinator will present the APR/PIR to the PB members, highlighting policy issues and recommendations for the decision of the Committee participants.  The Project Coordinator will also inform the participants of any agreement(s) reached by stakeholders during the APR/PIR preparation, on how to resolve operational issues.  Separate reviews of each project output may also be conducted, as necessary.  Details regarding the requirements and conduct of the APR and PB meetings are contained with the M&amp;E Information Kit available through UNDP-GEF.</w:t>
      </w:r>
    </w:p>
    <w:p w14:paraId="3B7292BC" w14:textId="77777777" w:rsidR="00970034" w:rsidRDefault="00970034" w:rsidP="00970034">
      <w:pPr>
        <w:numPr>
          <w:ilvl w:val="0"/>
          <w:numId w:val="4"/>
        </w:numPr>
        <w:spacing w:before="120" w:after="120"/>
        <w:ind w:left="0" w:firstLine="0"/>
        <w:jc w:val="both"/>
      </w:pPr>
      <w:r>
        <w:t xml:space="preserve">The combined </w:t>
      </w:r>
      <w:r w:rsidRPr="00DA2E8D">
        <w:rPr>
          <w:i/>
          <w:u w:val="single"/>
        </w:rPr>
        <w:t>Annual Project Report (APR) and Project Implementation Review (PIR)</w:t>
      </w:r>
      <w:r>
        <w:t xml:space="preserve"> is a UNDP requirement and part of UNDP-CO central oversight, monitoring and project management.  As a self-assessment report by project management to the CO, the APR/PIR is a key input to the year-end Project Board meetings.  The PIR is an annual monitoring process mandated by the GEF.  It has become an essential management and monitoring tool for project managers and offers the main vehicle for extracting lessons from on-going projects.  These two reporting requirements are very similar in input, purpose and timing that they have now been amalgamated into a single APR/PIR Report.</w:t>
      </w:r>
    </w:p>
    <w:p w14:paraId="35741D19" w14:textId="77777777" w:rsidR="00970034" w:rsidRDefault="00970034" w:rsidP="00970034">
      <w:pPr>
        <w:numPr>
          <w:ilvl w:val="0"/>
          <w:numId w:val="4"/>
        </w:numPr>
        <w:spacing w:before="120" w:after="120"/>
        <w:ind w:left="0" w:firstLine="0"/>
        <w:jc w:val="both"/>
      </w:pPr>
      <w:r>
        <w:t>An APR/PIR is to be prepared on an annual basis by June, but well in advance (at least one month) in order to be considered at the PB meeting.  The purpose of the APR/PIR is to reflect progress achieved in meeting the project’s Annual Work Plan and assess performance of the project in contributing to intended outcomes through outputs and partnership work.  The APR/PIR is discussed by the PB, so that the resultant report represents a document that has been agreed upon by all of the key stakeholders.</w:t>
      </w:r>
    </w:p>
    <w:p w14:paraId="428D2A03" w14:textId="77777777" w:rsidR="00970034" w:rsidRDefault="00970034" w:rsidP="00970034">
      <w:pPr>
        <w:numPr>
          <w:ilvl w:val="0"/>
          <w:numId w:val="4"/>
        </w:numPr>
        <w:spacing w:before="120" w:after="120"/>
        <w:jc w:val="both"/>
      </w:pPr>
      <w:r>
        <w:t>A standard format/template for the APR/PIR is provided by UNDP-GEF.  This includes , but is not limited to, reporting on the following:</w:t>
      </w:r>
    </w:p>
    <w:p w14:paraId="3C919E71" w14:textId="77777777" w:rsidR="00970034" w:rsidRDefault="00970034" w:rsidP="00970034">
      <w:pPr>
        <w:numPr>
          <w:ilvl w:val="0"/>
          <w:numId w:val="50"/>
        </w:numPr>
        <w:jc w:val="both"/>
      </w:pPr>
      <w:r>
        <w:t xml:space="preserve">Progress made toward project objective and project outcomes - each with indicators, baseline data and end-of-project targets (cumulative)  </w:t>
      </w:r>
    </w:p>
    <w:p w14:paraId="3978175D" w14:textId="77777777" w:rsidR="00970034" w:rsidRDefault="00970034" w:rsidP="00970034">
      <w:pPr>
        <w:numPr>
          <w:ilvl w:val="0"/>
          <w:numId w:val="50"/>
        </w:numPr>
        <w:jc w:val="both"/>
      </w:pPr>
      <w:r>
        <w:t xml:space="preserve">Project outputs delivered per project outcome (annual). </w:t>
      </w:r>
    </w:p>
    <w:p w14:paraId="4F251B1C" w14:textId="77777777" w:rsidR="00970034" w:rsidRDefault="00970034" w:rsidP="00970034">
      <w:pPr>
        <w:numPr>
          <w:ilvl w:val="0"/>
          <w:numId w:val="50"/>
        </w:numPr>
        <w:jc w:val="both"/>
      </w:pPr>
      <w:r>
        <w:t>Lesson learned/good practice.</w:t>
      </w:r>
    </w:p>
    <w:p w14:paraId="5D8DD038" w14:textId="77777777" w:rsidR="00970034" w:rsidRDefault="00970034" w:rsidP="00970034">
      <w:pPr>
        <w:numPr>
          <w:ilvl w:val="0"/>
          <w:numId w:val="50"/>
        </w:numPr>
        <w:jc w:val="both"/>
      </w:pPr>
      <w:r>
        <w:t>AWP and other expenditure reports</w:t>
      </w:r>
    </w:p>
    <w:p w14:paraId="2479E663" w14:textId="77777777" w:rsidR="00970034" w:rsidRDefault="00970034" w:rsidP="00970034">
      <w:pPr>
        <w:numPr>
          <w:ilvl w:val="0"/>
          <w:numId w:val="50"/>
        </w:numPr>
        <w:jc w:val="both"/>
      </w:pPr>
      <w:r>
        <w:t>Risk and adaptive management</w:t>
      </w:r>
    </w:p>
    <w:p w14:paraId="738828F9" w14:textId="77777777" w:rsidR="00970034" w:rsidRDefault="00970034" w:rsidP="00970034">
      <w:pPr>
        <w:numPr>
          <w:ilvl w:val="0"/>
          <w:numId w:val="50"/>
        </w:numPr>
        <w:jc w:val="both"/>
      </w:pPr>
      <w:r>
        <w:t>ATLAS QPR</w:t>
      </w:r>
    </w:p>
    <w:p w14:paraId="4998BD76" w14:textId="77777777" w:rsidR="00970034" w:rsidRDefault="00970034" w:rsidP="00970034">
      <w:pPr>
        <w:numPr>
          <w:ilvl w:val="0"/>
          <w:numId w:val="50"/>
        </w:numPr>
        <w:jc w:val="both"/>
      </w:pPr>
      <w:r>
        <w:t xml:space="preserve">Portfolio level indicators (i.e. GEF focal area tracking tools) are used by most focal areas on an annual basis as well.  </w:t>
      </w:r>
    </w:p>
    <w:p w14:paraId="03A92C04" w14:textId="77777777" w:rsidR="00970034" w:rsidRDefault="00970034" w:rsidP="00970034">
      <w:pPr>
        <w:numPr>
          <w:ilvl w:val="0"/>
          <w:numId w:val="4"/>
        </w:numPr>
        <w:spacing w:before="120" w:after="120"/>
        <w:ind w:left="0" w:firstLine="0"/>
        <w:jc w:val="both"/>
      </w:pPr>
      <w:r>
        <w:t>UNDP will analyze the individual APR/PIRs by focal area, theme and region for common issues/results and lessons.  The APR/PIRs are also valuable for the independent evaluators who can utilize them to identify any changes in the project’s structure, indicators, work plan, among others, and view a past history of delivery and assessment.</w:t>
      </w:r>
    </w:p>
    <w:p w14:paraId="0C0A4842" w14:textId="77777777" w:rsidR="00970034" w:rsidRPr="00FC6230" w:rsidRDefault="00970034" w:rsidP="00970034">
      <w:pPr>
        <w:numPr>
          <w:ilvl w:val="0"/>
          <w:numId w:val="4"/>
        </w:numPr>
        <w:spacing w:before="120" w:after="120"/>
        <w:ind w:left="0" w:firstLine="0"/>
        <w:jc w:val="both"/>
      </w:pPr>
      <w:r w:rsidRPr="00FC6230">
        <w:t xml:space="preserve">A </w:t>
      </w:r>
      <w:r w:rsidRPr="00FC6230">
        <w:rPr>
          <w:i/>
          <w:u w:val="single"/>
        </w:rPr>
        <w:t>mid-term review</w:t>
      </w:r>
      <w:r w:rsidRPr="00FC6230">
        <w:t xml:space="preserve"> may be conducted if needed at the mid-point of the implementation of the project to review the progress of the project and provide recommendations for the remaining implementation phase, including recommendations for ensuring a smooth exit and maximize the sustainability of project achievements. </w:t>
      </w:r>
    </w:p>
    <w:p w14:paraId="0182C54D" w14:textId="77777777" w:rsidR="00970034" w:rsidRDefault="00970034" w:rsidP="00970034">
      <w:pPr>
        <w:numPr>
          <w:ilvl w:val="0"/>
          <w:numId w:val="4"/>
        </w:numPr>
        <w:spacing w:before="120" w:after="120"/>
        <w:ind w:left="0" w:firstLine="0"/>
        <w:jc w:val="both"/>
      </w:pPr>
      <w:r>
        <w:t xml:space="preserve">An </w:t>
      </w:r>
      <w:r w:rsidRPr="00DA2E8D">
        <w:rPr>
          <w:i/>
          <w:u w:val="single"/>
        </w:rPr>
        <w:t>independent final evaluation</w:t>
      </w:r>
      <w:r>
        <w:t xml:space="preserve"> will take place three months prior to the terminal tripartite review meeting, and will focus on: a) the cost-effectiveness, efficiency and timeliness of project implementation and performance; b) highlight issues requiring decisions and actions; and c) present initial lessons learned about project design, implementation and management.  Findings of this evaluation will </w:t>
      </w:r>
      <w:r>
        <w:lastRenderedPageBreak/>
        <w:t>be incorporated as lessons learned, and recommendations for improvement addressed to ensure the institutional sustainability of project outputs, particular for the replication of project activities.  The final evaluation will also look at project outcomes and their sustainability.  The final evaluation should also provide recommendations for follow-up activities, as appropriate.  The terms of reference for the final evaluation will be prepared by the UNDP-MCO based on guidance from the UNDP-GEF Regional Coordinating Unit, in consultation with the PB.</w:t>
      </w:r>
    </w:p>
    <w:p w14:paraId="10D7CCBA" w14:textId="77777777" w:rsidR="00970034" w:rsidRDefault="00970034" w:rsidP="00970034">
      <w:pPr>
        <w:numPr>
          <w:ilvl w:val="0"/>
          <w:numId w:val="4"/>
        </w:numPr>
        <w:spacing w:before="120" w:after="120"/>
        <w:ind w:left="0" w:firstLine="0"/>
        <w:jc w:val="both"/>
      </w:pPr>
      <w:r>
        <w:t xml:space="preserve">During the last three months of the project, the PMU will prepare the </w:t>
      </w:r>
      <w:r w:rsidRPr="007874F3">
        <w:rPr>
          <w:i/>
          <w:u w:val="single"/>
        </w:rPr>
        <w:t>Project Terminal Report</w:t>
      </w:r>
      <w:r>
        <w:t>.  This comprehensive report will summarize all activities, achievements and outputs of the project, lessons learned, the extent to which objectives have been met, structures and mechanisms implemented, capacities developed, among others.  Together with the independent final evaluation, the project terminal report is one of two definitive statements of the project’s activities during its lifetime.  The project terminal report will also recommend further steps, if necessary, in order to ensure sustainability and replicability of the project outcomes and outputs.</w:t>
      </w:r>
    </w:p>
    <w:p w14:paraId="41D5C66D" w14:textId="77777777" w:rsidR="00970034" w:rsidRDefault="00970034" w:rsidP="00970034">
      <w:pPr>
        <w:numPr>
          <w:ilvl w:val="0"/>
          <w:numId w:val="4"/>
        </w:numPr>
        <w:spacing w:before="120" w:after="120"/>
        <w:ind w:left="0" w:firstLine="0"/>
        <w:jc w:val="both"/>
      </w:pPr>
      <w:r w:rsidRPr="006434F8">
        <w:rPr>
          <w:i/>
          <w:u w:val="single"/>
        </w:rPr>
        <w:t>The terminal review meeting</w:t>
      </w:r>
      <w:r>
        <w:t xml:space="preserve"> is held by the PB, with invitation to other relevant government stakeholders as necessary, in the last month of project operations.  The Project Coordinator is responsible for preparing the terminal review report and submitting it to UNDP-CO, the UNDP-GEF Regional Coordinating Unit, and all participants of the terminal review meeting.  The terminal review report will be drafted at least one month in advance of the terminal review meeting, in order to allow for timely review and to serve as the basis for discussion.  The terminal review report considers the implementation of the project as a whole, paying particular attention to whether the project has achieved its stated objectives and contributed to the broader environmental objective.  The report also decides whether any actions remain necessary, particularly in relation to the sustainability of project outputs and outcomes, and acts as a vehicle through that lessons learned can be captured to feed into other projects under implementation or formulation.  The terminal review meeting should refer to the independent final evaluation report, conclusions and recommendations as appropriate.</w:t>
      </w:r>
    </w:p>
    <w:p w14:paraId="412A142F" w14:textId="77777777" w:rsidR="00970034" w:rsidRDefault="00970034" w:rsidP="00970034">
      <w:pPr>
        <w:numPr>
          <w:ilvl w:val="0"/>
          <w:numId w:val="4"/>
        </w:numPr>
        <w:spacing w:before="120" w:after="120"/>
        <w:ind w:left="0" w:firstLine="0"/>
        <w:jc w:val="both"/>
      </w:pPr>
      <w:r>
        <w:t>The UNDP-CO, in consultation with the UNDP-GEF Regional Coordinator and members of the PB, has the authority to suspend disbursement if project performance benchmarks are not met as per delivery rates, and qualitative assessments of achievements of outputs.</w:t>
      </w:r>
    </w:p>
    <w:p w14:paraId="0655234C" w14:textId="77777777" w:rsidR="00970034" w:rsidRDefault="00970034" w:rsidP="00970034">
      <w:pPr>
        <w:numPr>
          <w:ilvl w:val="0"/>
          <w:numId w:val="4"/>
        </w:numPr>
        <w:spacing w:before="120" w:after="120"/>
        <w:ind w:left="0" w:firstLine="0"/>
        <w:jc w:val="both"/>
      </w:pPr>
      <w:r>
        <w:t xml:space="preserve">The Project Coordinator, </w:t>
      </w:r>
      <w:r w:rsidRPr="00617FC2">
        <w:t>in consultation with and clearance from the Project Manager (Director – ECD, MELAD)</w:t>
      </w:r>
      <w:r>
        <w:t xml:space="preserve"> will provide the UNDP Resident Representative with </w:t>
      </w:r>
      <w:r w:rsidRPr="00DA2E8D">
        <w:rPr>
          <w:i/>
          <w:u w:val="single"/>
        </w:rPr>
        <w:t>certified periodic financial statements</w:t>
      </w:r>
      <w:r>
        <w:t xml:space="preserve"> relating to the status of UNDP (including GEF) funds according to the established procedures set out in UNDP’s Programming and Finance manuals. An </w:t>
      </w:r>
      <w:r w:rsidRPr="00DA2E8D">
        <w:rPr>
          <w:i/>
          <w:u w:val="single"/>
        </w:rPr>
        <w:t>audit of the financial statements</w:t>
      </w:r>
      <w:r>
        <w:t xml:space="preserve"> will be conducted by the legally recognized auditor of Kiribati UNDP-CO.</w:t>
      </w:r>
    </w:p>
    <w:p w14:paraId="0B37D462" w14:textId="77777777" w:rsidR="00970034" w:rsidRDefault="00970034" w:rsidP="00970034">
      <w:pPr>
        <w:numPr>
          <w:ilvl w:val="0"/>
          <w:numId w:val="4"/>
        </w:numPr>
        <w:spacing w:before="120" w:after="120"/>
        <w:ind w:left="0" w:firstLine="0"/>
        <w:jc w:val="both"/>
      </w:pPr>
      <w:r w:rsidRPr="006B220F">
        <w:rPr>
          <w:i/>
          <w:u w:val="single"/>
        </w:rPr>
        <w:t>Learning and knowledge sharing</w:t>
      </w:r>
      <w:r>
        <w:t xml:space="preserve">: Results from the project will be disseminated within and beyond the project intervention zone through existing information sharing networks and forums at the national, regional and global levels.  </w:t>
      </w:r>
    </w:p>
    <w:p w14:paraId="77DB68CC" w14:textId="77777777" w:rsidR="00970034" w:rsidRDefault="00970034" w:rsidP="00970034">
      <w:pPr>
        <w:numPr>
          <w:ilvl w:val="0"/>
          <w:numId w:val="4"/>
        </w:numPr>
        <w:spacing w:before="120" w:after="120"/>
        <w:ind w:left="0" w:firstLine="0"/>
        <w:jc w:val="both"/>
      </w:pPr>
      <w:r>
        <w:t xml:space="preserve">The project will identify and participate, as relevant and appropriate, in scientific, policy-based and/or any other networks, which may be of benefit to project implementation though lessons learned. The project will identify, analyze, and share lessons learned that might be beneficial in the design and implementation of similar future projects.  </w:t>
      </w:r>
    </w:p>
    <w:p w14:paraId="375058F7" w14:textId="77777777" w:rsidR="00970034" w:rsidRDefault="00970034" w:rsidP="00970034">
      <w:pPr>
        <w:numPr>
          <w:ilvl w:val="0"/>
          <w:numId w:val="4"/>
        </w:numPr>
        <w:spacing w:before="120" w:after="120"/>
        <w:ind w:left="0" w:firstLine="0"/>
        <w:jc w:val="both"/>
      </w:pPr>
      <w:r>
        <w:t xml:space="preserve">Finally, there will be a two-way flow of information between this project and other projects of a similar focus.  </w:t>
      </w:r>
    </w:p>
    <w:p w14:paraId="2071C324" w14:textId="77777777" w:rsidR="00970034" w:rsidRDefault="00970034" w:rsidP="00970034">
      <w:pPr>
        <w:numPr>
          <w:ilvl w:val="0"/>
          <w:numId w:val="4"/>
        </w:numPr>
        <w:spacing w:before="120" w:after="120"/>
        <w:ind w:left="0" w:firstLine="0"/>
        <w:jc w:val="both"/>
      </w:pPr>
      <w:r w:rsidRPr="006B220F">
        <w:rPr>
          <w:i/>
          <w:u w:val="single"/>
        </w:rPr>
        <w:t>Communications and visibility requirements</w:t>
      </w:r>
      <w:r>
        <w:t xml:space="preserve">: Full compliance is required with UNDP’s Branding Guidelines.  These can be accessed at </w:t>
      </w:r>
      <w:hyperlink r:id="rId16" w:history="1">
        <w:r w:rsidRPr="00E11159">
          <w:rPr>
            <w:rStyle w:val="Hyperlink"/>
          </w:rPr>
          <w:t>http://intra.undp.org/coa/branding.shtml</w:t>
        </w:r>
      </w:hyperlink>
      <w:r>
        <w:t xml:space="preserve">, and specific guidelines on UNDP logo use can be accessed at: </w:t>
      </w:r>
      <w:hyperlink r:id="rId17" w:history="1">
        <w:r w:rsidRPr="00E11159">
          <w:rPr>
            <w:rStyle w:val="Hyperlink"/>
          </w:rPr>
          <w:t>http://intra.undp.org/branding/useOfLogo.html</w:t>
        </w:r>
      </w:hyperlink>
      <w:r>
        <w:t xml:space="preserve">. Amongst other things, these guidelines describe when and how the UNDP logo needs to be used, as well as how the logos of donors to UNDP projects needs to be used.  For the avoidance of any doubt, when logo use is required, the UNDP logo needs to be used alongside the GEF logo.   The GEF logo can be accessed at: </w:t>
      </w:r>
      <w:hyperlink r:id="rId18" w:history="1">
        <w:r w:rsidRPr="00E11159">
          <w:rPr>
            <w:rStyle w:val="Hyperlink"/>
          </w:rPr>
          <w:t>http://www.thegef.org/gef/GEF_logo</w:t>
        </w:r>
      </w:hyperlink>
      <w:r>
        <w:t xml:space="preserve">. The UNDP logo can be accessed at </w:t>
      </w:r>
      <w:hyperlink r:id="rId19" w:history="1">
        <w:r w:rsidRPr="00E11159">
          <w:rPr>
            <w:rStyle w:val="Hyperlink"/>
          </w:rPr>
          <w:t>http://intra.undp.org/coa/branding.shtml</w:t>
        </w:r>
      </w:hyperlink>
      <w:r>
        <w:t>.</w:t>
      </w:r>
    </w:p>
    <w:p w14:paraId="4757F386" w14:textId="77777777" w:rsidR="00970034" w:rsidRDefault="00970034" w:rsidP="00970034">
      <w:pPr>
        <w:numPr>
          <w:ilvl w:val="0"/>
          <w:numId w:val="4"/>
        </w:numPr>
        <w:spacing w:before="120" w:after="120"/>
        <w:ind w:left="0" w:firstLine="0"/>
        <w:jc w:val="both"/>
      </w:pPr>
      <w:r>
        <w:t xml:space="preserve">Full compliance is also required with the GEF’s Communication and Visibility Guidelines (the “GEF Guidelines”).  The GEF Guidelines can be accessed at: </w:t>
      </w:r>
      <w:hyperlink r:id="rId20" w:history="1">
        <w:r w:rsidRPr="00E11159">
          <w:rPr>
            <w:rStyle w:val="Hyperlink"/>
          </w:rPr>
          <w:t>http://www.thegef.org/gef/sites/thegef.org/files/documents/C.40.08_Branding_the_GEF%20final_0.pdf</w:t>
        </w:r>
      </w:hyperlink>
      <w:r>
        <w:t xml:space="preserve">.  Amongst other things, the GEF Guidelines describe when and how the GEF logo needs to be used in project publications, vehicles, supplies and other project equipment.  The GEF Guidelines also describe other GEF promotional requirements regarding press releases, press conferences, press visits, visits by Government officials, productions and other promotional items.  </w:t>
      </w:r>
    </w:p>
    <w:p w14:paraId="14264568" w14:textId="77777777" w:rsidR="00970034" w:rsidRDefault="00970034" w:rsidP="00970034">
      <w:pPr>
        <w:numPr>
          <w:ilvl w:val="0"/>
          <w:numId w:val="4"/>
        </w:numPr>
        <w:spacing w:before="120" w:after="120"/>
        <w:ind w:left="0" w:firstLine="0"/>
        <w:jc w:val="both"/>
      </w:pPr>
      <w:r>
        <w:t>Where other agencies and project partners have provided support through co-financing, their branding policies and requirements should be similarly applied.</w:t>
      </w:r>
    </w:p>
    <w:p w14:paraId="1B416593" w14:textId="77777777" w:rsidR="00970034" w:rsidRDefault="00970034" w:rsidP="00970034">
      <w:pPr>
        <w:numPr>
          <w:ilvl w:val="0"/>
          <w:numId w:val="4"/>
        </w:numPr>
        <w:spacing w:before="120" w:after="120"/>
        <w:ind w:left="0" w:firstLine="0"/>
        <w:jc w:val="both"/>
      </w:pPr>
      <w:r>
        <w:t>Audit on project will follow UNDP Financial Regulations and Rules and applicable Audit policies.</w:t>
      </w:r>
    </w:p>
    <w:p w14:paraId="45616E14" w14:textId="77777777" w:rsidR="00804060" w:rsidRDefault="00804060" w:rsidP="00804060"/>
    <w:p w14:paraId="4D369BFE" w14:textId="3507798B" w:rsidR="005F0F24" w:rsidRPr="005F0F24" w:rsidRDefault="005F0F24" w:rsidP="00804060">
      <w:pPr>
        <w:spacing w:after="120"/>
        <w:jc w:val="center"/>
        <w:rPr>
          <w:b/>
          <w:sz w:val="20"/>
          <w:szCs w:val="20"/>
        </w:rPr>
      </w:pPr>
      <w:r w:rsidRPr="005F0F24">
        <w:rPr>
          <w:b/>
          <w:sz w:val="20"/>
          <w:szCs w:val="20"/>
        </w:rPr>
        <w:t>Table</w:t>
      </w:r>
      <w:r>
        <w:rPr>
          <w:b/>
          <w:sz w:val="20"/>
          <w:szCs w:val="20"/>
        </w:rPr>
        <w:t xml:space="preserve"> 6</w:t>
      </w:r>
      <w:r w:rsidRPr="005F0F24">
        <w:rPr>
          <w:b/>
          <w:sz w:val="20"/>
          <w:szCs w:val="20"/>
        </w:rPr>
        <w:t>: Monitoring Work Plan and Budget</w:t>
      </w:r>
    </w:p>
    <w:tbl>
      <w:tblPr>
        <w:tblW w:w="5052" w:type="pct"/>
        <w:jc w:val="center"/>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222"/>
        <w:gridCol w:w="2266"/>
        <w:gridCol w:w="2028"/>
      </w:tblGrid>
      <w:tr w:rsidR="005F0F24" w:rsidRPr="00301B30" w14:paraId="34E1ABE5" w14:textId="77777777" w:rsidTr="005F0F24">
        <w:trPr>
          <w:tblHeader/>
          <w:jc w:val="center"/>
        </w:trPr>
        <w:tc>
          <w:tcPr>
            <w:tcW w:w="1116" w:type="pct"/>
            <w:shd w:val="clear" w:color="auto" w:fill="D9D9D9"/>
            <w:vAlign w:val="center"/>
          </w:tcPr>
          <w:p w14:paraId="430B49E6" w14:textId="77777777" w:rsidR="005F0F24" w:rsidRPr="00301B30" w:rsidRDefault="005F0F24" w:rsidP="005F0F24">
            <w:pPr>
              <w:jc w:val="center"/>
              <w:rPr>
                <w:b/>
                <w:sz w:val="20"/>
                <w:szCs w:val="20"/>
              </w:rPr>
            </w:pPr>
            <w:r w:rsidRPr="00301B30">
              <w:rPr>
                <w:b/>
                <w:sz w:val="20"/>
                <w:szCs w:val="20"/>
              </w:rPr>
              <w:t>Type of M&amp;E activity</w:t>
            </w:r>
          </w:p>
        </w:tc>
        <w:tc>
          <w:tcPr>
            <w:tcW w:w="1665" w:type="pct"/>
            <w:shd w:val="clear" w:color="auto" w:fill="D9D9D9"/>
            <w:vAlign w:val="center"/>
          </w:tcPr>
          <w:p w14:paraId="231EC23D" w14:textId="77777777" w:rsidR="005F0F24" w:rsidRPr="00301B30" w:rsidRDefault="005F0F24" w:rsidP="005F0F24">
            <w:pPr>
              <w:jc w:val="center"/>
              <w:rPr>
                <w:b/>
                <w:sz w:val="20"/>
                <w:szCs w:val="20"/>
              </w:rPr>
            </w:pPr>
            <w:r w:rsidRPr="00301B30">
              <w:rPr>
                <w:b/>
                <w:sz w:val="20"/>
                <w:szCs w:val="20"/>
              </w:rPr>
              <w:t>Responsible Parties</w:t>
            </w:r>
          </w:p>
        </w:tc>
        <w:tc>
          <w:tcPr>
            <w:tcW w:w="1171" w:type="pct"/>
            <w:shd w:val="clear" w:color="auto" w:fill="D9D9D9"/>
            <w:vAlign w:val="center"/>
          </w:tcPr>
          <w:p w14:paraId="6E0E7526" w14:textId="77777777" w:rsidR="005F0F24" w:rsidRPr="00301B30" w:rsidRDefault="005F0F24" w:rsidP="005F0F24">
            <w:pPr>
              <w:jc w:val="center"/>
              <w:rPr>
                <w:b/>
                <w:sz w:val="20"/>
                <w:szCs w:val="20"/>
              </w:rPr>
            </w:pPr>
            <w:r w:rsidRPr="00301B30">
              <w:rPr>
                <w:b/>
                <w:sz w:val="20"/>
                <w:szCs w:val="20"/>
              </w:rPr>
              <w:t>Budget US$</w:t>
            </w:r>
          </w:p>
          <w:p w14:paraId="3BB12E96" w14:textId="77777777" w:rsidR="005F0F24" w:rsidRPr="00301B30" w:rsidRDefault="005F0F24" w:rsidP="005F0F24">
            <w:pPr>
              <w:jc w:val="center"/>
              <w:rPr>
                <w:bCs/>
                <w:i/>
                <w:iCs/>
                <w:sz w:val="20"/>
                <w:szCs w:val="20"/>
              </w:rPr>
            </w:pPr>
            <w:r w:rsidRPr="00301B30">
              <w:rPr>
                <w:bCs/>
                <w:i/>
                <w:iCs/>
                <w:sz w:val="20"/>
                <w:szCs w:val="20"/>
              </w:rPr>
              <w:t>Excluding project team staff time</w:t>
            </w:r>
          </w:p>
        </w:tc>
        <w:tc>
          <w:tcPr>
            <w:tcW w:w="1048" w:type="pct"/>
            <w:shd w:val="clear" w:color="auto" w:fill="D9D9D9"/>
            <w:vAlign w:val="center"/>
          </w:tcPr>
          <w:p w14:paraId="17550D08" w14:textId="77777777" w:rsidR="005F0F24" w:rsidRPr="00301B30" w:rsidRDefault="005F0F24" w:rsidP="005F0F24">
            <w:pPr>
              <w:jc w:val="center"/>
              <w:rPr>
                <w:b/>
                <w:sz w:val="20"/>
                <w:szCs w:val="20"/>
              </w:rPr>
            </w:pPr>
            <w:r w:rsidRPr="00301B30">
              <w:rPr>
                <w:b/>
                <w:sz w:val="20"/>
                <w:szCs w:val="20"/>
              </w:rPr>
              <w:t>Time frame</w:t>
            </w:r>
          </w:p>
        </w:tc>
      </w:tr>
      <w:tr w:rsidR="005F0F24" w:rsidRPr="00301B30" w14:paraId="57CE929C" w14:textId="77777777" w:rsidTr="005F0F24">
        <w:trPr>
          <w:jc w:val="center"/>
        </w:trPr>
        <w:tc>
          <w:tcPr>
            <w:tcW w:w="1116" w:type="pct"/>
            <w:vAlign w:val="center"/>
          </w:tcPr>
          <w:p w14:paraId="508C4EAD" w14:textId="77777777" w:rsidR="005F0F24" w:rsidRPr="00301B30" w:rsidRDefault="005F0F24" w:rsidP="005F0F24">
            <w:pPr>
              <w:rPr>
                <w:sz w:val="18"/>
                <w:szCs w:val="18"/>
              </w:rPr>
            </w:pPr>
            <w:r w:rsidRPr="00301B30">
              <w:rPr>
                <w:sz w:val="18"/>
                <w:szCs w:val="18"/>
              </w:rPr>
              <w:t>Inception Workshop and Report</w:t>
            </w:r>
          </w:p>
        </w:tc>
        <w:tc>
          <w:tcPr>
            <w:tcW w:w="1665" w:type="pct"/>
            <w:vAlign w:val="center"/>
          </w:tcPr>
          <w:p w14:paraId="31B31E90" w14:textId="439120F1" w:rsidR="005F0F24" w:rsidRPr="00301B30" w:rsidRDefault="005F0F24" w:rsidP="001D74E2">
            <w:pPr>
              <w:numPr>
                <w:ilvl w:val="0"/>
                <w:numId w:val="32"/>
              </w:numPr>
              <w:rPr>
                <w:sz w:val="18"/>
                <w:szCs w:val="18"/>
              </w:rPr>
            </w:pPr>
            <w:r w:rsidRPr="00301B30">
              <w:rPr>
                <w:sz w:val="18"/>
                <w:szCs w:val="18"/>
              </w:rPr>
              <w:t xml:space="preserve">Project </w:t>
            </w:r>
            <w:r w:rsidR="007874F3">
              <w:rPr>
                <w:sz w:val="18"/>
                <w:szCs w:val="18"/>
              </w:rPr>
              <w:t>Coordinator</w:t>
            </w:r>
          </w:p>
          <w:p w14:paraId="3FA83A60" w14:textId="77777777" w:rsidR="005F0F24" w:rsidRPr="00301B30" w:rsidRDefault="005F0F24" w:rsidP="001D74E2">
            <w:pPr>
              <w:numPr>
                <w:ilvl w:val="0"/>
                <w:numId w:val="32"/>
              </w:numPr>
              <w:rPr>
                <w:sz w:val="18"/>
                <w:szCs w:val="18"/>
              </w:rPr>
            </w:pPr>
            <w:r w:rsidRPr="00301B30">
              <w:rPr>
                <w:sz w:val="18"/>
                <w:szCs w:val="18"/>
              </w:rPr>
              <w:t>UNDP CO, UNDP GEF</w:t>
            </w:r>
          </w:p>
        </w:tc>
        <w:tc>
          <w:tcPr>
            <w:tcW w:w="1171" w:type="pct"/>
            <w:vAlign w:val="center"/>
          </w:tcPr>
          <w:p w14:paraId="33D45A54" w14:textId="75814572" w:rsidR="005F0F24" w:rsidRPr="00301B30" w:rsidRDefault="00EF779C" w:rsidP="005F0F24">
            <w:pPr>
              <w:rPr>
                <w:sz w:val="18"/>
                <w:szCs w:val="18"/>
              </w:rPr>
            </w:pPr>
            <w:r>
              <w:rPr>
                <w:sz w:val="18"/>
                <w:szCs w:val="18"/>
              </w:rPr>
              <w:t>Indicative cost:  5</w:t>
            </w:r>
            <w:r w:rsidR="005F0F24" w:rsidRPr="00301B30">
              <w:rPr>
                <w:sz w:val="18"/>
                <w:szCs w:val="18"/>
              </w:rPr>
              <w:t>,000</w:t>
            </w:r>
          </w:p>
        </w:tc>
        <w:tc>
          <w:tcPr>
            <w:tcW w:w="1048" w:type="pct"/>
          </w:tcPr>
          <w:p w14:paraId="749A201B" w14:textId="77777777" w:rsidR="005F0F24" w:rsidRPr="00301B30" w:rsidRDefault="005F0F24" w:rsidP="005F0F24">
            <w:pPr>
              <w:rPr>
                <w:sz w:val="18"/>
                <w:szCs w:val="18"/>
              </w:rPr>
            </w:pPr>
            <w:r w:rsidRPr="00301B30">
              <w:rPr>
                <w:sz w:val="18"/>
                <w:szCs w:val="18"/>
              </w:rPr>
              <w:t xml:space="preserve">Within first two months of project start up </w:t>
            </w:r>
          </w:p>
        </w:tc>
      </w:tr>
      <w:tr w:rsidR="005F0F24" w:rsidRPr="00301B30" w14:paraId="6FD8D040" w14:textId="77777777" w:rsidTr="005F0F24">
        <w:trPr>
          <w:jc w:val="center"/>
        </w:trPr>
        <w:tc>
          <w:tcPr>
            <w:tcW w:w="1116" w:type="pct"/>
          </w:tcPr>
          <w:p w14:paraId="2ADB4C9B" w14:textId="77777777" w:rsidR="005F0F24" w:rsidRPr="00301B30" w:rsidRDefault="005F0F24" w:rsidP="005F0F24">
            <w:pPr>
              <w:rPr>
                <w:sz w:val="18"/>
                <w:szCs w:val="18"/>
              </w:rPr>
            </w:pPr>
            <w:r w:rsidRPr="00301B30">
              <w:rPr>
                <w:sz w:val="18"/>
                <w:szCs w:val="18"/>
              </w:rPr>
              <w:t>Measurement of Means of Verification of project results.</w:t>
            </w:r>
          </w:p>
        </w:tc>
        <w:tc>
          <w:tcPr>
            <w:tcW w:w="1665" w:type="pct"/>
          </w:tcPr>
          <w:p w14:paraId="3A16994C" w14:textId="4FF12238" w:rsidR="005F0F24" w:rsidRPr="00301B30" w:rsidRDefault="005F0F24" w:rsidP="007874F3">
            <w:pPr>
              <w:numPr>
                <w:ilvl w:val="0"/>
                <w:numId w:val="31"/>
              </w:numPr>
              <w:rPr>
                <w:sz w:val="18"/>
                <w:szCs w:val="18"/>
              </w:rPr>
            </w:pPr>
            <w:r w:rsidRPr="00301B30">
              <w:rPr>
                <w:sz w:val="18"/>
                <w:szCs w:val="18"/>
              </w:rPr>
              <w:t xml:space="preserve">UNDP GEF RTA/Project </w:t>
            </w:r>
            <w:r w:rsidR="007874F3">
              <w:rPr>
                <w:sz w:val="18"/>
                <w:szCs w:val="18"/>
              </w:rPr>
              <w:t>Coordinator</w:t>
            </w:r>
            <w:r w:rsidRPr="00301B30">
              <w:rPr>
                <w:sz w:val="18"/>
                <w:szCs w:val="18"/>
              </w:rPr>
              <w:t xml:space="preserve"> will oversee the hiring of specific studies and institutions, and delegate responsibilities to relevant team members.</w:t>
            </w:r>
          </w:p>
        </w:tc>
        <w:tc>
          <w:tcPr>
            <w:tcW w:w="1171" w:type="pct"/>
          </w:tcPr>
          <w:p w14:paraId="1003BAED" w14:textId="77777777" w:rsidR="005F0F24" w:rsidRPr="00301B30" w:rsidRDefault="005F0F24" w:rsidP="005F0F24">
            <w:pPr>
              <w:pStyle w:val="BodyText23"/>
              <w:widowControl/>
              <w:tabs>
                <w:tab w:val="clear" w:pos="547"/>
              </w:tabs>
              <w:rPr>
                <w:snapToGrid/>
                <w:sz w:val="18"/>
                <w:szCs w:val="18"/>
              </w:rPr>
            </w:pPr>
            <w:r w:rsidRPr="00301B30">
              <w:rPr>
                <w:snapToGrid/>
                <w:sz w:val="18"/>
                <w:szCs w:val="18"/>
              </w:rPr>
              <w:t xml:space="preserve">To be finalized in Inception Phase and Workshop. </w:t>
            </w:r>
          </w:p>
          <w:p w14:paraId="7A26C00E" w14:textId="77777777" w:rsidR="005F0F24" w:rsidRPr="00301B30" w:rsidRDefault="005F0F24" w:rsidP="005F0F24">
            <w:pPr>
              <w:pStyle w:val="BodyText23"/>
              <w:widowControl/>
              <w:tabs>
                <w:tab w:val="clear" w:pos="547"/>
              </w:tabs>
              <w:rPr>
                <w:snapToGrid/>
                <w:sz w:val="18"/>
                <w:szCs w:val="18"/>
              </w:rPr>
            </w:pPr>
          </w:p>
        </w:tc>
        <w:tc>
          <w:tcPr>
            <w:tcW w:w="1048" w:type="pct"/>
          </w:tcPr>
          <w:p w14:paraId="3BA2CE80" w14:textId="77777777" w:rsidR="005F0F24" w:rsidRPr="00301B30" w:rsidRDefault="005F0F24" w:rsidP="005F0F24">
            <w:pPr>
              <w:rPr>
                <w:sz w:val="18"/>
                <w:szCs w:val="18"/>
              </w:rPr>
            </w:pPr>
            <w:r w:rsidRPr="00301B30">
              <w:rPr>
                <w:sz w:val="18"/>
                <w:szCs w:val="18"/>
              </w:rPr>
              <w:t>Start, mid and end of project (during evaluation cycle) and annually when required.</w:t>
            </w:r>
          </w:p>
        </w:tc>
      </w:tr>
      <w:tr w:rsidR="005F0F24" w:rsidRPr="00301B30" w14:paraId="512B50A5" w14:textId="77777777" w:rsidTr="005F0F24">
        <w:trPr>
          <w:jc w:val="center"/>
        </w:trPr>
        <w:tc>
          <w:tcPr>
            <w:tcW w:w="1116" w:type="pct"/>
          </w:tcPr>
          <w:p w14:paraId="6BBA1997" w14:textId="77777777" w:rsidR="005F0F24" w:rsidRPr="00301B30" w:rsidRDefault="005F0F24" w:rsidP="005F0F24">
            <w:pPr>
              <w:rPr>
                <w:sz w:val="18"/>
                <w:szCs w:val="18"/>
              </w:rPr>
            </w:pPr>
            <w:r w:rsidRPr="00301B30">
              <w:rPr>
                <w:sz w:val="18"/>
                <w:szCs w:val="18"/>
              </w:rPr>
              <w:t xml:space="preserve">Measurement of Means of Verification for Project Progress on </w:t>
            </w:r>
            <w:r w:rsidRPr="00301B30">
              <w:rPr>
                <w:i/>
                <w:sz w:val="18"/>
                <w:szCs w:val="18"/>
              </w:rPr>
              <w:t>output and implementation</w:t>
            </w:r>
          </w:p>
        </w:tc>
        <w:tc>
          <w:tcPr>
            <w:tcW w:w="1665" w:type="pct"/>
          </w:tcPr>
          <w:p w14:paraId="5D7496E3" w14:textId="410E3904" w:rsidR="005F0F24" w:rsidRPr="00301B30" w:rsidRDefault="005F0F24" w:rsidP="001D74E2">
            <w:pPr>
              <w:numPr>
                <w:ilvl w:val="0"/>
                <w:numId w:val="31"/>
              </w:numPr>
              <w:rPr>
                <w:sz w:val="18"/>
                <w:szCs w:val="18"/>
              </w:rPr>
            </w:pPr>
            <w:r w:rsidRPr="00301B30">
              <w:rPr>
                <w:sz w:val="18"/>
                <w:szCs w:val="18"/>
              </w:rPr>
              <w:t xml:space="preserve">Oversight by Project </w:t>
            </w:r>
            <w:r w:rsidR="007874F3">
              <w:rPr>
                <w:sz w:val="18"/>
                <w:szCs w:val="18"/>
              </w:rPr>
              <w:t>Coordinator</w:t>
            </w:r>
            <w:r w:rsidRPr="00301B30">
              <w:rPr>
                <w:sz w:val="18"/>
                <w:szCs w:val="18"/>
              </w:rPr>
              <w:t xml:space="preserve"> </w:t>
            </w:r>
          </w:p>
          <w:p w14:paraId="5CCD64FE" w14:textId="77777777" w:rsidR="005F0F24" w:rsidRPr="00301B30" w:rsidRDefault="005F0F24" w:rsidP="001D74E2">
            <w:pPr>
              <w:numPr>
                <w:ilvl w:val="0"/>
                <w:numId w:val="31"/>
              </w:numPr>
              <w:rPr>
                <w:sz w:val="18"/>
                <w:szCs w:val="18"/>
              </w:rPr>
            </w:pPr>
            <w:r w:rsidRPr="00301B30">
              <w:rPr>
                <w:sz w:val="18"/>
                <w:szCs w:val="18"/>
              </w:rPr>
              <w:t xml:space="preserve">Project team </w:t>
            </w:r>
          </w:p>
        </w:tc>
        <w:tc>
          <w:tcPr>
            <w:tcW w:w="1171" w:type="pct"/>
          </w:tcPr>
          <w:p w14:paraId="4EA85F01" w14:textId="77777777" w:rsidR="005F0F24" w:rsidRPr="00301B30" w:rsidRDefault="005F0F24" w:rsidP="005F0F24">
            <w:pPr>
              <w:pStyle w:val="BodyText23"/>
              <w:widowControl/>
              <w:tabs>
                <w:tab w:val="clear" w:pos="547"/>
              </w:tabs>
              <w:rPr>
                <w:snapToGrid/>
                <w:sz w:val="18"/>
                <w:szCs w:val="18"/>
              </w:rPr>
            </w:pPr>
            <w:r w:rsidRPr="00301B30">
              <w:rPr>
                <w:snapToGrid/>
                <w:sz w:val="18"/>
                <w:szCs w:val="18"/>
              </w:rPr>
              <w:t xml:space="preserve">To be determined as part of the Annual Work Plan's preparation. </w:t>
            </w:r>
          </w:p>
        </w:tc>
        <w:tc>
          <w:tcPr>
            <w:tcW w:w="1048" w:type="pct"/>
          </w:tcPr>
          <w:p w14:paraId="2C51976F" w14:textId="77777777" w:rsidR="005F0F24" w:rsidRPr="00301B30" w:rsidRDefault="005F0F24" w:rsidP="005F0F24">
            <w:pPr>
              <w:rPr>
                <w:sz w:val="18"/>
                <w:szCs w:val="18"/>
              </w:rPr>
            </w:pPr>
            <w:r w:rsidRPr="00301B30">
              <w:rPr>
                <w:sz w:val="18"/>
                <w:szCs w:val="18"/>
              </w:rPr>
              <w:t xml:space="preserve">Annually prior to ARR/PIR and to the definition of annual work plans </w:t>
            </w:r>
          </w:p>
        </w:tc>
      </w:tr>
      <w:tr w:rsidR="005F0F24" w:rsidRPr="00301B30" w14:paraId="20137EE4" w14:textId="77777777" w:rsidTr="005F0F24">
        <w:trPr>
          <w:jc w:val="center"/>
        </w:trPr>
        <w:tc>
          <w:tcPr>
            <w:tcW w:w="1116" w:type="pct"/>
          </w:tcPr>
          <w:p w14:paraId="05C1A32F" w14:textId="77777777" w:rsidR="005F0F24" w:rsidRPr="00301B30" w:rsidRDefault="005F0F24" w:rsidP="005F0F24">
            <w:pPr>
              <w:rPr>
                <w:sz w:val="18"/>
                <w:szCs w:val="18"/>
              </w:rPr>
            </w:pPr>
            <w:r w:rsidRPr="00301B30">
              <w:rPr>
                <w:sz w:val="18"/>
                <w:szCs w:val="18"/>
              </w:rPr>
              <w:t>ARR/PIR</w:t>
            </w:r>
          </w:p>
        </w:tc>
        <w:tc>
          <w:tcPr>
            <w:tcW w:w="1665" w:type="pct"/>
          </w:tcPr>
          <w:p w14:paraId="709E025C" w14:textId="06A075B4" w:rsidR="005F0F24" w:rsidRPr="00301B30" w:rsidRDefault="005F0F24" w:rsidP="001D74E2">
            <w:pPr>
              <w:numPr>
                <w:ilvl w:val="0"/>
                <w:numId w:val="31"/>
              </w:numPr>
              <w:rPr>
                <w:sz w:val="18"/>
                <w:szCs w:val="18"/>
              </w:rPr>
            </w:pPr>
            <w:r w:rsidRPr="00301B30">
              <w:rPr>
                <w:sz w:val="18"/>
                <w:szCs w:val="18"/>
              </w:rPr>
              <w:t xml:space="preserve">Project </w:t>
            </w:r>
            <w:r w:rsidR="007874F3">
              <w:rPr>
                <w:sz w:val="18"/>
                <w:szCs w:val="18"/>
              </w:rPr>
              <w:t>Coordinator</w:t>
            </w:r>
            <w:r w:rsidRPr="00301B30">
              <w:rPr>
                <w:sz w:val="18"/>
                <w:szCs w:val="18"/>
              </w:rPr>
              <w:t xml:space="preserve"> and team</w:t>
            </w:r>
          </w:p>
          <w:p w14:paraId="78CD7DC7" w14:textId="77777777" w:rsidR="005F0F24" w:rsidRPr="00301B30" w:rsidRDefault="005F0F24" w:rsidP="001D74E2">
            <w:pPr>
              <w:numPr>
                <w:ilvl w:val="0"/>
                <w:numId w:val="31"/>
              </w:numPr>
              <w:rPr>
                <w:sz w:val="18"/>
                <w:szCs w:val="18"/>
              </w:rPr>
            </w:pPr>
            <w:r w:rsidRPr="00301B30">
              <w:rPr>
                <w:sz w:val="18"/>
                <w:szCs w:val="18"/>
              </w:rPr>
              <w:t>UNDP CO</w:t>
            </w:r>
          </w:p>
          <w:p w14:paraId="7E5F2CF5" w14:textId="77777777" w:rsidR="005F0F24" w:rsidRPr="00301B30" w:rsidRDefault="005F0F24" w:rsidP="001D74E2">
            <w:pPr>
              <w:numPr>
                <w:ilvl w:val="0"/>
                <w:numId w:val="31"/>
              </w:numPr>
              <w:rPr>
                <w:sz w:val="18"/>
                <w:szCs w:val="18"/>
              </w:rPr>
            </w:pPr>
            <w:r w:rsidRPr="00301B30">
              <w:rPr>
                <w:sz w:val="18"/>
                <w:szCs w:val="18"/>
              </w:rPr>
              <w:t>UNDP RTA</w:t>
            </w:r>
          </w:p>
          <w:p w14:paraId="244CA1FA" w14:textId="77777777" w:rsidR="005F0F24" w:rsidRPr="00301B30" w:rsidRDefault="005F0F24" w:rsidP="001D74E2">
            <w:pPr>
              <w:numPr>
                <w:ilvl w:val="0"/>
                <w:numId w:val="31"/>
              </w:numPr>
              <w:rPr>
                <w:sz w:val="18"/>
                <w:szCs w:val="18"/>
              </w:rPr>
            </w:pPr>
            <w:r w:rsidRPr="00301B30">
              <w:rPr>
                <w:sz w:val="18"/>
                <w:szCs w:val="18"/>
              </w:rPr>
              <w:t>UNDP EEG</w:t>
            </w:r>
          </w:p>
        </w:tc>
        <w:tc>
          <w:tcPr>
            <w:tcW w:w="1171" w:type="pct"/>
          </w:tcPr>
          <w:p w14:paraId="2AEEA7BF" w14:textId="77777777" w:rsidR="005F0F24" w:rsidRPr="00301B30" w:rsidRDefault="005F0F24" w:rsidP="005F0F24">
            <w:pPr>
              <w:pStyle w:val="BodyText23"/>
              <w:widowControl/>
              <w:tabs>
                <w:tab w:val="clear" w:pos="547"/>
              </w:tabs>
              <w:rPr>
                <w:snapToGrid/>
                <w:sz w:val="18"/>
                <w:szCs w:val="18"/>
              </w:rPr>
            </w:pPr>
            <w:r w:rsidRPr="00301B30">
              <w:rPr>
                <w:snapToGrid/>
                <w:sz w:val="18"/>
                <w:szCs w:val="18"/>
              </w:rPr>
              <w:t>None</w:t>
            </w:r>
          </w:p>
        </w:tc>
        <w:tc>
          <w:tcPr>
            <w:tcW w:w="1048" w:type="pct"/>
          </w:tcPr>
          <w:p w14:paraId="20A61F82" w14:textId="77777777" w:rsidR="005F0F24" w:rsidRPr="00301B30" w:rsidRDefault="005F0F24" w:rsidP="005F0F24">
            <w:pPr>
              <w:rPr>
                <w:sz w:val="18"/>
                <w:szCs w:val="18"/>
              </w:rPr>
            </w:pPr>
            <w:r w:rsidRPr="00301B30">
              <w:rPr>
                <w:sz w:val="18"/>
                <w:szCs w:val="18"/>
              </w:rPr>
              <w:t xml:space="preserve">Annually </w:t>
            </w:r>
          </w:p>
        </w:tc>
      </w:tr>
      <w:tr w:rsidR="005F0F24" w:rsidRPr="00301B30" w14:paraId="1982682E" w14:textId="77777777" w:rsidTr="005F0F24">
        <w:trPr>
          <w:jc w:val="center"/>
        </w:trPr>
        <w:tc>
          <w:tcPr>
            <w:tcW w:w="1116" w:type="pct"/>
          </w:tcPr>
          <w:p w14:paraId="26F7C14E" w14:textId="77777777" w:rsidR="005F0F24" w:rsidRPr="00301B30" w:rsidRDefault="005F0F24" w:rsidP="005F0F24">
            <w:pPr>
              <w:rPr>
                <w:sz w:val="18"/>
                <w:szCs w:val="18"/>
              </w:rPr>
            </w:pPr>
            <w:r w:rsidRPr="00301B30">
              <w:rPr>
                <w:sz w:val="18"/>
                <w:szCs w:val="18"/>
              </w:rPr>
              <w:t>Periodic status/ progress reports</w:t>
            </w:r>
          </w:p>
        </w:tc>
        <w:tc>
          <w:tcPr>
            <w:tcW w:w="1665" w:type="pct"/>
          </w:tcPr>
          <w:p w14:paraId="09BF83F6" w14:textId="343E42CF" w:rsidR="005F0F24" w:rsidRPr="00301B30" w:rsidRDefault="005F0F24" w:rsidP="007874F3">
            <w:pPr>
              <w:numPr>
                <w:ilvl w:val="0"/>
                <w:numId w:val="33"/>
              </w:numPr>
              <w:rPr>
                <w:sz w:val="18"/>
                <w:szCs w:val="18"/>
              </w:rPr>
            </w:pPr>
            <w:r w:rsidRPr="00301B30">
              <w:rPr>
                <w:sz w:val="18"/>
                <w:szCs w:val="18"/>
              </w:rPr>
              <w:t xml:space="preserve">Project </w:t>
            </w:r>
            <w:r w:rsidR="007874F3">
              <w:rPr>
                <w:sz w:val="18"/>
                <w:szCs w:val="18"/>
              </w:rPr>
              <w:t>Coordinator</w:t>
            </w:r>
            <w:r w:rsidRPr="00301B30">
              <w:rPr>
                <w:sz w:val="18"/>
                <w:szCs w:val="18"/>
              </w:rPr>
              <w:t xml:space="preserve"> and team </w:t>
            </w:r>
          </w:p>
        </w:tc>
        <w:tc>
          <w:tcPr>
            <w:tcW w:w="1171" w:type="pct"/>
          </w:tcPr>
          <w:p w14:paraId="133637CE" w14:textId="77777777" w:rsidR="005F0F24" w:rsidRPr="00301B30" w:rsidRDefault="005F0F24" w:rsidP="005F0F24">
            <w:pPr>
              <w:rPr>
                <w:sz w:val="18"/>
                <w:szCs w:val="18"/>
              </w:rPr>
            </w:pPr>
            <w:r w:rsidRPr="00301B30">
              <w:rPr>
                <w:sz w:val="18"/>
                <w:szCs w:val="18"/>
              </w:rPr>
              <w:t>None</w:t>
            </w:r>
          </w:p>
        </w:tc>
        <w:tc>
          <w:tcPr>
            <w:tcW w:w="1048" w:type="pct"/>
          </w:tcPr>
          <w:p w14:paraId="22079F99" w14:textId="77777777" w:rsidR="005F0F24" w:rsidRPr="00301B30" w:rsidRDefault="005F0F24" w:rsidP="005F0F24">
            <w:pPr>
              <w:rPr>
                <w:sz w:val="18"/>
                <w:szCs w:val="18"/>
              </w:rPr>
            </w:pPr>
            <w:r w:rsidRPr="00301B30">
              <w:rPr>
                <w:sz w:val="18"/>
                <w:szCs w:val="18"/>
              </w:rPr>
              <w:t>Quarterly</w:t>
            </w:r>
          </w:p>
        </w:tc>
      </w:tr>
      <w:tr w:rsidR="005F0F24" w:rsidRPr="00301B30" w14:paraId="53A4B8D0" w14:textId="77777777" w:rsidTr="005F0F24">
        <w:trPr>
          <w:jc w:val="center"/>
        </w:trPr>
        <w:tc>
          <w:tcPr>
            <w:tcW w:w="1116" w:type="pct"/>
          </w:tcPr>
          <w:p w14:paraId="3AE37E02" w14:textId="30687A0C" w:rsidR="005F0F24" w:rsidRPr="00301B30" w:rsidRDefault="005F0F24" w:rsidP="005F0F24">
            <w:pPr>
              <w:rPr>
                <w:sz w:val="18"/>
                <w:szCs w:val="18"/>
              </w:rPr>
            </w:pPr>
            <w:r w:rsidRPr="00301B30">
              <w:rPr>
                <w:sz w:val="18"/>
                <w:szCs w:val="18"/>
              </w:rPr>
              <w:t xml:space="preserve">Mid-term </w:t>
            </w:r>
            <w:r>
              <w:rPr>
                <w:sz w:val="18"/>
                <w:szCs w:val="18"/>
              </w:rPr>
              <w:t>Review</w:t>
            </w:r>
            <w:r w:rsidR="00B11469">
              <w:rPr>
                <w:sz w:val="18"/>
                <w:szCs w:val="18"/>
              </w:rPr>
              <w:t xml:space="preserve"> (</w:t>
            </w:r>
            <w:r w:rsidR="00B11469" w:rsidRPr="00B11469">
              <w:rPr>
                <w:i/>
                <w:sz w:val="18"/>
                <w:szCs w:val="18"/>
              </w:rPr>
              <w:t>if needed</w:t>
            </w:r>
            <w:r w:rsidR="00B11469">
              <w:rPr>
                <w:sz w:val="18"/>
                <w:szCs w:val="18"/>
              </w:rPr>
              <w:t>)</w:t>
            </w:r>
          </w:p>
        </w:tc>
        <w:tc>
          <w:tcPr>
            <w:tcW w:w="1665" w:type="pct"/>
          </w:tcPr>
          <w:p w14:paraId="4465EFA3" w14:textId="3746BFB6" w:rsidR="005F0F24" w:rsidRPr="00301B30" w:rsidRDefault="005F0F24" w:rsidP="001D74E2">
            <w:pPr>
              <w:numPr>
                <w:ilvl w:val="0"/>
                <w:numId w:val="33"/>
              </w:numPr>
              <w:rPr>
                <w:sz w:val="18"/>
                <w:szCs w:val="18"/>
              </w:rPr>
            </w:pPr>
            <w:r w:rsidRPr="00301B30">
              <w:rPr>
                <w:sz w:val="18"/>
                <w:szCs w:val="18"/>
              </w:rPr>
              <w:t xml:space="preserve">Project </w:t>
            </w:r>
            <w:r w:rsidR="007874F3">
              <w:rPr>
                <w:sz w:val="18"/>
                <w:szCs w:val="18"/>
              </w:rPr>
              <w:t>Coordinator</w:t>
            </w:r>
            <w:r w:rsidRPr="00301B30">
              <w:rPr>
                <w:sz w:val="18"/>
                <w:szCs w:val="18"/>
              </w:rPr>
              <w:t xml:space="preserve"> and team</w:t>
            </w:r>
          </w:p>
          <w:p w14:paraId="15A7230C" w14:textId="77777777" w:rsidR="005F0F24" w:rsidRPr="00301B30" w:rsidRDefault="005F0F24" w:rsidP="001D74E2">
            <w:pPr>
              <w:numPr>
                <w:ilvl w:val="0"/>
                <w:numId w:val="33"/>
              </w:numPr>
              <w:rPr>
                <w:sz w:val="18"/>
                <w:szCs w:val="18"/>
              </w:rPr>
            </w:pPr>
            <w:r w:rsidRPr="00301B30">
              <w:rPr>
                <w:sz w:val="18"/>
                <w:szCs w:val="18"/>
              </w:rPr>
              <w:t>UNDP CO</w:t>
            </w:r>
          </w:p>
          <w:p w14:paraId="47F84D3D" w14:textId="77777777" w:rsidR="005F0F24" w:rsidRPr="00301B30" w:rsidRDefault="005F0F24" w:rsidP="001D74E2">
            <w:pPr>
              <w:numPr>
                <w:ilvl w:val="0"/>
                <w:numId w:val="33"/>
              </w:numPr>
              <w:rPr>
                <w:sz w:val="18"/>
                <w:szCs w:val="18"/>
              </w:rPr>
            </w:pPr>
            <w:r w:rsidRPr="00301B30">
              <w:rPr>
                <w:sz w:val="18"/>
                <w:szCs w:val="18"/>
              </w:rPr>
              <w:t>UNDP RCU</w:t>
            </w:r>
          </w:p>
          <w:p w14:paraId="1BB7FAC0" w14:textId="77777777" w:rsidR="005F0F24" w:rsidRPr="00301B30" w:rsidRDefault="005F0F24" w:rsidP="001D74E2">
            <w:pPr>
              <w:numPr>
                <w:ilvl w:val="0"/>
                <w:numId w:val="33"/>
              </w:numPr>
              <w:rPr>
                <w:sz w:val="18"/>
                <w:szCs w:val="18"/>
              </w:rPr>
            </w:pPr>
            <w:r w:rsidRPr="00301B30">
              <w:rPr>
                <w:sz w:val="18"/>
                <w:szCs w:val="18"/>
              </w:rPr>
              <w:t>External Consultants (i.e. evaluation team)</w:t>
            </w:r>
          </w:p>
        </w:tc>
        <w:tc>
          <w:tcPr>
            <w:tcW w:w="1171" w:type="pct"/>
          </w:tcPr>
          <w:p w14:paraId="7C1B4634" w14:textId="068006A7" w:rsidR="005F0F24" w:rsidRPr="00301B30" w:rsidRDefault="005F0F24" w:rsidP="007874F3">
            <w:pPr>
              <w:rPr>
                <w:sz w:val="18"/>
                <w:szCs w:val="18"/>
              </w:rPr>
            </w:pPr>
            <w:r w:rsidRPr="00301B30">
              <w:rPr>
                <w:sz w:val="18"/>
                <w:szCs w:val="18"/>
              </w:rPr>
              <w:t>Not Required for MSP project</w:t>
            </w:r>
            <w:r w:rsidR="007874F3" w:rsidRPr="007874F3">
              <w:rPr>
                <w:sz w:val="18"/>
                <w:szCs w:val="18"/>
              </w:rPr>
              <w:t xml:space="preserve"> but can be undertaken if it is deemed necessary by the Project Board</w:t>
            </w:r>
          </w:p>
        </w:tc>
        <w:tc>
          <w:tcPr>
            <w:tcW w:w="1048" w:type="pct"/>
          </w:tcPr>
          <w:p w14:paraId="3D612A68" w14:textId="77777777" w:rsidR="005F0F24" w:rsidRPr="00301B30" w:rsidRDefault="005F0F24" w:rsidP="005F0F24">
            <w:pPr>
              <w:rPr>
                <w:sz w:val="18"/>
                <w:szCs w:val="18"/>
              </w:rPr>
            </w:pPr>
            <w:r w:rsidRPr="00301B30">
              <w:rPr>
                <w:sz w:val="18"/>
                <w:szCs w:val="18"/>
              </w:rPr>
              <w:t xml:space="preserve">At the mid-point of project implementation. </w:t>
            </w:r>
          </w:p>
        </w:tc>
      </w:tr>
      <w:tr w:rsidR="005F0F24" w:rsidRPr="00301B30" w14:paraId="6B05D0A8" w14:textId="77777777" w:rsidTr="005F0F24">
        <w:trPr>
          <w:jc w:val="center"/>
        </w:trPr>
        <w:tc>
          <w:tcPr>
            <w:tcW w:w="1116" w:type="pct"/>
          </w:tcPr>
          <w:p w14:paraId="7152E604" w14:textId="77777777" w:rsidR="005F0F24" w:rsidRPr="00301B30" w:rsidRDefault="005F0F24" w:rsidP="005F0F24">
            <w:pPr>
              <w:rPr>
                <w:sz w:val="18"/>
                <w:szCs w:val="18"/>
              </w:rPr>
            </w:pPr>
            <w:r w:rsidRPr="00301B30">
              <w:rPr>
                <w:sz w:val="18"/>
                <w:szCs w:val="18"/>
              </w:rPr>
              <w:t>Final Evaluation</w:t>
            </w:r>
          </w:p>
        </w:tc>
        <w:tc>
          <w:tcPr>
            <w:tcW w:w="1665" w:type="pct"/>
          </w:tcPr>
          <w:p w14:paraId="144F1B38" w14:textId="0D1C4324" w:rsidR="005F0F24" w:rsidRPr="00301B30" w:rsidRDefault="005F0F24" w:rsidP="001D74E2">
            <w:pPr>
              <w:numPr>
                <w:ilvl w:val="0"/>
                <w:numId w:val="34"/>
              </w:numPr>
              <w:rPr>
                <w:sz w:val="18"/>
                <w:szCs w:val="18"/>
              </w:rPr>
            </w:pPr>
            <w:r w:rsidRPr="00301B30">
              <w:rPr>
                <w:sz w:val="18"/>
                <w:szCs w:val="18"/>
              </w:rPr>
              <w:t xml:space="preserve">Project </w:t>
            </w:r>
            <w:r w:rsidR="007874F3">
              <w:rPr>
                <w:sz w:val="18"/>
                <w:szCs w:val="18"/>
              </w:rPr>
              <w:t>Coordinator</w:t>
            </w:r>
            <w:r w:rsidRPr="00301B30">
              <w:rPr>
                <w:sz w:val="18"/>
                <w:szCs w:val="18"/>
              </w:rPr>
              <w:t xml:space="preserve"> and team, </w:t>
            </w:r>
          </w:p>
          <w:p w14:paraId="39D3FF3F" w14:textId="77777777" w:rsidR="005F0F24" w:rsidRPr="00301B30" w:rsidRDefault="005F0F24" w:rsidP="001D74E2">
            <w:pPr>
              <w:numPr>
                <w:ilvl w:val="0"/>
                <w:numId w:val="34"/>
              </w:numPr>
              <w:rPr>
                <w:sz w:val="18"/>
                <w:szCs w:val="18"/>
              </w:rPr>
            </w:pPr>
            <w:r w:rsidRPr="00301B30">
              <w:rPr>
                <w:sz w:val="18"/>
                <w:szCs w:val="18"/>
              </w:rPr>
              <w:t>UNDP CO</w:t>
            </w:r>
          </w:p>
          <w:p w14:paraId="14F3EDCE" w14:textId="77777777" w:rsidR="005F0F24" w:rsidRPr="00301B30" w:rsidRDefault="005F0F24" w:rsidP="001D74E2">
            <w:pPr>
              <w:numPr>
                <w:ilvl w:val="0"/>
                <w:numId w:val="34"/>
              </w:numPr>
              <w:rPr>
                <w:sz w:val="18"/>
                <w:szCs w:val="18"/>
              </w:rPr>
            </w:pPr>
            <w:r w:rsidRPr="00301B30">
              <w:rPr>
                <w:sz w:val="18"/>
                <w:szCs w:val="18"/>
              </w:rPr>
              <w:t>UNDP RCU</w:t>
            </w:r>
          </w:p>
          <w:p w14:paraId="6CF6AA1C" w14:textId="77777777" w:rsidR="005F0F24" w:rsidRPr="00301B30" w:rsidRDefault="005F0F24" w:rsidP="001D74E2">
            <w:pPr>
              <w:numPr>
                <w:ilvl w:val="0"/>
                <w:numId w:val="34"/>
              </w:numPr>
              <w:rPr>
                <w:sz w:val="18"/>
                <w:szCs w:val="18"/>
              </w:rPr>
            </w:pPr>
            <w:r w:rsidRPr="00301B30">
              <w:rPr>
                <w:sz w:val="18"/>
                <w:szCs w:val="18"/>
              </w:rPr>
              <w:t>External Consultants (i.e.</w:t>
            </w:r>
            <w:r>
              <w:rPr>
                <w:sz w:val="18"/>
                <w:szCs w:val="18"/>
              </w:rPr>
              <w:t>,</w:t>
            </w:r>
            <w:r w:rsidRPr="00301B30">
              <w:rPr>
                <w:sz w:val="18"/>
                <w:szCs w:val="18"/>
              </w:rPr>
              <w:t xml:space="preserve"> evaluation team)</w:t>
            </w:r>
          </w:p>
        </w:tc>
        <w:tc>
          <w:tcPr>
            <w:tcW w:w="1171" w:type="pct"/>
          </w:tcPr>
          <w:p w14:paraId="4DE8EFCE" w14:textId="3104B190" w:rsidR="005F0F24" w:rsidRPr="00301B30" w:rsidRDefault="005F0F24" w:rsidP="005F0F24">
            <w:pPr>
              <w:tabs>
                <w:tab w:val="center" w:pos="1216"/>
              </w:tabs>
              <w:rPr>
                <w:sz w:val="18"/>
                <w:szCs w:val="18"/>
              </w:rPr>
            </w:pPr>
            <w:r>
              <w:rPr>
                <w:sz w:val="18"/>
                <w:szCs w:val="18"/>
              </w:rPr>
              <w:t>Indicative cost</w:t>
            </w:r>
            <w:r w:rsidRPr="00301B30">
              <w:rPr>
                <w:sz w:val="18"/>
                <w:szCs w:val="18"/>
              </w:rPr>
              <w:t xml:space="preserve">:  </w:t>
            </w:r>
            <w:r w:rsidR="007A27C3">
              <w:rPr>
                <w:sz w:val="18"/>
                <w:szCs w:val="18"/>
              </w:rPr>
              <w:t>$14</w:t>
            </w:r>
            <w:r w:rsidRPr="00301B30">
              <w:rPr>
                <w:sz w:val="18"/>
                <w:szCs w:val="18"/>
              </w:rPr>
              <w:t>,000</w:t>
            </w:r>
            <w:r w:rsidRPr="00301B30">
              <w:rPr>
                <w:sz w:val="18"/>
                <w:szCs w:val="18"/>
              </w:rPr>
              <w:tab/>
            </w:r>
          </w:p>
        </w:tc>
        <w:tc>
          <w:tcPr>
            <w:tcW w:w="1048" w:type="pct"/>
          </w:tcPr>
          <w:p w14:paraId="7C448095" w14:textId="77777777" w:rsidR="005F0F24" w:rsidRPr="00301B30" w:rsidRDefault="005F0F24" w:rsidP="005F0F24">
            <w:pPr>
              <w:rPr>
                <w:sz w:val="18"/>
                <w:szCs w:val="18"/>
              </w:rPr>
            </w:pPr>
            <w:r w:rsidRPr="00301B30">
              <w:rPr>
                <w:sz w:val="18"/>
                <w:szCs w:val="18"/>
              </w:rPr>
              <w:t>At least three months before the end of project implementation</w:t>
            </w:r>
          </w:p>
        </w:tc>
      </w:tr>
      <w:tr w:rsidR="005F0F24" w:rsidRPr="00301B30" w14:paraId="16007D5D" w14:textId="77777777" w:rsidTr="005F0F24">
        <w:trPr>
          <w:jc w:val="center"/>
        </w:trPr>
        <w:tc>
          <w:tcPr>
            <w:tcW w:w="1116" w:type="pct"/>
          </w:tcPr>
          <w:p w14:paraId="5922B909" w14:textId="77777777" w:rsidR="005F0F24" w:rsidRPr="00301B30" w:rsidRDefault="005F0F24" w:rsidP="005F0F24">
            <w:pPr>
              <w:rPr>
                <w:sz w:val="18"/>
                <w:szCs w:val="18"/>
              </w:rPr>
            </w:pPr>
            <w:r w:rsidRPr="00301B30">
              <w:rPr>
                <w:sz w:val="18"/>
                <w:szCs w:val="18"/>
              </w:rPr>
              <w:t>Project Terminal Report</w:t>
            </w:r>
          </w:p>
        </w:tc>
        <w:tc>
          <w:tcPr>
            <w:tcW w:w="1665" w:type="pct"/>
            <w:vAlign w:val="center"/>
          </w:tcPr>
          <w:p w14:paraId="24217FCA" w14:textId="45A48F7E" w:rsidR="005F0F24" w:rsidRPr="00301B30" w:rsidRDefault="005F0F24" w:rsidP="001D74E2">
            <w:pPr>
              <w:numPr>
                <w:ilvl w:val="0"/>
                <w:numId w:val="37"/>
              </w:numPr>
              <w:rPr>
                <w:sz w:val="18"/>
                <w:szCs w:val="18"/>
              </w:rPr>
            </w:pPr>
            <w:r w:rsidRPr="00301B30">
              <w:rPr>
                <w:sz w:val="18"/>
                <w:szCs w:val="18"/>
              </w:rPr>
              <w:t xml:space="preserve">Project </w:t>
            </w:r>
            <w:r w:rsidR="007874F3">
              <w:rPr>
                <w:sz w:val="18"/>
                <w:szCs w:val="18"/>
              </w:rPr>
              <w:t>Coordinator</w:t>
            </w:r>
            <w:r w:rsidRPr="00301B30">
              <w:rPr>
                <w:sz w:val="18"/>
                <w:szCs w:val="18"/>
              </w:rPr>
              <w:t xml:space="preserve"> and team </w:t>
            </w:r>
          </w:p>
          <w:p w14:paraId="343022FA" w14:textId="77777777" w:rsidR="005F0F24" w:rsidRPr="00301B30" w:rsidRDefault="005F0F24" w:rsidP="001D74E2">
            <w:pPr>
              <w:numPr>
                <w:ilvl w:val="0"/>
                <w:numId w:val="37"/>
              </w:numPr>
              <w:rPr>
                <w:sz w:val="18"/>
                <w:szCs w:val="18"/>
              </w:rPr>
            </w:pPr>
            <w:r w:rsidRPr="00301B30">
              <w:rPr>
                <w:sz w:val="18"/>
                <w:szCs w:val="18"/>
              </w:rPr>
              <w:t>UNDP CO</w:t>
            </w:r>
          </w:p>
          <w:p w14:paraId="35BAAC4F" w14:textId="3349DD85" w:rsidR="005F0F24" w:rsidRPr="00301B30" w:rsidRDefault="005F0F24" w:rsidP="001D74E2">
            <w:pPr>
              <w:numPr>
                <w:ilvl w:val="0"/>
                <w:numId w:val="37"/>
              </w:numPr>
              <w:rPr>
                <w:sz w:val="18"/>
                <w:szCs w:val="18"/>
              </w:rPr>
            </w:pPr>
            <w:r w:rsidRPr="00301B30">
              <w:rPr>
                <w:sz w:val="18"/>
                <w:szCs w:val="18"/>
              </w:rPr>
              <w:t>Local consultant</w:t>
            </w:r>
          </w:p>
        </w:tc>
        <w:tc>
          <w:tcPr>
            <w:tcW w:w="1171" w:type="pct"/>
            <w:vAlign w:val="center"/>
          </w:tcPr>
          <w:p w14:paraId="55712438" w14:textId="77777777" w:rsidR="005F0F24" w:rsidRPr="00301B30" w:rsidRDefault="005F0F24" w:rsidP="005F0F24">
            <w:pPr>
              <w:rPr>
                <w:sz w:val="18"/>
                <w:szCs w:val="18"/>
              </w:rPr>
            </w:pPr>
            <w:r w:rsidRPr="00301B30">
              <w:rPr>
                <w:sz w:val="18"/>
                <w:szCs w:val="18"/>
              </w:rPr>
              <w:t>0</w:t>
            </w:r>
          </w:p>
        </w:tc>
        <w:tc>
          <w:tcPr>
            <w:tcW w:w="1048" w:type="pct"/>
          </w:tcPr>
          <w:p w14:paraId="70876A28" w14:textId="77777777" w:rsidR="005F0F24" w:rsidRPr="00301B30" w:rsidRDefault="005F0F24" w:rsidP="005F0F24">
            <w:pPr>
              <w:rPr>
                <w:sz w:val="18"/>
                <w:szCs w:val="18"/>
              </w:rPr>
            </w:pPr>
            <w:r w:rsidRPr="00301B30">
              <w:rPr>
                <w:sz w:val="18"/>
                <w:szCs w:val="18"/>
              </w:rPr>
              <w:t>At least three months before the end of the project</w:t>
            </w:r>
          </w:p>
        </w:tc>
      </w:tr>
      <w:tr w:rsidR="005F0F24" w:rsidRPr="00301B30" w14:paraId="5A4B1977" w14:textId="77777777" w:rsidTr="005F0F24">
        <w:trPr>
          <w:jc w:val="center"/>
        </w:trPr>
        <w:tc>
          <w:tcPr>
            <w:tcW w:w="1116" w:type="pct"/>
          </w:tcPr>
          <w:p w14:paraId="2BD623F1" w14:textId="77777777" w:rsidR="005F0F24" w:rsidRPr="00301B30" w:rsidRDefault="005F0F24" w:rsidP="005F0F24">
            <w:pPr>
              <w:rPr>
                <w:sz w:val="18"/>
                <w:szCs w:val="18"/>
              </w:rPr>
            </w:pPr>
            <w:r w:rsidRPr="00301B30">
              <w:rPr>
                <w:sz w:val="18"/>
                <w:szCs w:val="18"/>
              </w:rPr>
              <w:t xml:space="preserve">Audit </w:t>
            </w:r>
          </w:p>
        </w:tc>
        <w:tc>
          <w:tcPr>
            <w:tcW w:w="1665" w:type="pct"/>
            <w:vAlign w:val="center"/>
          </w:tcPr>
          <w:p w14:paraId="512D8F25" w14:textId="77777777" w:rsidR="005F0F24" w:rsidRPr="00301B30" w:rsidRDefault="005F0F24" w:rsidP="001D74E2">
            <w:pPr>
              <w:numPr>
                <w:ilvl w:val="0"/>
                <w:numId w:val="35"/>
              </w:numPr>
              <w:rPr>
                <w:sz w:val="18"/>
                <w:szCs w:val="18"/>
              </w:rPr>
            </w:pPr>
            <w:r w:rsidRPr="00301B30">
              <w:rPr>
                <w:sz w:val="18"/>
                <w:szCs w:val="18"/>
              </w:rPr>
              <w:t>UNDP CO</w:t>
            </w:r>
          </w:p>
          <w:p w14:paraId="5BD959ED" w14:textId="0654844F" w:rsidR="005F0F24" w:rsidRPr="00301B30" w:rsidRDefault="005F0F24" w:rsidP="007874F3">
            <w:pPr>
              <w:numPr>
                <w:ilvl w:val="0"/>
                <w:numId w:val="35"/>
              </w:numPr>
              <w:rPr>
                <w:sz w:val="18"/>
                <w:szCs w:val="18"/>
              </w:rPr>
            </w:pPr>
            <w:r w:rsidRPr="00301B30">
              <w:rPr>
                <w:sz w:val="18"/>
                <w:szCs w:val="18"/>
              </w:rPr>
              <w:t xml:space="preserve">Project </w:t>
            </w:r>
            <w:r w:rsidR="007874F3">
              <w:rPr>
                <w:sz w:val="18"/>
                <w:szCs w:val="18"/>
              </w:rPr>
              <w:t>Coordinator</w:t>
            </w:r>
            <w:r w:rsidRPr="00301B30">
              <w:rPr>
                <w:sz w:val="18"/>
                <w:szCs w:val="18"/>
              </w:rPr>
              <w:t xml:space="preserve"> and team </w:t>
            </w:r>
          </w:p>
        </w:tc>
        <w:tc>
          <w:tcPr>
            <w:tcW w:w="1171" w:type="pct"/>
            <w:vAlign w:val="center"/>
          </w:tcPr>
          <w:p w14:paraId="3C5BD0FC" w14:textId="24461D34" w:rsidR="005F0F24" w:rsidRPr="00301B30" w:rsidRDefault="005F0F24" w:rsidP="005F0F24">
            <w:pPr>
              <w:rPr>
                <w:sz w:val="18"/>
                <w:szCs w:val="18"/>
              </w:rPr>
            </w:pPr>
            <w:r>
              <w:rPr>
                <w:sz w:val="18"/>
                <w:szCs w:val="18"/>
              </w:rPr>
              <w:t xml:space="preserve">Indicative cost </w:t>
            </w:r>
            <w:r w:rsidRPr="00301B30">
              <w:rPr>
                <w:sz w:val="18"/>
                <w:szCs w:val="18"/>
              </w:rPr>
              <w:t>per year</w:t>
            </w:r>
            <w:r w:rsidR="002639D0">
              <w:rPr>
                <w:sz w:val="18"/>
                <w:szCs w:val="18"/>
              </w:rPr>
              <w:t xml:space="preserve"> for 2 years</w:t>
            </w:r>
            <w:r w:rsidRPr="00301B30">
              <w:rPr>
                <w:sz w:val="18"/>
                <w:szCs w:val="18"/>
              </w:rPr>
              <w:t xml:space="preserve">: </w:t>
            </w:r>
            <w:r>
              <w:rPr>
                <w:sz w:val="18"/>
                <w:szCs w:val="18"/>
              </w:rPr>
              <w:t>$</w:t>
            </w:r>
            <w:r w:rsidR="00EF779C">
              <w:rPr>
                <w:sz w:val="18"/>
                <w:szCs w:val="18"/>
              </w:rPr>
              <w:t>2</w:t>
            </w:r>
            <w:r w:rsidRPr="00301B30">
              <w:rPr>
                <w:sz w:val="18"/>
                <w:szCs w:val="18"/>
              </w:rPr>
              <w:t xml:space="preserve">,000 </w:t>
            </w:r>
          </w:p>
        </w:tc>
        <w:tc>
          <w:tcPr>
            <w:tcW w:w="1048" w:type="pct"/>
          </w:tcPr>
          <w:p w14:paraId="296D1F00" w14:textId="77777777" w:rsidR="005F0F24" w:rsidRPr="00301B30" w:rsidRDefault="005F0F24" w:rsidP="005F0F24">
            <w:pPr>
              <w:rPr>
                <w:sz w:val="18"/>
                <w:szCs w:val="18"/>
              </w:rPr>
            </w:pPr>
            <w:r w:rsidRPr="00301B30">
              <w:rPr>
                <w:sz w:val="18"/>
                <w:szCs w:val="18"/>
              </w:rPr>
              <w:t>Yearly</w:t>
            </w:r>
          </w:p>
        </w:tc>
      </w:tr>
      <w:tr w:rsidR="005F0F24" w:rsidRPr="00301B30" w14:paraId="18BE7E81" w14:textId="77777777" w:rsidTr="005F0F24">
        <w:trPr>
          <w:jc w:val="center"/>
        </w:trPr>
        <w:tc>
          <w:tcPr>
            <w:tcW w:w="1116" w:type="pct"/>
            <w:tcBorders>
              <w:bottom w:val="single" w:sz="4" w:space="0" w:color="auto"/>
            </w:tcBorders>
          </w:tcPr>
          <w:p w14:paraId="0E1CDB9A" w14:textId="77777777" w:rsidR="005F0F24" w:rsidRPr="00301B30" w:rsidRDefault="005F0F24" w:rsidP="005F0F24">
            <w:pPr>
              <w:rPr>
                <w:sz w:val="18"/>
                <w:szCs w:val="18"/>
              </w:rPr>
            </w:pPr>
            <w:r w:rsidRPr="00301B30">
              <w:rPr>
                <w:sz w:val="18"/>
                <w:szCs w:val="18"/>
              </w:rPr>
              <w:t xml:space="preserve">Visits to field sites </w:t>
            </w:r>
          </w:p>
        </w:tc>
        <w:tc>
          <w:tcPr>
            <w:tcW w:w="1665" w:type="pct"/>
            <w:tcBorders>
              <w:bottom w:val="single" w:sz="4" w:space="0" w:color="auto"/>
            </w:tcBorders>
            <w:vAlign w:val="center"/>
          </w:tcPr>
          <w:p w14:paraId="04214F9B" w14:textId="77777777" w:rsidR="005F0F24" w:rsidRPr="00301B30" w:rsidRDefault="005F0F24" w:rsidP="001D74E2">
            <w:pPr>
              <w:numPr>
                <w:ilvl w:val="0"/>
                <w:numId w:val="36"/>
              </w:numPr>
              <w:rPr>
                <w:sz w:val="18"/>
                <w:szCs w:val="18"/>
              </w:rPr>
            </w:pPr>
            <w:r w:rsidRPr="00301B30">
              <w:rPr>
                <w:sz w:val="18"/>
                <w:szCs w:val="18"/>
              </w:rPr>
              <w:t xml:space="preserve">UNDP CO </w:t>
            </w:r>
          </w:p>
          <w:p w14:paraId="0CF7AAAE" w14:textId="77777777" w:rsidR="005F0F24" w:rsidRPr="00301B30" w:rsidRDefault="005F0F24" w:rsidP="001D74E2">
            <w:pPr>
              <w:numPr>
                <w:ilvl w:val="0"/>
                <w:numId w:val="36"/>
              </w:numPr>
              <w:rPr>
                <w:sz w:val="18"/>
                <w:szCs w:val="18"/>
              </w:rPr>
            </w:pPr>
            <w:r w:rsidRPr="00301B30">
              <w:rPr>
                <w:sz w:val="18"/>
                <w:szCs w:val="18"/>
              </w:rPr>
              <w:t>UNDP RCU (as appropriate)</w:t>
            </w:r>
          </w:p>
          <w:p w14:paraId="145B7FA0" w14:textId="77777777" w:rsidR="005F0F24" w:rsidRPr="00301B30" w:rsidRDefault="005F0F24" w:rsidP="001D74E2">
            <w:pPr>
              <w:numPr>
                <w:ilvl w:val="0"/>
                <w:numId w:val="36"/>
              </w:numPr>
              <w:rPr>
                <w:sz w:val="18"/>
                <w:szCs w:val="18"/>
              </w:rPr>
            </w:pPr>
            <w:r w:rsidRPr="00301B30">
              <w:rPr>
                <w:sz w:val="18"/>
                <w:szCs w:val="18"/>
              </w:rPr>
              <w:t>Government representatives</w:t>
            </w:r>
          </w:p>
        </w:tc>
        <w:tc>
          <w:tcPr>
            <w:tcW w:w="1171" w:type="pct"/>
            <w:tcBorders>
              <w:bottom w:val="single" w:sz="4" w:space="0" w:color="auto"/>
            </w:tcBorders>
            <w:vAlign w:val="center"/>
          </w:tcPr>
          <w:p w14:paraId="153BC943" w14:textId="77777777" w:rsidR="005F0F24" w:rsidRPr="00301B30" w:rsidRDefault="005F0F24" w:rsidP="005F0F24">
            <w:pPr>
              <w:rPr>
                <w:sz w:val="18"/>
                <w:szCs w:val="18"/>
              </w:rPr>
            </w:pPr>
            <w:r w:rsidRPr="00301B30">
              <w:rPr>
                <w:sz w:val="18"/>
                <w:szCs w:val="18"/>
              </w:rPr>
              <w:t xml:space="preserve">For GEF supported projects, paid from IA fees and operational budget </w:t>
            </w:r>
          </w:p>
        </w:tc>
        <w:tc>
          <w:tcPr>
            <w:tcW w:w="1048" w:type="pct"/>
            <w:tcBorders>
              <w:bottom w:val="single" w:sz="4" w:space="0" w:color="auto"/>
            </w:tcBorders>
          </w:tcPr>
          <w:p w14:paraId="31A4C24B" w14:textId="77777777" w:rsidR="005F0F24" w:rsidRPr="00301B30" w:rsidRDefault="005F0F24" w:rsidP="005F0F24">
            <w:pPr>
              <w:rPr>
                <w:sz w:val="18"/>
                <w:szCs w:val="18"/>
              </w:rPr>
            </w:pPr>
            <w:r w:rsidRPr="00301B30">
              <w:rPr>
                <w:sz w:val="18"/>
                <w:szCs w:val="18"/>
              </w:rPr>
              <w:t>Yearly</w:t>
            </w:r>
          </w:p>
        </w:tc>
      </w:tr>
      <w:tr w:rsidR="005F0F24" w:rsidRPr="00301B30" w14:paraId="18A4ED17" w14:textId="77777777" w:rsidTr="001E581D">
        <w:trPr>
          <w:cantSplit/>
          <w:trHeight w:val="944"/>
          <w:jc w:val="center"/>
        </w:trPr>
        <w:tc>
          <w:tcPr>
            <w:tcW w:w="2781" w:type="pct"/>
            <w:gridSpan w:val="2"/>
            <w:shd w:val="clear" w:color="auto" w:fill="E6E6E6"/>
            <w:vAlign w:val="center"/>
          </w:tcPr>
          <w:p w14:paraId="5F07EABC" w14:textId="77777777" w:rsidR="005F0F24" w:rsidRPr="00301B30" w:rsidRDefault="005F0F24" w:rsidP="001E581D">
            <w:pPr>
              <w:rPr>
                <w:b/>
                <w:sz w:val="18"/>
                <w:szCs w:val="18"/>
              </w:rPr>
            </w:pPr>
            <w:r w:rsidRPr="00301B30">
              <w:rPr>
                <w:b/>
                <w:sz w:val="18"/>
                <w:szCs w:val="18"/>
              </w:rPr>
              <w:t xml:space="preserve">TOTAL indicative COST </w:t>
            </w:r>
          </w:p>
          <w:p w14:paraId="4DC52043" w14:textId="77777777" w:rsidR="005F0F24" w:rsidRPr="00301B30" w:rsidRDefault="005F0F24" w:rsidP="001E581D">
            <w:pPr>
              <w:rPr>
                <w:sz w:val="18"/>
                <w:szCs w:val="18"/>
              </w:rPr>
            </w:pPr>
            <w:r w:rsidRPr="00301B30">
              <w:rPr>
                <w:sz w:val="18"/>
                <w:szCs w:val="18"/>
              </w:rPr>
              <w:t xml:space="preserve">Excluding project team staff time and UNDP staff and travel expenses </w:t>
            </w:r>
          </w:p>
        </w:tc>
        <w:tc>
          <w:tcPr>
            <w:tcW w:w="1171" w:type="pct"/>
            <w:shd w:val="clear" w:color="auto" w:fill="E6E6E6"/>
            <w:vAlign w:val="center"/>
          </w:tcPr>
          <w:p w14:paraId="1E738EBF" w14:textId="5B60DD81" w:rsidR="005F0F24" w:rsidRPr="00301B30" w:rsidRDefault="00970034" w:rsidP="001E581D">
            <w:pPr>
              <w:rPr>
                <w:sz w:val="18"/>
                <w:szCs w:val="18"/>
              </w:rPr>
            </w:pPr>
            <w:r>
              <w:rPr>
                <w:sz w:val="18"/>
                <w:szCs w:val="18"/>
              </w:rPr>
              <w:t xml:space="preserve"> US$ 25</w:t>
            </w:r>
            <w:r w:rsidR="005F0F24" w:rsidRPr="00301B30">
              <w:rPr>
                <w:sz w:val="18"/>
                <w:szCs w:val="18"/>
              </w:rPr>
              <w:t>,000</w:t>
            </w:r>
          </w:p>
          <w:p w14:paraId="5237F826" w14:textId="794AEDAA" w:rsidR="005F0F24" w:rsidRPr="00301B30" w:rsidRDefault="001C1316" w:rsidP="00CB368D">
            <w:pPr>
              <w:rPr>
                <w:sz w:val="18"/>
                <w:szCs w:val="18"/>
              </w:rPr>
            </w:pPr>
            <w:r>
              <w:rPr>
                <w:sz w:val="18"/>
                <w:szCs w:val="18"/>
              </w:rPr>
              <w:t xml:space="preserve"> (+/- 5</w:t>
            </w:r>
            <w:r w:rsidR="005F0F24" w:rsidRPr="00301B30">
              <w:rPr>
                <w:sz w:val="18"/>
                <w:szCs w:val="18"/>
              </w:rPr>
              <w:t xml:space="preserve">% of </w:t>
            </w:r>
            <w:r w:rsidR="00356D31">
              <w:rPr>
                <w:sz w:val="18"/>
                <w:szCs w:val="18"/>
              </w:rPr>
              <w:t xml:space="preserve">GEF </w:t>
            </w:r>
            <w:r w:rsidR="005F0F24" w:rsidRPr="00301B30">
              <w:rPr>
                <w:sz w:val="18"/>
                <w:szCs w:val="18"/>
              </w:rPr>
              <w:t>budget)</w:t>
            </w:r>
          </w:p>
        </w:tc>
        <w:tc>
          <w:tcPr>
            <w:tcW w:w="1048" w:type="pct"/>
            <w:shd w:val="clear" w:color="auto" w:fill="E6E6E6"/>
            <w:vAlign w:val="center"/>
          </w:tcPr>
          <w:p w14:paraId="48379D93" w14:textId="77777777" w:rsidR="005F0F24" w:rsidRPr="00301B30" w:rsidRDefault="005F0F24" w:rsidP="001E581D">
            <w:pPr>
              <w:rPr>
                <w:sz w:val="18"/>
                <w:szCs w:val="18"/>
              </w:rPr>
            </w:pPr>
          </w:p>
        </w:tc>
      </w:tr>
    </w:tbl>
    <w:p w14:paraId="007172B9" w14:textId="77777777" w:rsidR="00CA672C" w:rsidRPr="000612E5" w:rsidRDefault="000F527F" w:rsidP="000612E5">
      <w:pPr>
        <w:pStyle w:val="Heading1"/>
        <w:spacing w:before="120" w:after="120"/>
        <w:rPr>
          <w:noProof/>
        </w:rPr>
      </w:pPr>
      <w:bookmarkStart w:id="84" w:name="_Toc265350597"/>
      <w:r w:rsidRPr="00C546E9">
        <w:rPr>
          <w:noProof/>
        </w:rPr>
        <w:lastRenderedPageBreak/>
        <w:t>D</w:t>
      </w:r>
      <w:r w:rsidR="008D6E92" w:rsidRPr="00C546E9">
        <w:rPr>
          <w:noProof/>
        </w:rPr>
        <w:t>.</w:t>
      </w:r>
      <w:bookmarkStart w:id="85" w:name="financing"/>
      <w:bookmarkEnd w:id="85"/>
      <w:r w:rsidR="00983320" w:rsidRPr="00C546E9">
        <w:rPr>
          <w:noProof/>
        </w:rPr>
        <w:tab/>
      </w:r>
      <w:r w:rsidRPr="00C546E9">
        <w:rPr>
          <w:noProof/>
        </w:rPr>
        <w:t>Financing</w:t>
      </w:r>
      <w:bookmarkEnd w:id="84"/>
    </w:p>
    <w:p w14:paraId="1B4AC9F3" w14:textId="77777777" w:rsidR="00CA672C" w:rsidRPr="009353BC" w:rsidRDefault="000F527F" w:rsidP="00C83342">
      <w:pPr>
        <w:pStyle w:val="Heading2"/>
        <w:rPr>
          <w:b/>
          <w:i w:val="0"/>
          <w:noProof/>
        </w:rPr>
      </w:pPr>
      <w:bookmarkStart w:id="86" w:name="_Toc265350598"/>
      <w:r w:rsidRPr="00AC3906">
        <w:rPr>
          <w:b/>
          <w:i w:val="0"/>
          <w:noProof/>
        </w:rPr>
        <w:t>D</w:t>
      </w:r>
      <w:r w:rsidR="00C22FA3" w:rsidRPr="00AC3906">
        <w:rPr>
          <w:b/>
          <w:i w:val="0"/>
          <w:noProof/>
        </w:rPr>
        <w:t>.</w:t>
      </w:r>
      <w:r w:rsidRPr="00AC3906">
        <w:rPr>
          <w:b/>
          <w:i w:val="0"/>
          <w:noProof/>
        </w:rPr>
        <w:t>1</w:t>
      </w:r>
      <w:bookmarkStart w:id="87" w:name="d1"/>
      <w:bookmarkEnd w:id="87"/>
      <w:r w:rsidR="00983320" w:rsidRPr="00AC3906">
        <w:rPr>
          <w:b/>
          <w:i w:val="0"/>
          <w:noProof/>
        </w:rPr>
        <w:tab/>
      </w:r>
      <w:r w:rsidRPr="00AC3906">
        <w:rPr>
          <w:b/>
          <w:i w:val="0"/>
          <w:noProof/>
        </w:rPr>
        <w:t>Financing Plan</w:t>
      </w:r>
      <w:bookmarkEnd w:id="86"/>
    </w:p>
    <w:p w14:paraId="1F321F3C" w14:textId="7FBA7266" w:rsidR="001E2046" w:rsidRPr="009353BC" w:rsidRDefault="00F65400" w:rsidP="00970034">
      <w:pPr>
        <w:numPr>
          <w:ilvl w:val="0"/>
          <w:numId w:val="4"/>
        </w:numPr>
        <w:tabs>
          <w:tab w:val="clear" w:pos="360"/>
          <w:tab w:val="num" w:pos="540"/>
        </w:tabs>
        <w:spacing w:before="120" w:after="120"/>
        <w:ind w:left="0" w:firstLine="0"/>
        <w:jc w:val="both"/>
      </w:pPr>
      <w:r w:rsidRPr="009353BC">
        <w:t>The financing of this project will be provided by the GEF</w:t>
      </w:r>
      <w:r w:rsidR="000F5224">
        <w:t xml:space="preserve"> (US$</w:t>
      </w:r>
      <w:r w:rsidR="008C5619">
        <w:t xml:space="preserve"> 500,000)</w:t>
      </w:r>
      <w:r w:rsidRPr="009353BC">
        <w:t xml:space="preserve">, with co-financing from the Government of </w:t>
      </w:r>
      <w:r w:rsidR="000F5224">
        <w:t>Kiribati (US$</w:t>
      </w:r>
      <w:r w:rsidR="008C5619">
        <w:t xml:space="preserve"> 500,000) </w:t>
      </w:r>
      <w:r w:rsidR="00D81368">
        <w:t xml:space="preserve">and </w:t>
      </w:r>
      <w:r w:rsidR="000F5224">
        <w:t>UNDP (US$</w:t>
      </w:r>
      <w:r w:rsidR="008C5619">
        <w:t xml:space="preserve"> 30,000). </w:t>
      </w:r>
      <w:r w:rsidR="008C5619" w:rsidRPr="008C5619">
        <w:t>The GEF leverage thus represents a</w:t>
      </w:r>
      <w:r w:rsidR="008C5619">
        <w:t xml:space="preserve">pproximately a 1:1 ratio. </w:t>
      </w:r>
      <w:r w:rsidRPr="009353BC">
        <w:t xml:space="preserve">The allocation of these sources of finances </w:t>
      </w:r>
      <w:r w:rsidR="0006344F" w:rsidRPr="009353BC">
        <w:t>is</w:t>
      </w:r>
      <w:r w:rsidRPr="009353BC">
        <w:t xml:space="preserve"> structured by the </w:t>
      </w:r>
      <w:r w:rsidR="00D81368">
        <w:t>two</w:t>
      </w:r>
      <w:r w:rsidRPr="009353BC">
        <w:t xml:space="preserve"> main project </w:t>
      </w:r>
      <w:r w:rsidR="00D81368">
        <w:t>components</w:t>
      </w:r>
      <w:r w:rsidR="0006344F" w:rsidRPr="009353BC">
        <w:t>,</w:t>
      </w:r>
      <w:r w:rsidRPr="009353BC">
        <w:t xml:space="preserve"> as de</w:t>
      </w:r>
      <w:r w:rsidR="0006344F" w:rsidRPr="009353BC">
        <w:t>s</w:t>
      </w:r>
      <w:r w:rsidRPr="009353BC">
        <w:t xml:space="preserve">cribed in section C.2.b above.  </w:t>
      </w:r>
      <w:r w:rsidR="00AF391D">
        <w:t xml:space="preserve">More detailed financial information is provided in Annex 3. </w:t>
      </w:r>
      <w:r w:rsidR="008C5619">
        <w:t>The table</w:t>
      </w:r>
      <w:r w:rsidRPr="009353BC">
        <w:t xml:space="preserve"> below </w:t>
      </w:r>
      <w:r w:rsidR="00AC3906">
        <w:t>gives a summary of the</w:t>
      </w:r>
      <w:r w:rsidRPr="009353BC">
        <w:t xml:space="preserve"> allocation</w:t>
      </w:r>
      <w:r w:rsidR="00AC3906">
        <w:t xml:space="preserve"> of the budget per component/outcome</w:t>
      </w:r>
      <w:r w:rsidR="00FA5455">
        <w:t xml:space="preserve"> and the following table gives detailed about the allocation of the budget</w:t>
      </w:r>
      <w:r w:rsidRPr="009353BC">
        <w:t>.</w:t>
      </w:r>
      <w:r w:rsidR="001E2046" w:rsidRPr="001E2046">
        <w:t xml:space="preserve"> </w:t>
      </w:r>
    </w:p>
    <w:p w14:paraId="60E5095D" w14:textId="5FB5CC14" w:rsidR="000F527F" w:rsidRPr="008C5619" w:rsidRDefault="008B66FB" w:rsidP="008C5619">
      <w:pPr>
        <w:spacing w:before="120" w:after="120"/>
        <w:jc w:val="center"/>
        <w:rPr>
          <w:b/>
          <w:sz w:val="20"/>
          <w:szCs w:val="20"/>
        </w:rPr>
      </w:pPr>
      <w:bookmarkStart w:id="88" w:name="table5"/>
      <w:r w:rsidRPr="008C5619">
        <w:rPr>
          <w:b/>
          <w:sz w:val="20"/>
          <w:szCs w:val="20"/>
        </w:rPr>
        <w:t xml:space="preserve">Table </w:t>
      </w:r>
      <w:r w:rsidR="001E581D">
        <w:rPr>
          <w:b/>
          <w:sz w:val="20"/>
          <w:szCs w:val="20"/>
        </w:rPr>
        <w:t>7</w:t>
      </w:r>
      <w:r w:rsidR="000F527F" w:rsidRPr="008C5619">
        <w:rPr>
          <w:b/>
          <w:sz w:val="20"/>
          <w:szCs w:val="20"/>
        </w:rPr>
        <w:t xml:space="preserve">:  </w:t>
      </w:r>
      <w:r w:rsidR="00B9002E" w:rsidRPr="008C5619">
        <w:rPr>
          <w:b/>
          <w:sz w:val="20"/>
          <w:szCs w:val="20"/>
        </w:rPr>
        <w:t>Project Costs</w:t>
      </w:r>
      <w:r w:rsidR="00834542" w:rsidRPr="008C5619">
        <w:rPr>
          <w:b/>
          <w:sz w:val="20"/>
          <w:szCs w:val="20"/>
        </w:rPr>
        <w:t xml:space="preserve"> (US$)</w:t>
      </w:r>
    </w:p>
    <w:tbl>
      <w:tblPr>
        <w:tblW w:w="0" w:type="auto"/>
        <w:jc w:val="center"/>
        <w:tblLook w:val="04A0" w:firstRow="1" w:lastRow="0" w:firstColumn="1" w:lastColumn="0" w:noHBand="0" w:noVBand="1"/>
      </w:tblPr>
      <w:tblGrid>
        <w:gridCol w:w="3525"/>
        <w:gridCol w:w="1360"/>
        <w:gridCol w:w="1495"/>
        <w:gridCol w:w="1180"/>
      </w:tblGrid>
      <w:tr w:rsidR="00834542" w:rsidRPr="00834542" w14:paraId="5D15EBDF" w14:textId="77777777" w:rsidTr="00FA5455">
        <w:trPr>
          <w:trHeight w:val="525"/>
          <w:tblHeader/>
          <w:jc w:val="center"/>
        </w:trPr>
        <w:tc>
          <w:tcPr>
            <w:tcW w:w="3525"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4DA51EB2" w14:textId="77777777" w:rsidR="00834542" w:rsidRPr="00834542" w:rsidRDefault="00834542" w:rsidP="00834542">
            <w:pPr>
              <w:rPr>
                <w:b/>
                <w:bCs/>
                <w:sz w:val="20"/>
                <w:szCs w:val="20"/>
              </w:rPr>
            </w:pPr>
            <w:r w:rsidRPr="00834542">
              <w:rPr>
                <w:b/>
                <w:bCs/>
                <w:sz w:val="20"/>
                <w:szCs w:val="20"/>
              </w:rPr>
              <w:t>Total Project Budget by Component</w:t>
            </w:r>
          </w:p>
        </w:tc>
        <w:tc>
          <w:tcPr>
            <w:tcW w:w="136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2977605" w14:textId="77777777" w:rsidR="00834542" w:rsidRPr="00834542" w:rsidRDefault="00834542" w:rsidP="00834542">
            <w:pPr>
              <w:jc w:val="center"/>
              <w:rPr>
                <w:b/>
                <w:bCs/>
                <w:sz w:val="20"/>
                <w:szCs w:val="20"/>
              </w:rPr>
            </w:pPr>
            <w:r w:rsidRPr="00834542">
              <w:rPr>
                <w:b/>
                <w:bCs/>
                <w:sz w:val="20"/>
                <w:szCs w:val="20"/>
              </w:rPr>
              <w:t>GEF ($)</w:t>
            </w:r>
          </w:p>
        </w:tc>
        <w:tc>
          <w:tcPr>
            <w:tcW w:w="1495"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1797721D" w14:textId="77777777" w:rsidR="00834542" w:rsidRPr="00834542" w:rsidRDefault="00834542" w:rsidP="00834542">
            <w:pPr>
              <w:jc w:val="center"/>
              <w:rPr>
                <w:b/>
                <w:bCs/>
                <w:sz w:val="20"/>
                <w:szCs w:val="20"/>
              </w:rPr>
            </w:pPr>
            <w:r w:rsidRPr="00834542">
              <w:rPr>
                <w:b/>
                <w:bCs/>
                <w:sz w:val="20"/>
                <w:szCs w:val="20"/>
              </w:rPr>
              <w:t>Co-Financing ($)</w:t>
            </w:r>
          </w:p>
        </w:tc>
        <w:tc>
          <w:tcPr>
            <w:tcW w:w="118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28018346" w14:textId="77777777" w:rsidR="00834542" w:rsidRPr="00834542" w:rsidRDefault="00834542" w:rsidP="00834542">
            <w:pPr>
              <w:jc w:val="center"/>
              <w:rPr>
                <w:b/>
                <w:bCs/>
                <w:sz w:val="20"/>
                <w:szCs w:val="20"/>
              </w:rPr>
            </w:pPr>
            <w:r w:rsidRPr="00834542">
              <w:rPr>
                <w:b/>
                <w:bCs/>
                <w:sz w:val="20"/>
                <w:szCs w:val="20"/>
              </w:rPr>
              <w:t>Project Total ($)</w:t>
            </w:r>
          </w:p>
        </w:tc>
      </w:tr>
      <w:tr w:rsidR="00834542" w:rsidRPr="00834542" w14:paraId="10C1D9F5" w14:textId="77777777" w:rsidTr="008C5619">
        <w:trPr>
          <w:trHeight w:val="300"/>
          <w:jc w:val="center"/>
        </w:trPr>
        <w:tc>
          <w:tcPr>
            <w:tcW w:w="352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D06A2E1" w14:textId="77777777" w:rsidR="00834542" w:rsidRPr="00834542" w:rsidRDefault="00834542" w:rsidP="00834542">
            <w:pPr>
              <w:rPr>
                <w:sz w:val="20"/>
                <w:szCs w:val="20"/>
              </w:rPr>
            </w:pPr>
            <w:r w:rsidRPr="00834542">
              <w:rPr>
                <w:sz w:val="20"/>
                <w:szCs w:val="20"/>
              </w:rPr>
              <w:t>Component 1</w:t>
            </w:r>
          </w:p>
        </w:tc>
        <w:tc>
          <w:tcPr>
            <w:tcW w:w="1360" w:type="dxa"/>
            <w:tcBorders>
              <w:top w:val="single" w:sz="8" w:space="0" w:color="auto"/>
              <w:left w:val="single" w:sz="4" w:space="0" w:color="auto"/>
              <w:bottom w:val="single" w:sz="4" w:space="0" w:color="auto"/>
              <w:right w:val="single" w:sz="4" w:space="0" w:color="auto"/>
            </w:tcBorders>
            <w:shd w:val="clear" w:color="auto" w:fill="auto"/>
            <w:vAlign w:val="center"/>
          </w:tcPr>
          <w:p w14:paraId="72A3558C" w14:textId="36B785D6" w:rsidR="00834542" w:rsidRPr="00834542" w:rsidRDefault="00AC3906" w:rsidP="00AC3906">
            <w:pPr>
              <w:jc w:val="right"/>
              <w:rPr>
                <w:sz w:val="20"/>
                <w:szCs w:val="20"/>
              </w:rPr>
            </w:pPr>
            <w:r>
              <w:rPr>
                <w:sz w:val="20"/>
                <w:szCs w:val="20"/>
              </w:rPr>
              <w:t>2</w:t>
            </w:r>
            <w:r w:rsidR="00FC25CB">
              <w:rPr>
                <w:sz w:val="20"/>
                <w:szCs w:val="20"/>
              </w:rPr>
              <w:t>32,5</w:t>
            </w:r>
            <w:r>
              <w:rPr>
                <w:sz w:val="20"/>
                <w:szCs w:val="20"/>
              </w:rPr>
              <w:t>00</w:t>
            </w:r>
          </w:p>
        </w:tc>
        <w:tc>
          <w:tcPr>
            <w:tcW w:w="1495" w:type="dxa"/>
            <w:tcBorders>
              <w:top w:val="single" w:sz="8" w:space="0" w:color="auto"/>
              <w:left w:val="nil"/>
              <w:bottom w:val="single" w:sz="4" w:space="0" w:color="auto"/>
              <w:right w:val="single" w:sz="4" w:space="0" w:color="auto"/>
            </w:tcBorders>
            <w:shd w:val="clear" w:color="auto" w:fill="auto"/>
            <w:vAlign w:val="center"/>
          </w:tcPr>
          <w:p w14:paraId="7F15C475" w14:textId="26FDB315" w:rsidR="00834542" w:rsidRPr="00834542" w:rsidRDefault="00CA68FD" w:rsidP="00AC3906">
            <w:pPr>
              <w:jc w:val="right"/>
              <w:rPr>
                <w:sz w:val="20"/>
                <w:szCs w:val="20"/>
              </w:rPr>
            </w:pPr>
            <w:r>
              <w:rPr>
                <w:sz w:val="20"/>
                <w:szCs w:val="20"/>
              </w:rPr>
              <w:t>240,000</w:t>
            </w:r>
          </w:p>
        </w:tc>
        <w:tc>
          <w:tcPr>
            <w:tcW w:w="1180" w:type="dxa"/>
            <w:tcBorders>
              <w:top w:val="single" w:sz="8" w:space="0" w:color="auto"/>
              <w:left w:val="single" w:sz="4" w:space="0" w:color="auto"/>
              <w:bottom w:val="single" w:sz="4" w:space="0" w:color="auto"/>
              <w:right w:val="single" w:sz="8" w:space="0" w:color="auto"/>
            </w:tcBorders>
            <w:shd w:val="clear" w:color="auto" w:fill="auto"/>
            <w:vAlign w:val="center"/>
          </w:tcPr>
          <w:p w14:paraId="011EAC3A" w14:textId="7919711F" w:rsidR="00834542" w:rsidRPr="00834542" w:rsidRDefault="00FC25CB" w:rsidP="00AC3906">
            <w:pPr>
              <w:jc w:val="right"/>
              <w:rPr>
                <w:sz w:val="20"/>
                <w:szCs w:val="20"/>
              </w:rPr>
            </w:pPr>
            <w:r>
              <w:rPr>
                <w:sz w:val="20"/>
                <w:szCs w:val="20"/>
              </w:rPr>
              <w:t>472,5</w:t>
            </w:r>
            <w:r w:rsidR="00CA68FD">
              <w:rPr>
                <w:sz w:val="20"/>
                <w:szCs w:val="20"/>
              </w:rPr>
              <w:t>00</w:t>
            </w:r>
          </w:p>
        </w:tc>
      </w:tr>
      <w:tr w:rsidR="00834542" w:rsidRPr="00834542" w14:paraId="696F3CAD" w14:textId="77777777" w:rsidTr="008C5619">
        <w:trPr>
          <w:trHeight w:val="255"/>
          <w:jc w:val="center"/>
        </w:trPr>
        <w:tc>
          <w:tcPr>
            <w:tcW w:w="3525" w:type="dxa"/>
            <w:tcBorders>
              <w:top w:val="nil"/>
              <w:left w:val="single" w:sz="8" w:space="0" w:color="auto"/>
              <w:bottom w:val="single" w:sz="4" w:space="0" w:color="auto"/>
              <w:right w:val="single" w:sz="4" w:space="0" w:color="auto"/>
            </w:tcBorders>
            <w:shd w:val="clear" w:color="auto" w:fill="auto"/>
            <w:vAlign w:val="center"/>
            <w:hideMark/>
          </w:tcPr>
          <w:p w14:paraId="77D337E9" w14:textId="1BC99882" w:rsidR="00834542" w:rsidRPr="00834542" w:rsidRDefault="008C5619" w:rsidP="00834542">
            <w:pPr>
              <w:rPr>
                <w:sz w:val="20"/>
                <w:szCs w:val="20"/>
              </w:rPr>
            </w:pPr>
            <w:r>
              <w:rPr>
                <w:sz w:val="20"/>
                <w:szCs w:val="20"/>
              </w:rPr>
              <w:t>Component 2</w:t>
            </w:r>
          </w:p>
        </w:tc>
        <w:tc>
          <w:tcPr>
            <w:tcW w:w="1360" w:type="dxa"/>
            <w:tcBorders>
              <w:top w:val="nil"/>
              <w:left w:val="single" w:sz="4" w:space="0" w:color="auto"/>
              <w:bottom w:val="single" w:sz="4" w:space="0" w:color="auto"/>
              <w:right w:val="single" w:sz="4" w:space="0" w:color="auto"/>
            </w:tcBorders>
            <w:shd w:val="clear" w:color="auto" w:fill="auto"/>
            <w:vAlign w:val="center"/>
          </w:tcPr>
          <w:p w14:paraId="7D14DBEA" w14:textId="2B9B0606" w:rsidR="00834542" w:rsidRPr="00834542" w:rsidRDefault="00CF637B" w:rsidP="00AC3906">
            <w:pPr>
              <w:jc w:val="right"/>
              <w:rPr>
                <w:sz w:val="20"/>
                <w:szCs w:val="20"/>
              </w:rPr>
            </w:pPr>
            <w:r>
              <w:rPr>
                <w:sz w:val="20"/>
                <w:szCs w:val="20"/>
              </w:rPr>
              <w:t>225</w:t>
            </w:r>
            <w:r w:rsidR="00FC25CB">
              <w:rPr>
                <w:sz w:val="20"/>
                <w:szCs w:val="20"/>
              </w:rPr>
              <w:t>,0</w:t>
            </w:r>
            <w:r>
              <w:rPr>
                <w:sz w:val="20"/>
                <w:szCs w:val="20"/>
              </w:rPr>
              <w:t>28</w:t>
            </w:r>
          </w:p>
        </w:tc>
        <w:tc>
          <w:tcPr>
            <w:tcW w:w="1495" w:type="dxa"/>
            <w:tcBorders>
              <w:top w:val="nil"/>
              <w:left w:val="nil"/>
              <w:bottom w:val="single" w:sz="4" w:space="0" w:color="auto"/>
              <w:right w:val="single" w:sz="4" w:space="0" w:color="auto"/>
            </w:tcBorders>
            <w:shd w:val="clear" w:color="auto" w:fill="auto"/>
            <w:vAlign w:val="center"/>
          </w:tcPr>
          <w:p w14:paraId="2445A8C1" w14:textId="6DCBEFC3" w:rsidR="00834542" w:rsidRPr="00834542" w:rsidRDefault="00CA68FD" w:rsidP="00AC3906">
            <w:pPr>
              <w:jc w:val="right"/>
              <w:rPr>
                <w:sz w:val="20"/>
                <w:szCs w:val="20"/>
              </w:rPr>
            </w:pPr>
            <w:r>
              <w:rPr>
                <w:sz w:val="20"/>
                <w:szCs w:val="20"/>
              </w:rPr>
              <w:t>220,000</w:t>
            </w:r>
          </w:p>
        </w:tc>
        <w:tc>
          <w:tcPr>
            <w:tcW w:w="1180" w:type="dxa"/>
            <w:tcBorders>
              <w:top w:val="nil"/>
              <w:left w:val="single" w:sz="4" w:space="0" w:color="auto"/>
              <w:bottom w:val="single" w:sz="4" w:space="0" w:color="auto"/>
              <w:right w:val="single" w:sz="8" w:space="0" w:color="auto"/>
            </w:tcBorders>
            <w:shd w:val="clear" w:color="auto" w:fill="auto"/>
            <w:vAlign w:val="center"/>
          </w:tcPr>
          <w:p w14:paraId="1F67BAA0" w14:textId="449C5628" w:rsidR="00834542" w:rsidRPr="00834542" w:rsidRDefault="00CF637B" w:rsidP="00CF637B">
            <w:pPr>
              <w:jc w:val="right"/>
              <w:rPr>
                <w:sz w:val="20"/>
                <w:szCs w:val="20"/>
              </w:rPr>
            </w:pPr>
            <w:r>
              <w:rPr>
                <w:sz w:val="20"/>
                <w:szCs w:val="20"/>
              </w:rPr>
              <w:t>445,</w:t>
            </w:r>
            <w:r w:rsidR="00FC25CB">
              <w:rPr>
                <w:sz w:val="20"/>
                <w:szCs w:val="20"/>
              </w:rPr>
              <w:t>0</w:t>
            </w:r>
            <w:r>
              <w:rPr>
                <w:sz w:val="20"/>
                <w:szCs w:val="20"/>
              </w:rPr>
              <w:t>28</w:t>
            </w:r>
          </w:p>
        </w:tc>
      </w:tr>
      <w:tr w:rsidR="00834542" w:rsidRPr="00834542" w14:paraId="3C2CDF6C" w14:textId="77777777" w:rsidTr="00C14697">
        <w:trPr>
          <w:trHeight w:val="270"/>
          <w:jc w:val="center"/>
        </w:trPr>
        <w:tc>
          <w:tcPr>
            <w:tcW w:w="3525" w:type="dxa"/>
            <w:tcBorders>
              <w:top w:val="nil"/>
              <w:left w:val="single" w:sz="8" w:space="0" w:color="auto"/>
              <w:bottom w:val="double" w:sz="4" w:space="0" w:color="auto"/>
              <w:right w:val="single" w:sz="4" w:space="0" w:color="auto"/>
            </w:tcBorders>
            <w:shd w:val="clear" w:color="auto" w:fill="auto"/>
            <w:vAlign w:val="center"/>
            <w:hideMark/>
          </w:tcPr>
          <w:p w14:paraId="64D47868" w14:textId="77777777" w:rsidR="00834542" w:rsidRPr="00834542" w:rsidRDefault="00834542" w:rsidP="00834542">
            <w:pPr>
              <w:rPr>
                <w:sz w:val="20"/>
                <w:szCs w:val="20"/>
              </w:rPr>
            </w:pPr>
            <w:r w:rsidRPr="00834542">
              <w:rPr>
                <w:sz w:val="20"/>
                <w:szCs w:val="20"/>
              </w:rPr>
              <w:t>Project Management</w:t>
            </w:r>
          </w:p>
        </w:tc>
        <w:tc>
          <w:tcPr>
            <w:tcW w:w="1360" w:type="dxa"/>
            <w:tcBorders>
              <w:top w:val="nil"/>
              <w:left w:val="single" w:sz="4" w:space="0" w:color="auto"/>
              <w:bottom w:val="double" w:sz="4" w:space="0" w:color="auto"/>
              <w:right w:val="single" w:sz="4" w:space="0" w:color="auto"/>
            </w:tcBorders>
            <w:shd w:val="clear" w:color="auto" w:fill="auto"/>
            <w:vAlign w:val="center"/>
          </w:tcPr>
          <w:p w14:paraId="461C158F" w14:textId="64FEBE2D" w:rsidR="00834542" w:rsidRPr="00834542" w:rsidRDefault="00AC3906" w:rsidP="00CF637B">
            <w:pPr>
              <w:jc w:val="right"/>
              <w:rPr>
                <w:sz w:val="20"/>
                <w:szCs w:val="20"/>
              </w:rPr>
            </w:pPr>
            <w:r>
              <w:rPr>
                <w:sz w:val="20"/>
                <w:szCs w:val="20"/>
              </w:rPr>
              <w:t>4</w:t>
            </w:r>
            <w:r w:rsidR="00CF637B">
              <w:rPr>
                <w:sz w:val="20"/>
                <w:szCs w:val="20"/>
              </w:rPr>
              <w:t>2</w:t>
            </w:r>
            <w:r>
              <w:rPr>
                <w:sz w:val="20"/>
                <w:szCs w:val="20"/>
              </w:rPr>
              <w:t>,</w:t>
            </w:r>
            <w:r w:rsidR="00CF637B">
              <w:rPr>
                <w:sz w:val="20"/>
                <w:szCs w:val="20"/>
              </w:rPr>
              <w:t>472</w:t>
            </w:r>
          </w:p>
        </w:tc>
        <w:tc>
          <w:tcPr>
            <w:tcW w:w="1495" w:type="dxa"/>
            <w:tcBorders>
              <w:top w:val="nil"/>
              <w:left w:val="nil"/>
              <w:bottom w:val="double" w:sz="4" w:space="0" w:color="auto"/>
              <w:right w:val="single" w:sz="4" w:space="0" w:color="auto"/>
            </w:tcBorders>
            <w:shd w:val="clear" w:color="auto" w:fill="auto"/>
            <w:vAlign w:val="center"/>
          </w:tcPr>
          <w:p w14:paraId="3E73D861" w14:textId="43BA0274" w:rsidR="00834542" w:rsidRPr="00834542" w:rsidRDefault="00CA68FD" w:rsidP="00AC3906">
            <w:pPr>
              <w:jc w:val="right"/>
              <w:rPr>
                <w:sz w:val="20"/>
                <w:szCs w:val="20"/>
              </w:rPr>
            </w:pPr>
            <w:r>
              <w:rPr>
                <w:sz w:val="20"/>
                <w:szCs w:val="20"/>
              </w:rPr>
              <w:t>70,000</w:t>
            </w:r>
          </w:p>
        </w:tc>
        <w:tc>
          <w:tcPr>
            <w:tcW w:w="1180" w:type="dxa"/>
            <w:tcBorders>
              <w:top w:val="nil"/>
              <w:left w:val="single" w:sz="4" w:space="0" w:color="auto"/>
              <w:bottom w:val="double" w:sz="4" w:space="0" w:color="auto"/>
              <w:right w:val="single" w:sz="8" w:space="0" w:color="auto"/>
            </w:tcBorders>
            <w:shd w:val="clear" w:color="auto" w:fill="auto"/>
            <w:vAlign w:val="center"/>
          </w:tcPr>
          <w:p w14:paraId="7D40DB60" w14:textId="17F0AC62" w:rsidR="00834542" w:rsidRPr="00834542" w:rsidRDefault="00CF637B" w:rsidP="00CF637B">
            <w:pPr>
              <w:jc w:val="right"/>
              <w:rPr>
                <w:sz w:val="20"/>
                <w:szCs w:val="20"/>
              </w:rPr>
            </w:pPr>
            <w:r>
              <w:rPr>
                <w:sz w:val="20"/>
                <w:szCs w:val="20"/>
              </w:rPr>
              <w:t>112</w:t>
            </w:r>
            <w:r w:rsidR="00CA68FD">
              <w:rPr>
                <w:sz w:val="20"/>
                <w:szCs w:val="20"/>
              </w:rPr>
              <w:t>,</w:t>
            </w:r>
            <w:r>
              <w:rPr>
                <w:sz w:val="20"/>
                <w:szCs w:val="20"/>
              </w:rPr>
              <w:t>472</w:t>
            </w:r>
          </w:p>
        </w:tc>
      </w:tr>
      <w:tr w:rsidR="00834542" w:rsidRPr="00834542" w14:paraId="5421738E" w14:textId="77777777" w:rsidTr="00C14697">
        <w:trPr>
          <w:trHeight w:val="270"/>
          <w:jc w:val="center"/>
        </w:trPr>
        <w:tc>
          <w:tcPr>
            <w:tcW w:w="3525" w:type="dxa"/>
            <w:tcBorders>
              <w:top w:val="double" w:sz="4" w:space="0" w:color="auto"/>
              <w:left w:val="single" w:sz="8" w:space="0" w:color="auto"/>
              <w:bottom w:val="single" w:sz="8" w:space="0" w:color="auto"/>
              <w:right w:val="single" w:sz="4" w:space="0" w:color="auto"/>
            </w:tcBorders>
            <w:shd w:val="clear" w:color="auto" w:fill="auto"/>
            <w:vAlign w:val="center"/>
            <w:hideMark/>
          </w:tcPr>
          <w:p w14:paraId="2083FB4B" w14:textId="77777777" w:rsidR="00834542" w:rsidRPr="00834542" w:rsidRDefault="00834542" w:rsidP="008C5619">
            <w:pPr>
              <w:rPr>
                <w:sz w:val="20"/>
                <w:szCs w:val="20"/>
              </w:rPr>
            </w:pPr>
            <w:r w:rsidRPr="00834542">
              <w:rPr>
                <w:sz w:val="20"/>
                <w:szCs w:val="20"/>
              </w:rPr>
              <w:t>Total project costs</w:t>
            </w:r>
          </w:p>
        </w:tc>
        <w:tc>
          <w:tcPr>
            <w:tcW w:w="1360" w:type="dxa"/>
            <w:tcBorders>
              <w:top w:val="double" w:sz="4" w:space="0" w:color="auto"/>
              <w:left w:val="single" w:sz="4" w:space="0" w:color="auto"/>
              <w:bottom w:val="single" w:sz="8" w:space="0" w:color="auto"/>
              <w:right w:val="single" w:sz="4" w:space="0" w:color="auto"/>
            </w:tcBorders>
            <w:shd w:val="clear" w:color="auto" w:fill="auto"/>
            <w:vAlign w:val="bottom"/>
          </w:tcPr>
          <w:p w14:paraId="024C238C" w14:textId="1FEC632F" w:rsidR="00834542" w:rsidRPr="00834542" w:rsidRDefault="008C5619" w:rsidP="00AC3906">
            <w:pPr>
              <w:jc w:val="right"/>
              <w:rPr>
                <w:b/>
                <w:bCs/>
                <w:sz w:val="20"/>
                <w:szCs w:val="20"/>
              </w:rPr>
            </w:pPr>
            <w:r>
              <w:rPr>
                <w:b/>
                <w:bCs/>
                <w:sz w:val="20"/>
                <w:szCs w:val="20"/>
              </w:rPr>
              <w:t>500,000</w:t>
            </w:r>
          </w:p>
        </w:tc>
        <w:tc>
          <w:tcPr>
            <w:tcW w:w="1495" w:type="dxa"/>
            <w:tcBorders>
              <w:top w:val="double" w:sz="4" w:space="0" w:color="auto"/>
              <w:left w:val="nil"/>
              <w:bottom w:val="single" w:sz="8" w:space="0" w:color="auto"/>
              <w:right w:val="single" w:sz="4" w:space="0" w:color="auto"/>
            </w:tcBorders>
            <w:shd w:val="clear" w:color="auto" w:fill="auto"/>
            <w:vAlign w:val="bottom"/>
          </w:tcPr>
          <w:p w14:paraId="3DFC6749" w14:textId="4AA5BF24" w:rsidR="00834542" w:rsidRPr="00834542" w:rsidRDefault="008C5619" w:rsidP="00AC3906">
            <w:pPr>
              <w:jc w:val="right"/>
              <w:rPr>
                <w:b/>
                <w:bCs/>
                <w:sz w:val="20"/>
                <w:szCs w:val="20"/>
              </w:rPr>
            </w:pPr>
            <w:r>
              <w:rPr>
                <w:b/>
                <w:bCs/>
                <w:sz w:val="20"/>
                <w:szCs w:val="20"/>
              </w:rPr>
              <w:t>530,000</w:t>
            </w:r>
          </w:p>
        </w:tc>
        <w:tc>
          <w:tcPr>
            <w:tcW w:w="1180" w:type="dxa"/>
            <w:tcBorders>
              <w:top w:val="double" w:sz="4" w:space="0" w:color="auto"/>
              <w:left w:val="nil"/>
              <w:bottom w:val="single" w:sz="8" w:space="0" w:color="auto"/>
              <w:right w:val="single" w:sz="8" w:space="0" w:color="auto"/>
            </w:tcBorders>
            <w:shd w:val="clear" w:color="auto" w:fill="auto"/>
            <w:vAlign w:val="bottom"/>
          </w:tcPr>
          <w:p w14:paraId="1713228F" w14:textId="53A2A357" w:rsidR="00834542" w:rsidRPr="00834542" w:rsidRDefault="008C5619" w:rsidP="00AC3906">
            <w:pPr>
              <w:jc w:val="right"/>
              <w:rPr>
                <w:b/>
                <w:bCs/>
                <w:sz w:val="20"/>
                <w:szCs w:val="20"/>
              </w:rPr>
            </w:pPr>
            <w:r>
              <w:rPr>
                <w:b/>
                <w:bCs/>
                <w:sz w:val="20"/>
                <w:szCs w:val="20"/>
              </w:rPr>
              <w:t>1,030,000</w:t>
            </w:r>
          </w:p>
        </w:tc>
      </w:tr>
    </w:tbl>
    <w:p w14:paraId="225B03DA" w14:textId="77777777" w:rsidR="009E4F49" w:rsidRDefault="009E4F49" w:rsidP="001E2046">
      <w:pPr>
        <w:rPr>
          <w:b/>
        </w:rPr>
      </w:pPr>
      <w:bookmarkStart w:id="89" w:name="table6"/>
      <w:bookmarkEnd w:id="88"/>
    </w:p>
    <w:p w14:paraId="5CC37131" w14:textId="77777777" w:rsidR="00FA5455" w:rsidRDefault="00FA5455" w:rsidP="001E2046">
      <w:pPr>
        <w:rPr>
          <w:b/>
        </w:rPr>
        <w:sectPr w:rsidR="00FA5455" w:rsidSect="00A66A36">
          <w:pgSz w:w="12240" w:h="15840" w:code="1"/>
          <w:pgMar w:top="1134" w:right="1440" w:bottom="1134" w:left="1440" w:header="288" w:footer="288" w:gutter="0"/>
          <w:cols w:space="60"/>
          <w:noEndnote/>
          <w:docGrid w:linePitch="299"/>
        </w:sectPr>
      </w:pPr>
    </w:p>
    <w:p w14:paraId="632882A4" w14:textId="71BAF438" w:rsidR="00FA5455" w:rsidRDefault="00FA5455" w:rsidP="001E2046">
      <w:pPr>
        <w:rPr>
          <w:b/>
        </w:rPr>
      </w:pPr>
      <w:r>
        <w:rPr>
          <w:b/>
        </w:rPr>
        <w:lastRenderedPageBreak/>
        <w:t>Total Budget and Work Plan</w:t>
      </w:r>
    </w:p>
    <w:p w14:paraId="1759F93A" w14:textId="77777777" w:rsidR="00FA5455" w:rsidRDefault="00FA5455" w:rsidP="001E2046">
      <w:pPr>
        <w:rPr>
          <w:b/>
        </w:rPr>
      </w:pPr>
    </w:p>
    <w:tbl>
      <w:tblPr>
        <w:tblW w:w="13671" w:type="dxa"/>
        <w:tblInd w:w="-162" w:type="dxa"/>
        <w:tblLayout w:type="fixed"/>
        <w:tblLook w:val="04A0" w:firstRow="1" w:lastRow="0" w:firstColumn="1" w:lastColumn="0" w:noHBand="0" w:noVBand="1"/>
      </w:tblPr>
      <w:tblGrid>
        <w:gridCol w:w="3814"/>
        <w:gridCol w:w="1189"/>
        <w:gridCol w:w="1116"/>
        <w:gridCol w:w="4000"/>
        <w:gridCol w:w="917"/>
        <w:gridCol w:w="917"/>
        <w:gridCol w:w="917"/>
        <w:gridCol w:w="801"/>
      </w:tblGrid>
      <w:tr w:rsidR="00FA5455" w:rsidRPr="006B45D2" w14:paraId="17361E68" w14:textId="77777777" w:rsidTr="002674B6">
        <w:trPr>
          <w:trHeight w:val="288"/>
        </w:trPr>
        <w:tc>
          <w:tcPr>
            <w:tcW w:w="3814" w:type="dxa"/>
            <w:tcBorders>
              <w:top w:val="double" w:sz="6" w:space="0" w:color="auto"/>
              <w:left w:val="double" w:sz="6" w:space="0" w:color="auto"/>
              <w:bottom w:val="single" w:sz="4" w:space="0" w:color="auto"/>
              <w:right w:val="single" w:sz="4" w:space="0" w:color="auto"/>
            </w:tcBorders>
            <w:shd w:val="clear" w:color="000000" w:fill="FFFFFF"/>
            <w:vAlign w:val="center"/>
            <w:hideMark/>
          </w:tcPr>
          <w:p w14:paraId="531F914A" w14:textId="77777777" w:rsidR="00FA5455" w:rsidRPr="006B45D2" w:rsidRDefault="00FA5455" w:rsidP="00F0734F">
            <w:pPr>
              <w:jc w:val="right"/>
              <w:rPr>
                <w:b/>
                <w:bCs/>
                <w:sz w:val="20"/>
                <w:szCs w:val="20"/>
              </w:rPr>
            </w:pPr>
            <w:r>
              <w:rPr>
                <w:b/>
                <w:bCs/>
                <w:sz w:val="20"/>
                <w:szCs w:val="20"/>
              </w:rPr>
              <w:t>Award ID/Project ID:</w:t>
            </w:r>
            <w:r w:rsidRPr="006B45D2">
              <w:rPr>
                <w:b/>
                <w:bCs/>
                <w:sz w:val="20"/>
                <w:szCs w:val="20"/>
              </w:rPr>
              <w:t xml:space="preserve"> </w:t>
            </w:r>
          </w:p>
        </w:tc>
        <w:tc>
          <w:tcPr>
            <w:tcW w:w="6305" w:type="dxa"/>
            <w:gridSpan w:val="3"/>
            <w:tcBorders>
              <w:top w:val="double" w:sz="6" w:space="0" w:color="auto"/>
              <w:left w:val="single" w:sz="4" w:space="0" w:color="auto"/>
              <w:bottom w:val="single" w:sz="4" w:space="0" w:color="auto"/>
              <w:right w:val="nil"/>
            </w:tcBorders>
            <w:shd w:val="clear" w:color="auto" w:fill="auto"/>
            <w:noWrap/>
            <w:vAlign w:val="center"/>
            <w:hideMark/>
          </w:tcPr>
          <w:p w14:paraId="7D159686" w14:textId="3EB6D49F" w:rsidR="00FA5455" w:rsidRPr="00241AB3" w:rsidRDefault="00F82816" w:rsidP="00F0734F">
            <w:pPr>
              <w:rPr>
                <w:b/>
                <w:bCs/>
                <w:sz w:val="20"/>
                <w:szCs w:val="20"/>
              </w:rPr>
            </w:pPr>
            <w:r>
              <w:rPr>
                <w:b/>
                <w:bCs/>
                <w:sz w:val="20"/>
                <w:szCs w:val="20"/>
              </w:rPr>
              <w:t>TBC</w:t>
            </w:r>
          </w:p>
        </w:tc>
        <w:tc>
          <w:tcPr>
            <w:tcW w:w="917" w:type="dxa"/>
            <w:tcBorders>
              <w:top w:val="double" w:sz="6" w:space="0" w:color="auto"/>
              <w:left w:val="nil"/>
              <w:bottom w:val="single" w:sz="4" w:space="0" w:color="auto"/>
              <w:right w:val="nil"/>
            </w:tcBorders>
            <w:shd w:val="clear" w:color="000000" w:fill="FFFFFF"/>
            <w:noWrap/>
            <w:vAlign w:val="bottom"/>
            <w:hideMark/>
          </w:tcPr>
          <w:p w14:paraId="403CA04B" w14:textId="77777777" w:rsidR="00FA5455" w:rsidRPr="00125A4A" w:rsidRDefault="00FA5455" w:rsidP="00F0734F">
            <w:pPr>
              <w:rPr>
                <w:sz w:val="20"/>
                <w:szCs w:val="20"/>
              </w:rPr>
            </w:pPr>
            <w:r w:rsidRPr="00125A4A">
              <w:rPr>
                <w:sz w:val="20"/>
                <w:szCs w:val="20"/>
              </w:rPr>
              <w:t> </w:t>
            </w:r>
          </w:p>
        </w:tc>
        <w:tc>
          <w:tcPr>
            <w:tcW w:w="917" w:type="dxa"/>
            <w:tcBorders>
              <w:top w:val="double" w:sz="6" w:space="0" w:color="auto"/>
              <w:left w:val="nil"/>
              <w:bottom w:val="single" w:sz="4" w:space="0" w:color="auto"/>
              <w:right w:val="nil"/>
            </w:tcBorders>
            <w:shd w:val="clear" w:color="000000" w:fill="FFFFFF"/>
            <w:noWrap/>
            <w:vAlign w:val="bottom"/>
            <w:hideMark/>
          </w:tcPr>
          <w:p w14:paraId="70DE42C5" w14:textId="77777777" w:rsidR="00FA5455" w:rsidRPr="00125A4A" w:rsidRDefault="00FA5455" w:rsidP="00F0734F">
            <w:pPr>
              <w:rPr>
                <w:sz w:val="20"/>
                <w:szCs w:val="20"/>
              </w:rPr>
            </w:pPr>
            <w:r w:rsidRPr="00125A4A">
              <w:rPr>
                <w:sz w:val="20"/>
                <w:szCs w:val="20"/>
              </w:rPr>
              <w:t> </w:t>
            </w:r>
          </w:p>
        </w:tc>
        <w:tc>
          <w:tcPr>
            <w:tcW w:w="917" w:type="dxa"/>
            <w:tcBorders>
              <w:top w:val="double" w:sz="6" w:space="0" w:color="auto"/>
              <w:left w:val="nil"/>
              <w:bottom w:val="single" w:sz="4" w:space="0" w:color="auto"/>
              <w:right w:val="nil"/>
            </w:tcBorders>
            <w:shd w:val="clear" w:color="000000" w:fill="FFFFFF"/>
            <w:noWrap/>
            <w:vAlign w:val="bottom"/>
            <w:hideMark/>
          </w:tcPr>
          <w:p w14:paraId="19B4847E" w14:textId="77777777" w:rsidR="00FA5455" w:rsidRPr="00125A4A" w:rsidRDefault="00FA5455" w:rsidP="00F0734F">
            <w:pPr>
              <w:rPr>
                <w:sz w:val="20"/>
                <w:szCs w:val="20"/>
              </w:rPr>
            </w:pPr>
            <w:r w:rsidRPr="00125A4A">
              <w:rPr>
                <w:sz w:val="20"/>
                <w:szCs w:val="20"/>
              </w:rPr>
              <w:t> </w:t>
            </w:r>
          </w:p>
        </w:tc>
        <w:tc>
          <w:tcPr>
            <w:tcW w:w="801" w:type="dxa"/>
            <w:tcBorders>
              <w:top w:val="double" w:sz="6" w:space="0" w:color="auto"/>
              <w:left w:val="nil"/>
              <w:bottom w:val="single" w:sz="4" w:space="0" w:color="auto"/>
              <w:right w:val="double" w:sz="6" w:space="0" w:color="auto"/>
            </w:tcBorders>
            <w:shd w:val="clear" w:color="000000" w:fill="FFFFFF"/>
            <w:vAlign w:val="bottom"/>
            <w:hideMark/>
          </w:tcPr>
          <w:p w14:paraId="3D4B923E" w14:textId="77777777" w:rsidR="00FA5455" w:rsidRPr="00125A4A" w:rsidRDefault="00FA5455" w:rsidP="00F0734F">
            <w:pPr>
              <w:rPr>
                <w:sz w:val="20"/>
                <w:szCs w:val="20"/>
              </w:rPr>
            </w:pPr>
            <w:r w:rsidRPr="00125A4A">
              <w:rPr>
                <w:sz w:val="20"/>
                <w:szCs w:val="20"/>
              </w:rPr>
              <w:t> </w:t>
            </w:r>
          </w:p>
        </w:tc>
      </w:tr>
      <w:tr w:rsidR="00FA5455" w:rsidRPr="006B45D2" w14:paraId="729D1039" w14:textId="77777777" w:rsidTr="002674B6">
        <w:trPr>
          <w:trHeight w:val="288"/>
        </w:trPr>
        <w:tc>
          <w:tcPr>
            <w:tcW w:w="3814" w:type="dxa"/>
            <w:tcBorders>
              <w:top w:val="nil"/>
              <w:left w:val="double" w:sz="6" w:space="0" w:color="auto"/>
              <w:bottom w:val="single" w:sz="4" w:space="0" w:color="auto"/>
              <w:right w:val="single" w:sz="4" w:space="0" w:color="auto"/>
            </w:tcBorders>
            <w:shd w:val="clear" w:color="000000" w:fill="FFFFFF"/>
            <w:vAlign w:val="center"/>
            <w:hideMark/>
          </w:tcPr>
          <w:p w14:paraId="12393302" w14:textId="77777777" w:rsidR="00FA5455" w:rsidRPr="006B45D2" w:rsidRDefault="00FA5455" w:rsidP="00F0734F">
            <w:pPr>
              <w:jc w:val="right"/>
              <w:rPr>
                <w:b/>
                <w:bCs/>
                <w:sz w:val="20"/>
                <w:szCs w:val="20"/>
              </w:rPr>
            </w:pPr>
            <w:r w:rsidRPr="006B45D2">
              <w:rPr>
                <w:b/>
                <w:bCs/>
                <w:sz w:val="20"/>
                <w:szCs w:val="20"/>
              </w:rPr>
              <w:t>Award Title:</w:t>
            </w:r>
          </w:p>
        </w:tc>
        <w:tc>
          <w:tcPr>
            <w:tcW w:w="9857" w:type="dxa"/>
            <w:gridSpan w:val="7"/>
            <w:tcBorders>
              <w:top w:val="single" w:sz="4" w:space="0" w:color="auto"/>
              <w:left w:val="single" w:sz="4" w:space="0" w:color="auto"/>
              <w:bottom w:val="single" w:sz="4" w:space="0" w:color="auto"/>
              <w:right w:val="double" w:sz="6" w:space="0" w:color="000000"/>
            </w:tcBorders>
            <w:shd w:val="clear" w:color="000000" w:fill="FFFFFF"/>
            <w:noWrap/>
            <w:vAlign w:val="center"/>
            <w:hideMark/>
          </w:tcPr>
          <w:p w14:paraId="3766822F" w14:textId="77777777" w:rsidR="00FA5455" w:rsidRPr="00125A4A" w:rsidRDefault="00FA5455" w:rsidP="00F0734F">
            <w:pPr>
              <w:rPr>
                <w:b/>
                <w:bCs/>
                <w:sz w:val="20"/>
                <w:szCs w:val="20"/>
              </w:rPr>
            </w:pPr>
            <w:r w:rsidRPr="00125A4A">
              <w:rPr>
                <w:b/>
                <w:bCs/>
                <w:sz w:val="20"/>
                <w:szCs w:val="20"/>
              </w:rPr>
              <w:t>Integrating global environmental priorities into national policies and programmes</w:t>
            </w:r>
          </w:p>
        </w:tc>
      </w:tr>
      <w:tr w:rsidR="00FA5455" w:rsidRPr="006B45D2" w14:paraId="2E96299A" w14:textId="77777777" w:rsidTr="002674B6">
        <w:trPr>
          <w:trHeight w:val="288"/>
        </w:trPr>
        <w:tc>
          <w:tcPr>
            <w:tcW w:w="3814" w:type="dxa"/>
            <w:tcBorders>
              <w:top w:val="nil"/>
              <w:left w:val="double" w:sz="6" w:space="0" w:color="auto"/>
              <w:bottom w:val="single" w:sz="4" w:space="0" w:color="auto"/>
              <w:right w:val="single" w:sz="4" w:space="0" w:color="auto"/>
            </w:tcBorders>
            <w:shd w:val="clear" w:color="000000" w:fill="FFFFFF"/>
            <w:vAlign w:val="center"/>
            <w:hideMark/>
          </w:tcPr>
          <w:p w14:paraId="0E846208" w14:textId="77777777" w:rsidR="00FA5455" w:rsidRPr="006B45D2" w:rsidRDefault="00FA5455" w:rsidP="00F0734F">
            <w:pPr>
              <w:jc w:val="right"/>
              <w:rPr>
                <w:b/>
                <w:bCs/>
                <w:sz w:val="20"/>
                <w:szCs w:val="20"/>
              </w:rPr>
            </w:pPr>
            <w:r w:rsidRPr="006B45D2">
              <w:rPr>
                <w:b/>
                <w:bCs/>
                <w:sz w:val="20"/>
                <w:szCs w:val="20"/>
              </w:rPr>
              <w:t>Business Unit:</w:t>
            </w:r>
          </w:p>
        </w:tc>
        <w:tc>
          <w:tcPr>
            <w:tcW w:w="1189" w:type="dxa"/>
            <w:tcBorders>
              <w:top w:val="nil"/>
              <w:left w:val="nil"/>
              <w:bottom w:val="single" w:sz="4" w:space="0" w:color="auto"/>
              <w:right w:val="nil"/>
            </w:tcBorders>
            <w:shd w:val="clear" w:color="000000" w:fill="FFFFFF"/>
            <w:noWrap/>
            <w:vAlign w:val="center"/>
            <w:hideMark/>
          </w:tcPr>
          <w:p w14:paraId="07B1822F" w14:textId="04EAC937" w:rsidR="00FA5455" w:rsidRPr="00125A4A" w:rsidRDefault="00F82816" w:rsidP="00F0734F">
            <w:pPr>
              <w:rPr>
                <w:b/>
                <w:bCs/>
                <w:sz w:val="20"/>
                <w:szCs w:val="20"/>
              </w:rPr>
            </w:pPr>
            <w:r>
              <w:rPr>
                <w:b/>
                <w:bCs/>
                <w:sz w:val="20"/>
                <w:szCs w:val="20"/>
              </w:rPr>
              <w:t>FJI10</w:t>
            </w:r>
          </w:p>
        </w:tc>
        <w:tc>
          <w:tcPr>
            <w:tcW w:w="1116" w:type="dxa"/>
            <w:tcBorders>
              <w:top w:val="nil"/>
              <w:left w:val="nil"/>
              <w:bottom w:val="single" w:sz="4" w:space="0" w:color="auto"/>
              <w:right w:val="nil"/>
            </w:tcBorders>
            <w:shd w:val="clear" w:color="000000" w:fill="FFFFFF"/>
            <w:noWrap/>
            <w:vAlign w:val="center"/>
            <w:hideMark/>
          </w:tcPr>
          <w:p w14:paraId="3FDBFE2B" w14:textId="77777777" w:rsidR="00FA5455" w:rsidRPr="00125A4A" w:rsidRDefault="00FA5455" w:rsidP="00F0734F">
            <w:pPr>
              <w:rPr>
                <w:sz w:val="20"/>
                <w:szCs w:val="20"/>
              </w:rPr>
            </w:pPr>
            <w:r w:rsidRPr="00125A4A">
              <w:rPr>
                <w:sz w:val="20"/>
                <w:szCs w:val="20"/>
              </w:rPr>
              <w:t> </w:t>
            </w:r>
          </w:p>
        </w:tc>
        <w:tc>
          <w:tcPr>
            <w:tcW w:w="4000" w:type="dxa"/>
            <w:tcBorders>
              <w:top w:val="nil"/>
              <w:left w:val="nil"/>
              <w:bottom w:val="single" w:sz="4" w:space="0" w:color="auto"/>
              <w:right w:val="nil"/>
            </w:tcBorders>
            <w:shd w:val="clear" w:color="000000" w:fill="FFFFFF"/>
            <w:noWrap/>
            <w:vAlign w:val="center"/>
            <w:hideMark/>
          </w:tcPr>
          <w:p w14:paraId="75B2A131" w14:textId="77777777" w:rsidR="00FA5455" w:rsidRPr="00125A4A" w:rsidRDefault="00FA5455" w:rsidP="00F0734F">
            <w:pPr>
              <w:rPr>
                <w:sz w:val="20"/>
                <w:szCs w:val="20"/>
              </w:rPr>
            </w:pPr>
            <w:r w:rsidRPr="00125A4A">
              <w:rPr>
                <w:sz w:val="20"/>
                <w:szCs w:val="20"/>
              </w:rPr>
              <w:t> </w:t>
            </w:r>
          </w:p>
        </w:tc>
        <w:tc>
          <w:tcPr>
            <w:tcW w:w="917" w:type="dxa"/>
            <w:tcBorders>
              <w:top w:val="nil"/>
              <w:left w:val="nil"/>
              <w:bottom w:val="single" w:sz="4" w:space="0" w:color="auto"/>
              <w:right w:val="nil"/>
            </w:tcBorders>
            <w:shd w:val="clear" w:color="000000" w:fill="FFFFFF"/>
            <w:noWrap/>
            <w:vAlign w:val="bottom"/>
            <w:hideMark/>
          </w:tcPr>
          <w:p w14:paraId="60DED261" w14:textId="77777777" w:rsidR="00FA5455" w:rsidRPr="00125A4A" w:rsidRDefault="00FA5455" w:rsidP="00F0734F">
            <w:pPr>
              <w:rPr>
                <w:sz w:val="20"/>
                <w:szCs w:val="20"/>
              </w:rPr>
            </w:pPr>
            <w:r w:rsidRPr="00125A4A">
              <w:rPr>
                <w:sz w:val="20"/>
                <w:szCs w:val="20"/>
              </w:rPr>
              <w:t> </w:t>
            </w:r>
          </w:p>
        </w:tc>
        <w:tc>
          <w:tcPr>
            <w:tcW w:w="917" w:type="dxa"/>
            <w:tcBorders>
              <w:top w:val="nil"/>
              <w:left w:val="nil"/>
              <w:bottom w:val="single" w:sz="4" w:space="0" w:color="auto"/>
              <w:right w:val="nil"/>
            </w:tcBorders>
            <w:shd w:val="clear" w:color="000000" w:fill="FFFFFF"/>
            <w:noWrap/>
            <w:vAlign w:val="bottom"/>
            <w:hideMark/>
          </w:tcPr>
          <w:p w14:paraId="5F39BD8F" w14:textId="77777777" w:rsidR="00FA5455" w:rsidRPr="00125A4A" w:rsidRDefault="00FA5455" w:rsidP="00F0734F">
            <w:pPr>
              <w:rPr>
                <w:sz w:val="20"/>
                <w:szCs w:val="20"/>
              </w:rPr>
            </w:pPr>
            <w:r w:rsidRPr="00125A4A">
              <w:rPr>
                <w:sz w:val="20"/>
                <w:szCs w:val="20"/>
              </w:rPr>
              <w:t> </w:t>
            </w:r>
          </w:p>
        </w:tc>
        <w:tc>
          <w:tcPr>
            <w:tcW w:w="917" w:type="dxa"/>
            <w:tcBorders>
              <w:top w:val="nil"/>
              <w:left w:val="nil"/>
              <w:bottom w:val="single" w:sz="4" w:space="0" w:color="auto"/>
              <w:right w:val="nil"/>
            </w:tcBorders>
            <w:shd w:val="clear" w:color="000000" w:fill="FFFFFF"/>
            <w:noWrap/>
            <w:vAlign w:val="bottom"/>
            <w:hideMark/>
          </w:tcPr>
          <w:p w14:paraId="452A0D7C" w14:textId="77777777" w:rsidR="00FA5455" w:rsidRPr="00125A4A" w:rsidRDefault="00FA5455" w:rsidP="00F0734F">
            <w:pPr>
              <w:rPr>
                <w:sz w:val="20"/>
                <w:szCs w:val="20"/>
              </w:rPr>
            </w:pPr>
            <w:r w:rsidRPr="00125A4A">
              <w:rPr>
                <w:sz w:val="20"/>
                <w:szCs w:val="20"/>
              </w:rPr>
              <w:t> </w:t>
            </w:r>
          </w:p>
        </w:tc>
        <w:tc>
          <w:tcPr>
            <w:tcW w:w="801" w:type="dxa"/>
            <w:tcBorders>
              <w:top w:val="nil"/>
              <w:left w:val="nil"/>
              <w:bottom w:val="single" w:sz="4" w:space="0" w:color="auto"/>
              <w:right w:val="double" w:sz="6" w:space="0" w:color="auto"/>
            </w:tcBorders>
            <w:shd w:val="clear" w:color="000000" w:fill="FFFFFF"/>
            <w:vAlign w:val="bottom"/>
            <w:hideMark/>
          </w:tcPr>
          <w:p w14:paraId="79543585" w14:textId="77777777" w:rsidR="00FA5455" w:rsidRPr="00125A4A" w:rsidRDefault="00FA5455" w:rsidP="00F0734F">
            <w:pPr>
              <w:rPr>
                <w:sz w:val="20"/>
                <w:szCs w:val="20"/>
              </w:rPr>
            </w:pPr>
            <w:r w:rsidRPr="00125A4A">
              <w:rPr>
                <w:sz w:val="20"/>
                <w:szCs w:val="20"/>
              </w:rPr>
              <w:t> </w:t>
            </w:r>
          </w:p>
        </w:tc>
      </w:tr>
      <w:tr w:rsidR="00FA5455" w:rsidRPr="006B45D2" w14:paraId="764E512D" w14:textId="77777777" w:rsidTr="002674B6">
        <w:trPr>
          <w:trHeight w:val="288"/>
        </w:trPr>
        <w:tc>
          <w:tcPr>
            <w:tcW w:w="3814" w:type="dxa"/>
            <w:tcBorders>
              <w:top w:val="nil"/>
              <w:left w:val="double" w:sz="6" w:space="0" w:color="auto"/>
              <w:bottom w:val="single" w:sz="4" w:space="0" w:color="auto"/>
              <w:right w:val="single" w:sz="4" w:space="0" w:color="auto"/>
            </w:tcBorders>
            <w:shd w:val="clear" w:color="000000" w:fill="FFFFFF"/>
            <w:vAlign w:val="center"/>
            <w:hideMark/>
          </w:tcPr>
          <w:p w14:paraId="51C6BD34" w14:textId="77777777" w:rsidR="00FA5455" w:rsidRPr="006B45D2" w:rsidRDefault="00FA5455" w:rsidP="00F0734F">
            <w:pPr>
              <w:jc w:val="right"/>
              <w:rPr>
                <w:b/>
                <w:bCs/>
                <w:sz w:val="20"/>
                <w:szCs w:val="20"/>
              </w:rPr>
            </w:pPr>
            <w:r w:rsidRPr="006B45D2">
              <w:rPr>
                <w:b/>
                <w:bCs/>
                <w:sz w:val="20"/>
                <w:szCs w:val="20"/>
              </w:rPr>
              <w:t>Project Title:</w:t>
            </w:r>
          </w:p>
        </w:tc>
        <w:tc>
          <w:tcPr>
            <w:tcW w:w="9857" w:type="dxa"/>
            <w:gridSpan w:val="7"/>
            <w:tcBorders>
              <w:top w:val="single" w:sz="4" w:space="0" w:color="auto"/>
              <w:left w:val="single" w:sz="4" w:space="0" w:color="auto"/>
              <w:bottom w:val="single" w:sz="4" w:space="0" w:color="auto"/>
              <w:right w:val="double" w:sz="6" w:space="0" w:color="000000"/>
            </w:tcBorders>
            <w:shd w:val="clear" w:color="000000" w:fill="FFFFFF"/>
            <w:noWrap/>
            <w:vAlign w:val="center"/>
            <w:hideMark/>
          </w:tcPr>
          <w:p w14:paraId="50555FF0" w14:textId="77777777" w:rsidR="00FA5455" w:rsidRPr="00635F8E" w:rsidRDefault="00FA5455" w:rsidP="00F0734F">
            <w:pPr>
              <w:rPr>
                <w:b/>
                <w:bCs/>
                <w:sz w:val="20"/>
                <w:szCs w:val="20"/>
                <w:highlight w:val="yellow"/>
              </w:rPr>
            </w:pPr>
            <w:r w:rsidRPr="00125A4A">
              <w:rPr>
                <w:b/>
                <w:bCs/>
                <w:sz w:val="20"/>
                <w:szCs w:val="20"/>
              </w:rPr>
              <w:t>Integrating global environmental priorities into national policies and programmes</w:t>
            </w:r>
          </w:p>
        </w:tc>
      </w:tr>
      <w:tr w:rsidR="00FA5455" w:rsidRPr="006B45D2" w14:paraId="4510704F" w14:textId="77777777" w:rsidTr="002674B6">
        <w:trPr>
          <w:trHeight w:val="288"/>
        </w:trPr>
        <w:tc>
          <w:tcPr>
            <w:tcW w:w="3814" w:type="dxa"/>
            <w:tcBorders>
              <w:top w:val="nil"/>
              <w:left w:val="double" w:sz="6" w:space="0" w:color="auto"/>
              <w:bottom w:val="single" w:sz="4" w:space="0" w:color="auto"/>
              <w:right w:val="single" w:sz="4" w:space="0" w:color="auto"/>
            </w:tcBorders>
            <w:shd w:val="clear" w:color="000000" w:fill="FFFFFF"/>
            <w:vAlign w:val="center"/>
            <w:hideMark/>
          </w:tcPr>
          <w:p w14:paraId="358D2721" w14:textId="77777777" w:rsidR="00FA5455" w:rsidRPr="006B45D2" w:rsidRDefault="00FA5455" w:rsidP="00F0734F">
            <w:pPr>
              <w:jc w:val="right"/>
              <w:rPr>
                <w:b/>
                <w:bCs/>
                <w:sz w:val="20"/>
                <w:szCs w:val="20"/>
              </w:rPr>
            </w:pPr>
            <w:r w:rsidRPr="006B45D2">
              <w:rPr>
                <w:b/>
                <w:bCs/>
                <w:sz w:val="20"/>
                <w:szCs w:val="20"/>
              </w:rPr>
              <w:t>PIMS No:</w:t>
            </w:r>
          </w:p>
        </w:tc>
        <w:tc>
          <w:tcPr>
            <w:tcW w:w="1189" w:type="dxa"/>
            <w:tcBorders>
              <w:top w:val="nil"/>
              <w:left w:val="nil"/>
              <w:bottom w:val="single" w:sz="4" w:space="0" w:color="auto"/>
              <w:right w:val="nil"/>
            </w:tcBorders>
            <w:shd w:val="clear" w:color="000000" w:fill="FFFFFF"/>
            <w:noWrap/>
            <w:vAlign w:val="center"/>
            <w:hideMark/>
          </w:tcPr>
          <w:p w14:paraId="0322F987" w14:textId="77777777" w:rsidR="00FA5455" w:rsidRPr="00125A4A" w:rsidRDefault="00FA5455" w:rsidP="00F0734F">
            <w:pPr>
              <w:rPr>
                <w:b/>
                <w:bCs/>
                <w:sz w:val="20"/>
                <w:szCs w:val="20"/>
              </w:rPr>
            </w:pPr>
            <w:r w:rsidRPr="00125A4A">
              <w:rPr>
                <w:b/>
                <w:bCs/>
                <w:sz w:val="20"/>
                <w:szCs w:val="20"/>
              </w:rPr>
              <w:t>4936</w:t>
            </w:r>
          </w:p>
        </w:tc>
        <w:tc>
          <w:tcPr>
            <w:tcW w:w="1116" w:type="dxa"/>
            <w:tcBorders>
              <w:top w:val="nil"/>
              <w:left w:val="nil"/>
              <w:bottom w:val="single" w:sz="4" w:space="0" w:color="auto"/>
              <w:right w:val="nil"/>
            </w:tcBorders>
            <w:shd w:val="clear" w:color="000000" w:fill="FFFFFF"/>
            <w:noWrap/>
            <w:vAlign w:val="center"/>
            <w:hideMark/>
          </w:tcPr>
          <w:p w14:paraId="6FCB7007" w14:textId="77777777" w:rsidR="00FA5455" w:rsidRPr="00125A4A" w:rsidRDefault="00FA5455" w:rsidP="00F0734F">
            <w:pPr>
              <w:rPr>
                <w:sz w:val="20"/>
                <w:szCs w:val="20"/>
              </w:rPr>
            </w:pPr>
            <w:r w:rsidRPr="00125A4A">
              <w:rPr>
                <w:sz w:val="20"/>
                <w:szCs w:val="20"/>
              </w:rPr>
              <w:t> </w:t>
            </w:r>
          </w:p>
        </w:tc>
        <w:tc>
          <w:tcPr>
            <w:tcW w:w="4000" w:type="dxa"/>
            <w:tcBorders>
              <w:top w:val="nil"/>
              <w:left w:val="nil"/>
              <w:bottom w:val="single" w:sz="4" w:space="0" w:color="auto"/>
              <w:right w:val="nil"/>
            </w:tcBorders>
            <w:shd w:val="clear" w:color="000000" w:fill="FFFFFF"/>
            <w:noWrap/>
            <w:vAlign w:val="center"/>
            <w:hideMark/>
          </w:tcPr>
          <w:p w14:paraId="6A95C164" w14:textId="77777777" w:rsidR="00FA5455" w:rsidRPr="00125A4A" w:rsidRDefault="00FA5455" w:rsidP="00F0734F">
            <w:pPr>
              <w:rPr>
                <w:sz w:val="20"/>
                <w:szCs w:val="20"/>
              </w:rPr>
            </w:pPr>
            <w:r w:rsidRPr="00125A4A">
              <w:rPr>
                <w:sz w:val="20"/>
                <w:szCs w:val="20"/>
              </w:rPr>
              <w:t> </w:t>
            </w:r>
          </w:p>
        </w:tc>
        <w:tc>
          <w:tcPr>
            <w:tcW w:w="917" w:type="dxa"/>
            <w:tcBorders>
              <w:top w:val="nil"/>
              <w:left w:val="nil"/>
              <w:bottom w:val="single" w:sz="4" w:space="0" w:color="auto"/>
              <w:right w:val="nil"/>
            </w:tcBorders>
            <w:shd w:val="clear" w:color="000000" w:fill="FFFFFF"/>
            <w:noWrap/>
            <w:vAlign w:val="bottom"/>
            <w:hideMark/>
          </w:tcPr>
          <w:p w14:paraId="0E290C0C" w14:textId="77777777" w:rsidR="00FA5455" w:rsidRPr="00125A4A" w:rsidRDefault="00FA5455" w:rsidP="00F0734F">
            <w:pPr>
              <w:rPr>
                <w:sz w:val="20"/>
                <w:szCs w:val="20"/>
              </w:rPr>
            </w:pPr>
            <w:r w:rsidRPr="00125A4A">
              <w:rPr>
                <w:sz w:val="20"/>
                <w:szCs w:val="20"/>
              </w:rPr>
              <w:t> </w:t>
            </w:r>
          </w:p>
        </w:tc>
        <w:tc>
          <w:tcPr>
            <w:tcW w:w="917" w:type="dxa"/>
            <w:tcBorders>
              <w:top w:val="nil"/>
              <w:left w:val="nil"/>
              <w:bottom w:val="single" w:sz="4" w:space="0" w:color="auto"/>
              <w:right w:val="nil"/>
            </w:tcBorders>
            <w:shd w:val="clear" w:color="000000" w:fill="FFFFFF"/>
            <w:noWrap/>
            <w:vAlign w:val="bottom"/>
            <w:hideMark/>
          </w:tcPr>
          <w:p w14:paraId="57BFDF5B" w14:textId="77777777" w:rsidR="00FA5455" w:rsidRPr="00125A4A" w:rsidRDefault="00FA5455" w:rsidP="00F0734F">
            <w:pPr>
              <w:rPr>
                <w:sz w:val="20"/>
                <w:szCs w:val="20"/>
              </w:rPr>
            </w:pPr>
            <w:r w:rsidRPr="00125A4A">
              <w:rPr>
                <w:sz w:val="20"/>
                <w:szCs w:val="20"/>
              </w:rPr>
              <w:t> </w:t>
            </w:r>
          </w:p>
        </w:tc>
        <w:tc>
          <w:tcPr>
            <w:tcW w:w="917" w:type="dxa"/>
            <w:tcBorders>
              <w:top w:val="nil"/>
              <w:left w:val="nil"/>
              <w:bottom w:val="single" w:sz="4" w:space="0" w:color="auto"/>
              <w:right w:val="nil"/>
            </w:tcBorders>
            <w:shd w:val="clear" w:color="000000" w:fill="FFFFFF"/>
            <w:noWrap/>
            <w:vAlign w:val="bottom"/>
            <w:hideMark/>
          </w:tcPr>
          <w:p w14:paraId="76E88C55" w14:textId="77777777" w:rsidR="00FA5455" w:rsidRPr="00125A4A" w:rsidRDefault="00FA5455" w:rsidP="00F0734F">
            <w:pPr>
              <w:rPr>
                <w:sz w:val="20"/>
                <w:szCs w:val="20"/>
              </w:rPr>
            </w:pPr>
            <w:r w:rsidRPr="00125A4A">
              <w:rPr>
                <w:sz w:val="20"/>
                <w:szCs w:val="20"/>
              </w:rPr>
              <w:t> </w:t>
            </w:r>
          </w:p>
        </w:tc>
        <w:tc>
          <w:tcPr>
            <w:tcW w:w="801" w:type="dxa"/>
            <w:tcBorders>
              <w:top w:val="nil"/>
              <w:left w:val="nil"/>
              <w:bottom w:val="single" w:sz="4" w:space="0" w:color="auto"/>
              <w:right w:val="double" w:sz="6" w:space="0" w:color="auto"/>
            </w:tcBorders>
            <w:shd w:val="clear" w:color="000000" w:fill="FFFFFF"/>
            <w:vAlign w:val="bottom"/>
            <w:hideMark/>
          </w:tcPr>
          <w:p w14:paraId="525C96C2" w14:textId="77777777" w:rsidR="00FA5455" w:rsidRPr="00125A4A" w:rsidRDefault="00FA5455" w:rsidP="00F0734F">
            <w:pPr>
              <w:rPr>
                <w:sz w:val="20"/>
                <w:szCs w:val="20"/>
              </w:rPr>
            </w:pPr>
            <w:r w:rsidRPr="00125A4A">
              <w:rPr>
                <w:sz w:val="20"/>
                <w:szCs w:val="20"/>
              </w:rPr>
              <w:t> </w:t>
            </w:r>
          </w:p>
        </w:tc>
      </w:tr>
      <w:tr w:rsidR="00FA5455" w:rsidRPr="006B45D2" w14:paraId="772AA767" w14:textId="77777777" w:rsidTr="002674B6">
        <w:trPr>
          <w:trHeight w:val="288"/>
        </w:trPr>
        <w:tc>
          <w:tcPr>
            <w:tcW w:w="3814" w:type="dxa"/>
            <w:tcBorders>
              <w:top w:val="nil"/>
              <w:left w:val="double" w:sz="6" w:space="0" w:color="auto"/>
              <w:bottom w:val="double" w:sz="6" w:space="0" w:color="auto"/>
              <w:right w:val="single" w:sz="4" w:space="0" w:color="auto"/>
            </w:tcBorders>
            <w:shd w:val="clear" w:color="000000" w:fill="FFFFFF"/>
            <w:vAlign w:val="center"/>
            <w:hideMark/>
          </w:tcPr>
          <w:p w14:paraId="22B16CC1" w14:textId="77777777" w:rsidR="00FA5455" w:rsidRPr="006B45D2" w:rsidRDefault="00FA5455" w:rsidP="00F0734F">
            <w:pPr>
              <w:jc w:val="right"/>
              <w:rPr>
                <w:b/>
                <w:bCs/>
                <w:sz w:val="20"/>
                <w:szCs w:val="20"/>
              </w:rPr>
            </w:pPr>
            <w:r w:rsidRPr="006B45D2">
              <w:rPr>
                <w:b/>
                <w:bCs/>
                <w:sz w:val="20"/>
                <w:szCs w:val="20"/>
              </w:rPr>
              <w:t>Implementing Partner  (Executing Agency)</w:t>
            </w:r>
            <w:r>
              <w:rPr>
                <w:b/>
                <w:bCs/>
                <w:sz w:val="20"/>
                <w:szCs w:val="20"/>
              </w:rPr>
              <w:t>:</w:t>
            </w:r>
          </w:p>
        </w:tc>
        <w:tc>
          <w:tcPr>
            <w:tcW w:w="9857" w:type="dxa"/>
            <w:gridSpan w:val="7"/>
            <w:tcBorders>
              <w:top w:val="single" w:sz="4" w:space="0" w:color="auto"/>
              <w:left w:val="single" w:sz="4" w:space="0" w:color="auto"/>
              <w:bottom w:val="double" w:sz="6" w:space="0" w:color="auto"/>
              <w:right w:val="double" w:sz="6" w:space="0" w:color="auto"/>
            </w:tcBorders>
            <w:shd w:val="clear" w:color="000000" w:fill="FFFFFF"/>
            <w:noWrap/>
            <w:vAlign w:val="center"/>
            <w:hideMark/>
          </w:tcPr>
          <w:p w14:paraId="0BA5EABA" w14:textId="77777777" w:rsidR="00FA5455" w:rsidRPr="00125A4A" w:rsidRDefault="00FA5455" w:rsidP="00F0734F">
            <w:pPr>
              <w:rPr>
                <w:b/>
                <w:bCs/>
                <w:sz w:val="20"/>
                <w:szCs w:val="20"/>
                <w:highlight w:val="yellow"/>
              </w:rPr>
            </w:pPr>
            <w:r w:rsidRPr="00125A4A">
              <w:rPr>
                <w:b/>
                <w:bCs/>
                <w:sz w:val="20"/>
                <w:szCs w:val="20"/>
              </w:rPr>
              <w:t>Environment and Conservat</w:t>
            </w:r>
            <w:r>
              <w:rPr>
                <w:b/>
                <w:bCs/>
                <w:sz w:val="20"/>
                <w:szCs w:val="20"/>
              </w:rPr>
              <w:t>ion Division (ECD), Ministry of E</w:t>
            </w:r>
            <w:r w:rsidRPr="00125A4A">
              <w:rPr>
                <w:b/>
                <w:bCs/>
                <w:sz w:val="20"/>
                <w:szCs w:val="20"/>
              </w:rPr>
              <w:t>nvironment, Lands and Agriculture Development (MELAD)</w:t>
            </w:r>
          </w:p>
        </w:tc>
      </w:tr>
    </w:tbl>
    <w:p w14:paraId="2C37F37E" w14:textId="77777777" w:rsidR="00FA5455" w:rsidRDefault="00FA5455" w:rsidP="001E2046">
      <w:pPr>
        <w:rPr>
          <w:b/>
        </w:rPr>
      </w:pPr>
    </w:p>
    <w:tbl>
      <w:tblPr>
        <w:tblW w:w="5925" w:type="pct"/>
        <w:tblInd w:w="-162" w:type="dxa"/>
        <w:tblLayout w:type="fixed"/>
        <w:tblLook w:val="04A0" w:firstRow="1" w:lastRow="0" w:firstColumn="1" w:lastColumn="0" w:noHBand="0" w:noVBand="1"/>
      </w:tblPr>
      <w:tblGrid>
        <w:gridCol w:w="1527"/>
        <w:gridCol w:w="1444"/>
        <w:gridCol w:w="11"/>
        <w:gridCol w:w="799"/>
        <w:gridCol w:w="10"/>
        <w:gridCol w:w="840"/>
        <w:gridCol w:w="1120"/>
        <w:gridCol w:w="3129"/>
        <w:gridCol w:w="906"/>
        <w:gridCol w:w="906"/>
        <w:gridCol w:w="919"/>
        <w:gridCol w:w="1276"/>
        <w:gridCol w:w="902"/>
        <w:gridCol w:w="850"/>
        <w:gridCol w:w="850"/>
        <w:gridCol w:w="850"/>
      </w:tblGrid>
      <w:tr w:rsidR="006A4E20" w:rsidRPr="00D63902" w14:paraId="3B866FC2" w14:textId="77777777" w:rsidTr="00124026">
        <w:trPr>
          <w:gridAfter w:val="3"/>
          <w:wAfter w:w="2550" w:type="dxa"/>
          <w:trHeight w:val="1050"/>
          <w:tblHeader/>
        </w:trPr>
        <w:tc>
          <w:tcPr>
            <w:tcW w:w="1526" w:type="dxa"/>
            <w:tcBorders>
              <w:top w:val="double" w:sz="6" w:space="0" w:color="auto"/>
              <w:left w:val="double" w:sz="6" w:space="0" w:color="auto"/>
              <w:bottom w:val="single" w:sz="8" w:space="0" w:color="auto"/>
              <w:right w:val="single" w:sz="4" w:space="0" w:color="auto"/>
            </w:tcBorders>
            <w:shd w:val="clear" w:color="000000" w:fill="D9D9D9"/>
            <w:vAlign w:val="center"/>
            <w:hideMark/>
          </w:tcPr>
          <w:p w14:paraId="78A239A2" w14:textId="77777777" w:rsidR="006A4E20" w:rsidRPr="00D63902" w:rsidRDefault="006A4E20" w:rsidP="00F0734F">
            <w:pPr>
              <w:jc w:val="center"/>
              <w:rPr>
                <w:b/>
                <w:bCs/>
                <w:sz w:val="20"/>
                <w:szCs w:val="20"/>
              </w:rPr>
            </w:pPr>
            <w:r w:rsidRPr="00D63902">
              <w:rPr>
                <w:b/>
                <w:bCs/>
                <w:sz w:val="20"/>
                <w:szCs w:val="20"/>
              </w:rPr>
              <w:t>GEF Outcome/Atlas Activity</w:t>
            </w:r>
          </w:p>
        </w:tc>
        <w:tc>
          <w:tcPr>
            <w:tcW w:w="1455" w:type="dxa"/>
            <w:gridSpan w:val="2"/>
            <w:tcBorders>
              <w:top w:val="double" w:sz="6" w:space="0" w:color="auto"/>
              <w:left w:val="nil"/>
              <w:bottom w:val="single" w:sz="8" w:space="0" w:color="auto"/>
              <w:right w:val="single" w:sz="4" w:space="0" w:color="auto"/>
            </w:tcBorders>
            <w:shd w:val="clear" w:color="000000" w:fill="D9D9D9"/>
            <w:vAlign w:val="center"/>
            <w:hideMark/>
          </w:tcPr>
          <w:p w14:paraId="0289EC19" w14:textId="77777777" w:rsidR="006A4E20" w:rsidRPr="00D63902" w:rsidRDefault="006A4E20" w:rsidP="00F0734F">
            <w:pPr>
              <w:jc w:val="center"/>
              <w:rPr>
                <w:b/>
                <w:bCs/>
                <w:sz w:val="20"/>
                <w:szCs w:val="20"/>
              </w:rPr>
            </w:pPr>
            <w:r w:rsidRPr="00D63902">
              <w:rPr>
                <w:b/>
                <w:bCs/>
                <w:sz w:val="20"/>
                <w:szCs w:val="20"/>
              </w:rPr>
              <w:t>Responsible Party/ Implementing Agent</w:t>
            </w:r>
          </w:p>
        </w:tc>
        <w:tc>
          <w:tcPr>
            <w:tcW w:w="809" w:type="dxa"/>
            <w:gridSpan w:val="2"/>
            <w:tcBorders>
              <w:top w:val="double" w:sz="6" w:space="0" w:color="auto"/>
              <w:left w:val="nil"/>
              <w:bottom w:val="single" w:sz="8" w:space="0" w:color="auto"/>
              <w:right w:val="single" w:sz="4" w:space="0" w:color="auto"/>
            </w:tcBorders>
            <w:shd w:val="clear" w:color="000000" w:fill="D9D9D9"/>
            <w:vAlign w:val="center"/>
            <w:hideMark/>
          </w:tcPr>
          <w:p w14:paraId="00333275" w14:textId="77777777" w:rsidR="006A4E20" w:rsidRPr="00D63902" w:rsidRDefault="006A4E20" w:rsidP="00F0734F">
            <w:pPr>
              <w:jc w:val="center"/>
              <w:rPr>
                <w:b/>
                <w:bCs/>
                <w:sz w:val="20"/>
                <w:szCs w:val="20"/>
              </w:rPr>
            </w:pPr>
            <w:r w:rsidRPr="00D63902">
              <w:rPr>
                <w:b/>
                <w:bCs/>
                <w:sz w:val="20"/>
                <w:szCs w:val="20"/>
              </w:rPr>
              <w:t>Fund ID</w:t>
            </w:r>
          </w:p>
        </w:tc>
        <w:tc>
          <w:tcPr>
            <w:tcW w:w="840" w:type="dxa"/>
            <w:tcBorders>
              <w:top w:val="double" w:sz="6" w:space="0" w:color="auto"/>
              <w:left w:val="nil"/>
              <w:bottom w:val="single" w:sz="8" w:space="0" w:color="auto"/>
              <w:right w:val="single" w:sz="8" w:space="0" w:color="auto"/>
            </w:tcBorders>
            <w:shd w:val="clear" w:color="000000" w:fill="D9D9D9"/>
            <w:vAlign w:val="center"/>
            <w:hideMark/>
          </w:tcPr>
          <w:p w14:paraId="47236EE6" w14:textId="77777777" w:rsidR="006A4E20" w:rsidRPr="00D63902" w:rsidRDefault="006A4E20" w:rsidP="00F0734F">
            <w:pPr>
              <w:jc w:val="center"/>
              <w:rPr>
                <w:b/>
                <w:bCs/>
                <w:sz w:val="20"/>
                <w:szCs w:val="20"/>
              </w:rPr>
            </w:pPr>
            <w:r w:rsidRPr="00D63902">
              <w:rPr>
                <w:b/>
                <w:bCs/>
                <w:sz w:val="20"/>
                <w:szCs w:val="20"/>
              </w:rPr>
              <w:t>Donor Name</w:t>
            </w:r>
          </w:p>
        </w:tc>
        <w:tc>
          <w:tcPr>
            <w:tcW w:w="1120" w:type="dxa"/>
            <w:tcBorders>
              <w:top w:val="double" w:sz="6" w:space="0" w:color="auto"/>
              <w:left w:val="nil"/>
              <w:bottom w:val="single" w:sz="8" w:space="0" w:color="auto"/>
              <w:right w:val="single" w:sz="8" w:space="0" w:color="auto"/>
            </w:tcBorders>
            <w:shd w:val="clear" w:color="000000" w:fill="D9D9D9"/>
            <w:vAlign w:val="center"/>
            <w:hideMark/>
          </w:tcPr>
          <w:p w14:paraId="35624777" w14:textId="77777777" w:rsidR="006A4E20" w:rsidRPr="00D63902" w:rsidRDefault="006A4E20" w:rsidP="00F0734F">
            <w:pPr>
              <w:jc w:val="center"/>
              <w:rPr>
                <w:b/>
                <w:bCs/>
                <w:sz w:val="18"/>
                <w:szCs w:val="18"/>
              </w:rPr>
            </w:pPr>
            <w:r w:rsidRPr="00D63902">
              <w:rPr>
                <w:b/>
                <w:bCs/>
                <w:sz w:val="18"/>
                <w:szCs w:val="18"/>
              </w:rPr>
              <w:t>Atlas Budgetary Account Code</w:t>
            </w:r>
          </w:p>
        </w:tc>
        <w:tc>
          <w:tcPr>
            <w:tcW w:w="3129" w:type="dxa"/>
            <w:tcBorders>
              <w:top w:val="double" w:sz="6" w:space="0" w:color="auto"/>
              <w:left w:val="nil"/>
              <w:bottom w:val="single" w:sz="8" w:space="0" w:color="auto"/>
              <w:right w:val="single" w:sz="8" w:space="0" w:color="auto"/>
            </w:tcBorders>
            <w:shd w:val="clear" w:color="000000" w:fill="D9D9D9"/>
            <w:vAlign w:val="center"/>
            <w:hideMark/>
          </w:tcPr>
          <w:p w14:paraId="165C689D" w14:textId="77777777" w:rsidR="006A4E20" w:rsidRPr="00D63902" w:rsidRDefault="006A4E20" w:rsidP="00F0734F">
            <w:pPr>
              <w:jc w:val="center"/>
              <w:rPr>
                <w:b/>
                <w:bCs/>
                <w:sz w:val="18"/>
                <w:szCs w:val="18"/>
              </w:rPr>
            </w:pPr>
            <w:r w:rsidRPr="00D63902">
              <w:rPr>
                <w:b/>
                <w:bCs/>
                <w:sz w:val="18"/>
                <w:szCs w:val="18"/>
              </w:rPr>
              <w:t>ATLAS Budget Description</w:t>
            </w:r>
          </w:p>
        </w:tc>
        <w:tc>
          <w:tcPr>
            <w:tcW w:w="906" w:type="dxa"/>
            <w:tcBorders>
              <w:top w:val="double" w:sz="6" w:space="0" w:color="auto"/>
              <w:left w:val="nil"/>
              <w:bottom w:val="single" w:sz="8" w:space="0" w:color="auto"/>
              <w:right w:val="single" w:sz="8" w:space="0" w:color="auto"/>
            </w:tcBorders>
            <w:shd w:val="clear" w:color="000000" w:fill="D9D9D9"/>
            <w:vAlign w:val="center"/>
            <w:hideMark/>
          </w:tcPr>
          <w:p w14:paraId="72261457" w14:textId="77777777" w:rsidR="006A4E20" w:rsidRPr="00D63902" w:rsidRDefault="006A4E20" w:rsidP="00F0734F">
            <w:pPr>
              <w:jc w:val="center"/>
              <w:rPr>
                <w:b/>
                <w:bCs/>
                <w:sz w:val="18"/>
                <w:szCs w:val="18"/>
              </w:rPr>
            </w:pPr>
            <w:r w:rsidRPr="00D63902">
              <w:rPr>
                <w:b/>
                <w:bCs/>
                <w:sz w:val="18"/>
                <w:szCs w:val="18"/>
              </w:rPr>
              <w:t>Amount Year 1 (US$)</w:t>
            </w:r>
          </w:p>
        </w:tc>
        <w:tc>
          <w:tcPr>
            <w:tcW w:w="906" w:type="dxa"/>
            <w:tcBorders>
              <w:top w:val="double" w:sz="6" w:space="0" w:color="auto"/>
              <w:left w:val="nil"/>
              <w:bottom w:val="single" w:sz="8" w:space="0" w:color="auto"/>
              <w:right w:val="single" w:sz="8" w:space="0" w:color="auto"/>
            </w:tcBorders>
            <w:shd w:val="clear" w:color="000000" w:fill="D9D9D9"/>
            <w:vAlign w:val="center"/>
            <w:hideMark/>
          </w:tcPr>
          <w:p w14:paraId="39E74E7C" w14:textId="77777777" w:rsidR="006A4E20" w:rsidRPr="00D63902" w:rsidRDefault="006A4E20" w:rsidP="00F0734F">
            <w:pPr>
              <w:jc w:val="center"/>
              <w:rPr>
                <w:b/>
                <w:bCs/>
                <w:sz w:val="18"/>
                <w:szCs w:val="18"/>
              </w:rPr>
            </w:pPr>
            <w:r w:rsidRPr="00D63902">
              <w:rPr>
                <w:b/>
                <w:bCs/>
                <w:sz w:val="18"/>
                <w:szCs w:val="18"/>
              </w:rPr>
              <w:t>Amount Year 2 (US$)</w:t>
            </w:r>
          </w:p>
        </w:tc>
        <w:tc>
          <w:tcPr>
            <w:tcW w:w="919" w:type="dxa"/>
            <w:tcBorders>
              <w:top w:val="double" w:sz="6" w:space="0" w:color="auto"/>
              <w:left w:val="nil"/>
              <w:bottom w:val="single" w:sz="8" w:space="0" w:color="auto"/>
              <w:right w:val="single" w:sz="8" w:space="0" w:color="auto"/>
            </w:tcBorders>
            <w:shd w:val="clear" w:color="000000" w:fill="D9D9D9"/>
            <w:vAlign w:val="center"/>
            <w:hideMark/>
          </w:tcPr>
          <w:p w14:paraId="79BAAEB4" w14:textId="77777777" w:rsidR="006A4E20" w:rsidRPr="00D63902" w:rsidRDefault="006A4E20" w:rsidP="00F0734F">
            <w:pPr>
              <w:jc w:val="center"/>
              <w:rPr>
                <w:b/>
                <w:bCs/>
                <w:sz w:val="18"/>
                <w:szCs w:val="18"/>
              </w:rPr>
            </w:pPr>
            <w:r w:rsidRPr="00D63902">
              <w:rPr>
                <w:b/>
                <w:bCs/>
                <w:sz w:val="18"/>
                <w:szCs w:val="18"/>
              </w:rPr>
              <w:t>Amount Year 3 (US$)</w:t>
            </w:r>
          </w:p>
        </w:tc>
        <w:tc>
          <w:tcPr>
            <w:tcW w:w="1276" w:type="dxa"/>
            <w:tcBorders>
              <w:top w:val="double" w:sz="6" w:space="0" w:color="auto"/>
              <w:left w:val="nil"/>
              <w:bottom w:val="single" w:sz="8" w:space="0" w:color="auto"/>
              <w:right w:val="single" w:sz="8" w:space="0" w:color="auto"/>
            </w:tcBorders>
            <w:shd w:val="clear" w:color="000000" w:fill="D9D9D9"/>
            <w:vAlign w:val="center"/>
          </w:tcPr>
          <w:p w14:paraId="09CD306C" w14:textId="77777777" w:rsidR="006A4E20" w:rsidRPr="00D63902" w:rsidRDefault="006A4E20" w:rsidP="00F0734F">
            <w:pPr>
              <w:jc w:val="center"/>
              <w:rPr>
                <w:b/>
                <w:bCs/>
                <w:sz w:val="18"/>
                <w:szCs w:val="18"/>
              </w:rPr>
            </w:pPr>
            <w:r w:rsidRPr="00D63902">
              <w:rPr>
                <w:b/>
                <w:bCs/>
                <w:sz w:val="18"/>
                <w:szCs w:val="18"/>
              </w:rPr>
              <w:t>Total (US$)</w:t>
            </w:r>
          </w:p>
        </w:tc>
        <w:tc>
          <w:tcPr>
            <w:tcW w:w="902" w:type="dxa"/>
            <w:tcBorders>
              <w:top w:val="double" w:sz="6" w:space="0" w:color="auto"/>
              <w:left w:val="single" w:sz="8" w:space="0" w:color="auto"/>
              <w:bottom w:val="single" w:sz="8" w:space="0" w:color="auto"/>
              <w:right w:val="double" w:sz="6" w:space="0" w:color="auto"/>
            </w:tcBorders>
            <w:shd w:val="clear" w:color="000000" w:fill="D9D9D9"/>
            <w:vAlign w:val="center"/>
            <w:hideMark/>
          </w:tcPr>
          <w:p w14:paraId="1FC74A9F" w14:textId="77777777" w:rsidR="006A4E20" w:rsidRPr="00D63902" w:rsidRDefault="006A4E20" w:rsidP="00F0734F">
            <w:pPr>
              <w:jc w:val="center"/>
              <w:rPr>
                <w:b/>
                <w:bCs/>
                <w:sz w:val="18"/>
                <w:szCs w:val="18"/>
              </w:rPr>
            </w:pPr>
            <w:r>
              <w:rPr>
                <w:b/>
                <w:bCs/>
                <w:sz w:val="18"/>
                <w:szCs w:val="18"/>
              </w:rPr>
              <w:t>See Budget Notes</w:t>
            </w:r>
          </w:p>
        </w:tc>
      </w:tr>
      <w:tr w:rsidR="006A4E20" w:rsidRPr="00D63902" w14:paraId="01D19E3C" w14:textId="77777777" w:rsidTr="00124026">
        <w:trPr>
          <w:gridAfter w:val="3"/>
          <w:wAfter w:w="2550" w:type="dxa"/>
          <w:trHeight w:val="250"/>
        </w:trPr>
        <w:tc>
          <w:tcPr>
            <w:tcW w:w="1526" w:type="dxa"/>
            <w:vMerge w:val="restart"/>
            <w:tcBorders>
              <w:top w:val="nil"/>
              <w:left w:val="double" w:sz="6" w:space="0" w:color="auto"/>
              <w:bottom w:val="double" w:sz="6" w:space="0" w:color="000000"/>
              <w:right w:val="single" w:sz="4" w:space="0" w:color="auto"/>
            </w:tcBorders>
            <w:shd w:val="clear" w:color="auto" w:fill="auto"/>
            <w:vAlign w:val="center"/>
            <w:hideMark/>
          </w:tcPr>
          <w:p w14:paraId="2F7A2F95" w14:textId="77777777" w:rsidR="006A4E20" w:rsidRPr="00D63902" w:rsidRDefault="006A4E20" w:rsidP="00F0734F">
            <w:pPr>
              <w:jc w:val="center"/>
              <w:rPr>
                <w:b/>
                <w:bCs/>
                <w:sz w:val="20"/>
                <w:szCs w:val="20"/>
              </w:rPr>
            </w:pPr>
            <w:r>
              <w:rPr>
                <w:b/>
                <w:bCs/>
                <w:sz w:val="20"/>
                <w:szCs w:val="20"/>
              </w:rPr>
              <w:t>Component 1:</w:t>
            </w:r>
            <w:r w:rsidRPr="00D63902">
              <w:rPr>
                <w:b/>
                <w:bCs/>
                <w:sz w:val="20"/>
                <w:szCs w:val="20"/>
              </w:rPr>
              <w:br/>
            </w:r>
            <w:r w:rsidRPr="00125A4A">
              <w:rPr>
                <w:b/>
                <w:bCs/>
                <w:sz w:val="20"/>
                <w:szCs w:val="20"/>
              </w:rPr>
              <w:t>Environmental Management Information System (EMIS)</w:t>
            </w:r>
          </w:p>
        </w:tc>
        <w:tc>
          <w:tcPr>
            <w:tcW w:w="1455" w:type="dxa"/>
            <w:gridSpan w:val="2"/>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D803341" w14:textId="77777777" w:rsidR="006A4E20" w:rsidRPr="00D63902" w:rsidRDefault="006A4E20" w:rsidP="00F0734F">
            <w:pPr>
              <w:jc w:val="center"/>
              <w:rPr>
                <w:b/>
                <w:bCs/>
                <w:sz w:val="20"/>
                <w:szCs w:val="20"/>
              </w:rPr>
            </w:pPr>
            <w:r>
              <w:rPr>
                <w:b/>
                <w:bCs/>
                <w:sz w:val="20"/>
                <w:szCs w:val="20"/>
              </w:rPr>
              <w:t>ECD-MELAD</w:t>
            </w:r>
          </w:p>
        </w:tc>
        <w:tc>
          <w:tcPr>
            <w:tcW w:w="809" w:type="dxa"/>
            <w:gridSpan w:val="2"/>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3A3B336F" w14:textId="77777777" w:rsidR="006A4E20" w:rsidRPr="00ED2858" w:rsidRDefault="006A4E20" w:rsidP="00F0734F">
            <w:pPr>
              <w:jc w:val="center"/>
              <w:rPr>
                <w:b/>
                <w:bCs/>
                <w:sz w:val="20"/>
                <w:szCs w:val="20"/>
              </w:rPr>
            </w:pPr>
            <w:r w:rsidRPr="00ED2858">
              <w:rPr>
                <w:b/>
                <w:bCs/>
                <w:sz w:val="20"/>
                <w:szCs w:val="20"/>
              </w:rPr>
              <w:t>62000</w:t>
            </w:r>
          </w:p>
        </w:tc>
        <w:tc>
          <w:tcPr>
            <w:tcW w:w="840" w:type="dxa"/>
            <w:vMerge w:val="restart"/>
            <w:tcBorders>
              <w:top w:val="single" w:sz="8" w:space="0" w:color="auto"/>
              <w:left w:val="single" w:sz="4" w:space="0" w:color="auto"/>
              <w:bottom w:val="double" w:sz="6" w:space="0" w:color="000000"/>
              <w:right w:val="single" w:sz="8" w:space="0" w:color="auto"/>
            </w:tcBorders>
            <w:shd w:val="clear" w:color="auto" w:fill="auto"/>
            <w:vAlign w:val="center"/>
            <w:hideMark/>
          </w:tcPr>
          <w:p w14:paraId="0C30F5AE" w14:textId="77777777" w:rsidR="006A4E20" w:rsidRPr="00D63902" w:rsidRDefault="006A4E20" w:rsidP="00F0734F">
            <w:pPr>
              <w:jc w:val="center"/>
              <w:rPr>
                <w:b/>
                <w:bCs/>
                <w:sz w:val="20"/>
                <w:szCs w:val="20"/>
              </w:rPr>
            </w:pPr>
            <w:r w:rsidRPr="00D63902">
              <w:rPr>
                <w:b/>
                <w:bCs/>
                <w:sz w:val="20"/>
                <w:szCs w:val="20"/>
              </w:rPr>
              <w:t>GEF</w:t>
            </w:r>
          </w:p>
        </w:tc>
        <w:tc>
          <w:tcPr>
            <w:tcW w:w="1120" w:type="dxa"/>
            <w:tcBorders>
              <w:top w:val="nil"/>
              <w:left w:val="single" w:sz="8" w:space="0" w:color="auto"/>
              <w:bottom w:val="single" w:sz="8" w:space="0" w:color="auto"/>
              <w:right w:val="single" w:sz="8" w:space="0" w:color="auto"/>
            </w:tcBorders>
            <w:shd w:val="clear" w:color="auto" w:fill="auto"/>
            <w:vAlign w:val="center"/>
            <w:hideMark/>
          </w:tcPr>
          <w:p w14:paraId="4D4DCB35" w14:textId="77777777" w:rsidR="006A4E20" w:rsidRPr="00D63902" w:rsidRDefault="006A4E20" w:rsidP="00F0734F">
            <w:pPr>
              <w:jc w:val="center"/>
              <w:rPr>
                <w:rFonts w:eastAsiaTheme="minorHAnsi"/>
                <w:sz w:val="18"/>
                <w:szCs w:val="18"/>
              </w:rPr>
            </w:pPr>
            <w:r>
              <w:rPr>
                <w:sz w:val="18"/>
                <w:szCs w:val="18"/>
              </w:rPr>
              <w:t>712</w:t>
            </w:r>
            <w:r w:rsidRPr="00D63902">
              <w:rPr>
                <w:sz w:val="18"/>
                <w:szCs w:val="18"/>
              </w:rPr>
              <w:t>00</w:t>
            </w:r>
          </w:p>
        </w:tc>
        <w:tc>
          <w:tcPr>
            <w:tcW w:w="3129" w:type="dxa"/>
            <w:tcBorders>
              <w:top w:val="nil"/>
              <w:left w:val="nil"/>
              <w:bottom w:val="single" w:sz="8" w:space="0" w:color="auto"/>
              <w:right w:val="single" w:sz="8" w:space="0" w:color="auto"/>
            </w:tcBorders>
            <w:shd w:val="clear" w:color="auto" w:fill="auto"/>
            <w:vAlign w:val="center"/>
            <w:hideMark/>
          </w:tcPr>
          <w:p w14:paraId="3C799688" w14:textId="77777777" w:rsidR="006A4E20" w:rsidRPr="00D63902" w:rsidRDefault="006A4E20" w:rsidP="00F0734F">
            <w:pPr>
              <w:rPr>
                <w:rFonts w:eastAsiaTheme="minorHAnsi"/>
                <w:sz w:val="18"/>
                <w:szCs w:val="18"/>
              </w:rPr>
            </w:pPr>
            <w:r>
              <w:rPr>
                <w:sz w:val="18"/>
                <w:szCs w:val="18"/>
              </w:rPr>
              <w:t xml:space="preserve">International </w:t>
            </w:r>
            <w:r w:rsidRPr="00D63902">
              <w:rPr>
                <w:sz w:val="18"/>
                <w:szCs w:val="18"/>
              </w:rPr>
              <w:t>Consultant</w:t>
            </w:r>
          </w:p>
        </w:tc>
        <w:tc>
          <w:tcPr>
            <w:tcW w:w="906" w:type="dxa"/>
            <w:tcBorders>
              <w:top w:val="nil"/>
              <w:left w:val="nil"/>
              <w:bottom w:val="single" w:sz="8" w:space="0" w:color="auto"/>
              <w:right w:val="single" w:sz="8" w:space="0" w:color="auto"/>
            </w:tcBorders>
            <w:shd w:val="clear" w:color="auto" w:fill="auto"/>
            <w:vAlign w:val="center"/>
          </w:tcPr>
          <w:p w14:paraId="1F90B6ED" w14:textId="77777777" w:rsidR="006A4E20" w:rsidRPr="00D63902" w:rsidRDefault="006A4E20" w:rsidP="007566DB">
            <w:pPr>
              <w:jc w:val="right"/>
              <w:rPr>
                <w:sz w:val="18"/>
                <w:szCs w:val="18"/>
              </w:rPr>
            </w:pPr>
          </w:p>
        </w:tc>
        <w:tc>
          <w:tcPr>
            <w:tcW w:w="906" w:type="dxa"/>
            <w:tcBorders>
              <w:top w:val="nil"/>
              <w:left w:val="nil"/>
              <w:bottom w:val="single" w:sz="8" w:space="0" w:color="auto"/>
              <w:right w:val="single" w:sz="8" w:space="0" w:color="auto"/>
            </w:tcBorders>
            <w:shd w:val="clear" w:color="auto" w:fill="auto"/>
            <w:vAlign w:val="center"/>
          </w:tcPr>
          <w:p w14:paraId="0DC65B92" w14:textId="77777777" w:rsidR="006A4E20" w:rsidRPr="00D63902" w:rsidRDefault="006A4E20" w:rsidP="007566DB">
            <w:pPr>
              <w:jc w:val="right"/>
              <w:rPr>
                <w:sz w:val="18"/>
                <w:szCs w:val="18"/>
              </w:rPr>
            </w:pPr>
          </w:p>
        </w:tc>
        <w:tc>
          <w:tcPr>
            <w:tcW w:w="919" w:type="dxa"/>
            <w:tcBorders>
              <w:top w:val="nil"/>
              <w:left w:val="nil"/>
              <w:bottom w:val="single" w:sz="8" w:space="0" w:color="auto"/>
              <w:right w:val="single" w:sz="8" w:space="0" w:color="auto"/>
            </w:tcBorders>
            <w:shd w:val="clear" w:color="auto" w:fill="auto"/>
            <w:vAlign w:val="center"/>
          </w:tcPr>
          <w:p w14:paraId="0DB3AFBB" w14:textId="023A15E0" w:rsidR="006A4E20" w:rsidRPr="00D63902" w:rsidRDefault="00E64BE4" w:rsidP="007566DB">
            <w:pPr>
              <w:jc w:val="right"/>
              <w:rPr>
                <w:sz w:val="18"/>
                <w:szCs w:val="18"/>
              </w:rPr>
            </w:pPr>
            <w:r>
              <w:rPr>
                <w:sz w:val="18"/>
                <w:szCs w:val="18"/>
              </w:rPr>
              <w:t>5,000</w:t>
            </w:r>
          </w:p>
        </w:tc>
        <w:tc>
          <w:tcPr>
            <w:tcW w:w="1276" w:type="dxa"/>
            <w:tcBorders>
              <w:top w:val="nil"/>
              <w:left w:val="nil"/>
              <w:bottom w:val="single" w:sz="8" w:space="0" w:color="auto"/>
              <w:right w:val="single" w:sz="8" w:space="0" w:color="auto"/>
            </w:tcBorders>
            <w:vAlign w:val="center"/>
          </w:tcPr>
          <w:p w14:paraId="41695B8C" w14:textId="439AF0D2" w:rsidR="006A4E20" w:rsidRPr="00D63902" w:rsidRDefault="00E64BE4" w:rsidP="007566DB">
            <w:pPr>
              <w:jc w:val="right"/>
              <w:rPr>
                <w:sz w:val="18"/>
                <w:szCs w:val="18"/>
              </w:rPr>
            </w:pPr>
            <w:r>
              <w:rPr>
                <w:sz w:val="18"/>
                <w:szCs w:val="18"/>
              </w:rPr>
              <w:t>5,000</w:t>
            </w:r>
          </w:p>
        </w:tc>
        <w:tc>
          <w:tcPr>
            <w:tcW w:w="902" w:type="dxa"/>
            <w:tcBorders>
              <w:top w:val="nil"/>
              <w:left w:val="single" w:sz="8" w:space="0" w:color="auto"/>
              <w:bottom w:val="single" w:sz="8" w:space="0" w:color="auto"/>
              <w:right w:val="double" w:sz="6" w:space="0" w:color="auto"/>
            </w:tcBorders>
            <w:shd w:val="clear" w:color="auto" w:fill="auto"/>
            <w:vAlign w:val="center"/>
          </w:tcPr>
          <w:p w14:paraId="01E9CFB2" w14:textId="30689D21" w:rsidR="006A4E20" w:rsidRPr="0032101D" w:rsidRDefault="00E64BE4" w:rsidP="00F0734F">
            <w:pPr>
              <w:jc w:val="center"/>
              <w:rPr>
                <w:sz w:val="18"/>
                <w:szCs w:val="18"/>
              </w:rPr>
            </w:pPr>
            <w:r w:rsidRPr="0032101D">
              <w:rPr>
                <w:sz w:val="18"/>
                <w:szCs w:val="18"/>
              </w:rPr>
              <w:t>1</w:t>
            </w:r>
          </w:p>
        </w:tc>
      </w:tr>
      <w:tr w:rsidR="006A4E20" w:rsidRPr="00D63902" w14:paraId="67FC95F2" w14:textId="77777777" w:rsidTr="00124026">
        <w:trPr>
          <w:gridAfter w:val="3"/>
          <w:wAfter w:w="2550" w:type="dxa"/>
          <w:trHeight w:val="180"/>
        </w:trPr>
        <w:tc>
          <w:tcPr>
            <w:tcW w:w="1526" w:type="dxa"/>
            <w:vMerge/>
            <w:tcBorders>
              <w:top w:val="nil"/>
              <w:left w:val="double" w:sz="6" w:space="0" w:color="auto"/>
              <w:bottom w:val="double" w:sz="6" w:space="0" w:color="000000"/>
              <w:right w:val="single" w:sz="4" w:space="0" w:color="auto"/>
            </w:tcBorders>
            <w:vAlign w:val="center"/>
            <w:hideMark/>
          </w:tcPr>
          <w:p w14:paraId="61B00A9C" w14:textId="77777777" w:rsidR="006A4E20" w:rsidRPr="00D63902" w:rsidRDefault="006A4E20" w:rsidP="00F0734F">
            <w:pPr>
              <w:rPr>
                <w:b/>
                <w:bCs/>
                <w:sz w:val="20"/>
                <w:szCs w:val="20"/>
              </w:rPr>
            </w:pPr>
          </w:p>
        </w:tc>
        <w:tc>
          <w:tcPr>
            <w:tcW w:w="1455" w:type="dxa"/>
            <w:gridSpan w:val="2"/>
            <w:vMerge/>
            <w:tcBorders>
              <w:top w:val="single" w:sz="4" w:space="0" w:color="auto"/>
              <w:left w:val="single" w:sz="4" w:space="0" w:color="auto"/>
              <w:bottom w:val="double" w:sz="6" w:space="0" w:color="000000"/>
              <w:right w:val="single" w:sz="4" w:space="0" w:color="auto"/>
            </w:tcBorders>
            <w:vAlign w:val="center"/>
            <w:hideMark/>
          </w:tcPr>
          <w:p w14:paraId="3993F6F5" w14:textId="77777777" w:rsidR="006A4E20" w:rsidRPr="00D63902" w:rsidRDefault="006A4E20" w:rsidP="00F0734F">
            <w:pPr>
              <w:rPr>
                <w:b/>
                <w:bCs/>
                <w:sz w:val="20"/>
                <w:szCs w:val="20"/>
              </w:rPr>
            </w:pPr>
          </w:p>
        </w:tc>
        <w:tc>
          <w:tcPr>
            <w:tcW w:w="809" w:type="dxa"/>
            <w:gridSpan w:val="2"/>
            <w:vMerge/>
            <w:tcBorders>
              <w:top w:val="single" w:sz="4" w:space="0" w:color="auto"/>
              <w:left w:val="single" w:sz="4" w:space="0" w:color="auto"/>
              <w:bottom w:val="double" w:sz="6" w:space="0" w:color="000000"/>
              <w:right w:val="single" w:sz="4" w:space="0" w:color="auto"/>
            </w:tcBorders>
            <w:vAlign w:val="center"/>
            <w:hideMark/>
          </w:tcPr>
          <w:p w14:paraId="7C75E39A" w14:textId="77777777" w:rsidR="006A4E20" w:rsidRPr="00ED2858" w:rsidRDefault="006A4E20" w:rsidP="00F0734F">
            <w:pPr>
              <w:rPr>
                <w:b/>
                <w:bCs/>
                <w:sz w:val="20"/>
                <w:szCs w:val="20"/>
              </w:rPr>
            </w:pPr>
          </w:p>
        </w:tc>
        <w:tc>
          <w:tcPr>
            <w:tcW w:w="840" w:type="dxa"/>
            <w:vMerge/>
            <w:tcBorders>
              <w:top w:val="single" w:sz="4" w:space="0" w:color="auto"/>
              <w:left w:val="single" w:sz="4" w:space="0" w:color="auto"/>
              <w:bottom w:val="double" w:sz="6" w:space="0" w:color="000000"/>
              <w:right w:val="single" w:sz="8" w:space="0" w:color="auto"/>
            </w:tcBorders>
            <w:vAlign w:val="center"/>
            <w:hideMark/>
          </w:tcPr>
          <w:p w14:paraId="51A9798A" w14:textId="77777777" w:rsidR="006A4E20" w:rsidRPr="00D63902" w:rsidRDefault="006A4E20" w:rsidP="00F0734F">
            <w:pPr>
              <w:rPr>
                <w:b/>
                <w:bCs/>
                <w:sz w:val="20"/>
                <w:szCs w:val="20"/>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14:paraId="6DA880DE" w14:textId="77777777" w:rsidR="006A4E20" w:rsidRPr="00D63902" w:rsidRDefault="006A4E20" w:rsidP="00F0734F">
            <w:pPr>
              <w:jc w:val="center"/>
              <w:rPr>
                <w:rFonts w:eastAsiaTheme="minorHAnsi"/>
                <w:sz w:val="18"/>
                <w:szCs w:val="18"/>
              </w:rPr>
            </w:pPr>
            <w:r w:rsidRPr="00D63902">
              <w:rPr>
                <w:sz w:val="18"/>
                <w:szCs w:val="18"/>
              </w:rPr>
              <w:t>71300</w:t>
            </w:r>
          </w:p>
        </w:tc>
        <w:tc>
          <w:tcPr>
            <w:tcW w:w="3129" w:type="dxa"/>
            <w:tcBorders>
              <w:top w:val="nil"/>
              <w:left w:val="nil"/>
              <w:bottom w:val="single" w:sz="8" w:space="0" w:color="auto"/>
              <w:right w:val="single" w:sz="8" w:space="0" w:color="auto"/>
            </w:tcBorders>
            <w:shd w:val="clear" w:color="auto" w:fill="auto"/>
            <w:vAlign w:val="center"/>
            <w:hideMark/>
          </w:tcPr>
          <w:p w14:paraId="7464A767" w14:textId="77777777" w:rsidR="006A4E20" w:rsidRPr="00D63902" w:rsidRDefault="006A4E20" w:rsidP="00F0734F">
            <w:pPr>
              <w:rPr>
                <w:rFonts w:eastAsiaTheme="minorHAnsi"/>
                <w:sz w:val="18"/>
                <w:szCs w:val="18"/>
              </w:rPr>
            </w:pPr>
            <w:r w:rsidRPr="00D63902">
              <w:rPr>
                <w:sz w:val="18"/>
                <w:szCs w:val="18"/>
              </w:rPr>
              <w:t xml:space="preserve">Local </w:t>
            </w:r>
            <w:r>
              <w:rPr>
                <w:sz w:val="18"/>
                <w:szCs w:val="18"/>
              </w:rPr>
              <w:t>Consultant</w:t>
            </w:r>
          </w:p>
        </w:tc>
        <w:tc>
          <w:tcPr>
            <w:tcW w:w="906" w:type="dxa"/>
            <w:tcBorders>
              <w:top w:val="nil"/>
              <w:left w:val="nil"/>
              <w:bottom w:val="single" w:sz="8" w:space="0" w:color="auto"/>
              <w:right w:val="single" w:sz="8" w:space="0" w:color="auto"/>
            </w:tcBorders>
            <w:shd w:val="clear" w:color="auto" w:fill="auto"/>
            <w:vAlign w:val="center"/>
          </w:tcPr>
          <w:p w14:paraId="547703D7" w14:textId="77777777" w:rsidR="006A4E20" w:rsidRPr="00D63902" w:rsidRDefault="006A4E20" w:rsidP="007566DB">
            <w:pPr>
              <w:jc w:val="right"/>
              <w:rPr>
                <w:sz w:val="18"/>
                <w:szCs w:val="18"/>
              </w:rPr>
            </w:pPr>
            <w:r>
              <w:rPr>
                <w:sz w:val="18"/>
                <w:szCs w:val="18"/>
              </w:rPr>
              <w:t>15,000</w:t>
            </w:r>
          </w:p>
        </w:tc>
        <w:tc>
          <w:tcPr>
            <w:tcW w:w="906" w:type="dxa"/>
            <w:tcBorders>
              <w:top w:val="nil"/>
              <w:left w:val="nil"/>
              <w:bottom w:val="single" w:sz="8" w:space="0" w:color="auto"/>
              <w:right w:val="single" w:sz="8" w:space="0" w:color="auto"/>
            </w:tcBorders>
            <w:shd w:val="clear" w:color="auto" w:fill="auto"/>
            <w:vAlign w:val="center"/>
          </w:tcPr>
          <w:p w14:paraId="74DB3ED2" w14:textId="77777777" w:rsidR="006A4E20" w:rsidRPr="00D63902" w:rsidRDefault="006A4E20" w:rsidP="007566DB">
            <w:pPr>
              <w:jc w:val="right"/>
              <w:rPr>
                <w:sz w:val="18"/>
                <w:szCs w:val="18"/>
              </w:rPr>
            </w:pPr>
            <w:r>
              <w:rPr>
                <w:sz w:val="18"/>
                <w:szCs w:val="18"/>
              </w:rPr>
              <w:t>15,000</w:t>
            </w:r>
          </w:p>
        </w:tc>
        <w:tc>
          <w:tcPr>
            <w:tcW w:w="919" w:type="dxa"/>
            <w:tcBorders>
              <w:top w:val="nil"/>
              <w:left w:val="nil"/>
              <w:bottom w:val="single" w:sz="8" w:space="0" w:color="auto"/>
              <w:right w:val="single" w:sz="8" w:space="0" w:color="auto"/>
            </w:tcBorders>
            <w:shd w:val="clear" w:color="auto" w:fill="auto"/>
            <w:vAlign w:val="center"/>
          </w:tcPr>
          <w:p w14:paraId="1A05F7D3" w14:textId="77777777" w:rsidR="006A4E20" w:rsidRPr="00D63902" w:rsidRDefault="006A4E20" w:rsidP="007566DB">
            <w:pPr>
              <w:jc w:val="right"/>
              <w:rPr>
                <w:sz w:val="18"/>
                <w:szCs w:val="18"/>
              </w:rPr>
            </w:pPr>
            <w:r>
              <w:rPr>
                <w:sz w:val="18"/>
                <w:szCs w:val="18"/>
              </w:rPr>
              <w:t>15,000</w:t>
            </w:r>
          </w:p>
        </w:tc>
        <w:tc>
          <w:tcPr>
            <w:tcW w:w="1276" w:type="dxa"/>
            <w:tcBorders>
              <w:top w:val="nil"/>
              <w:left w:val="nil"/>
              <w:bottom w:val="single" w:sz="8" w:space="0" w:color="auto"/>
              <w:right w:val="single" w:sz="8" w:space="0" w:color="auto"/>
            </w:tcBorders>
            <w:vAlign w:val="center"/>
          </w:tcPr>
          <w:p w14:paraId="7201251A" w14:textId="77777777" w:rsidR="006A4E20" w:rsidRPr="00D63902" w:rsidRDefault="006A4E20" w:rsidP="007566DB">
            <w:pPr>
              <w:jc w:val="right"/>
              <w:rPr>
                <w:sz w:val="18"/>
                <w:szCs w:val="18"/>
              </w:rPr>
            </w:pPr>
            <w:r>
              <w:rPr>
                <w:sz w:val="18"/>
                <w:szCs w:val="18"/>
              </w:rPr>
              <w:t>45,000</w:t>
            </w:r>
          </w:p>
        </w:tc>
        <w:tc>
          <w:tcPr>
            <w:tcW w:w="902" w:type="dxa"/>
            <w:tcBorders>
              <w:top w:val="nil"/>
              <w:left w:val="single" w:sz="8" w:space="0" w:color="auto"/>
              <w:bottom w:val="single" w:sz="8" w:space="0" w:color="auto"/>
              <w:right w:val="double" w:sz="6" w:space="0" w:color="auto"/>
            </w:tcBorders>
            <w:shd w:val="clear" w:color="auto" w:fill="auto"/>
            <w:vAlign w:val="center"/>
          </w:tcPr>
          <w:p w14:paraId="30F95347" w14:textId="74254DF4" w:rsidR="006A4E20" w:rsidRPr="0032101D" w:rsidRDefault="00E64BE4" w:rsidP="00F0734F">
            <w:pPr>
              <w:jc w:val="center"/>
              <w:rPr>
                <w:sz w:val="18"/>
                <w:szCs w:val="18"/>
              </w:rPr>
            </w:pPr>
            <w:r w:rsidRPr="0032101D">
              <w:rPr>
                <w:sz w:val="18"/>
                <w:szCs w:val="18"/>
              </w:rPr>
              <w:t>2</w:t>
            </w:r>
          </w:p>
        </w:tc>
      </w:tr>
      <w:tr w:rsidR="006A4E20" w:rsidRPr="00D63902" w14:paraId="11302FF5" w14:textId="77777777" w:rsidTr="00124026">
        <w:trPr>
          <w:gridAfter w:val="3"/>
          <w:wAfter w:w="2550" w:type="dxa"/>
          <w:trHeight w:val="153"/>
        </w:trPr>
        <w:tc>
          <w:tcPr>
            <w:tcW w:w="1526" w:type="dxa"/>
            <w:vMerge/>
            <w:tcBorders>
              <w:top w:val="nil"/>
              <w:left w:val="double" w:sz="6" w:space="0" w:color="auto"/>
              <w:bottom w:val="double" w:sz="6" w:space="0" w:color="000000"/>
              <w:right w:val="single" w:sz="4" w:space="0" w:color="auto"/>
            </w:tcBorders>
            <w:vAlign w:val="center"/>
          </w:tcPr>
          <w:p w14:paraId="601145DF" w14:textId="77777777" w:rsidR="006A4E20" w:rsidRPr="00D63902" w:rsidRDefault="006A4E20" w:rsidP="00F0734F">
            <w:pPr>
              <w:rPr>
                <w:b/>
                <w:bCs/>
                <w:sz w:val="20"/>
                <w:szCs w:val="20"/>
              </w:rPr>
            </w:pPr>
          </w:p>
        </w:tc>
        <w:tc>
          <w:tcPr>
            <w:tcW w:w="1455" w:type="dxa"/>
            <w:gridSpan w:val="2"/>
            <w:vMerge/>
            <w:tcBorders>
              <w:top w:val="single" w:sz="4" w:space="0" w:color="auto"/>
              <w:left w:val="single" w:sz="4" w:space="0" w:color="auto"/>
              <w:bottom w:val="double" w:sz="6" w:space="0" w:color="000000"/>
              <w:right w:val="single" w:sz="4" w:space="0" w:color="auto"/>
            </w:tcBorders>
            <w:vAlign w:val="center"/>
          </w:tcPr>
          <w:p w14:paraId="11B25781" w14:textId="77777777" w:rsidR="006A4E20" w:rsidRPr="00D63902" w:rsidRDefault="006A4E20" w:rsidP="00F0734F">
            <w:pPr>
              <w:rPr>
                <w:b/>
                <w:bCs/>
                <w:sz w:val="20"/>
                <w:szCs w:val="20"/>
              </w:rPr>
            </w:pPr>
          </w:p>
        </w:tc>
        <w:tc>
          <w:tcPr>
            <w:tcW w:w="809" w:type="dxa"/>
            <w:gridSpan w:val="2"/>
            <w:vMerge/>
            <w:tcBorders>
              <w:top w:val="single" w:sz="4" w:space="0" w:color="auto"/>
              <w:left w:val="single" w:sz="4" w:space="0" w:color="auto"/>
              <w:bottom w:val="double" w:sz="6" w:space="0" w:color="000000"/>
              <w:right w:val="single" w:sz="4" w:space="0" w:color="auto"/>
            </w:tcBorders>
            <w:vAlign w:val="center"/>
          </w:tcPr>
          <w:p w14:paraId="01D39B07" w14:textId="77777777" w:rsidR="006A4E20" w:rsidRPr="00ED2858" w:rsidRDefault="006A4E20" w:rsidP="00F0734F">
            <w:pPr>
              <w:rPr>
                <w:b/>
                <w:bCs/>
                <w:sz w:val="20"/>
                <w:szCs w:val="20"/>
              </w:rPr>
            </w:pPr>
          </w:p>
        </w:tc>
        <w:tc>
          <w:tcPr>
            <w:tcW w:w="840" w:type="dxa"/>
            <w:vMerge/>
            <w:tcBorders>
              <w:top w:val="single" w:sz="4" w:space="0" w:color="auto"/>
              <w:left w:val="single" w:sz="4" w:space="0" w:color="auto"/>
              <w:bottom w:val="double" w:sz="6" w:space="0" w:color="000000"/>
              <w:right w:val="single" w:sz="8" w:space="0" w:color="auto"/>
            </w:tcBorders>
            <w:vAlign w:val="center"/>
          </w:tcPr>
          <w:p w14:paraId="2DEF00A2" w14:textId="77777777" w:rsidR="006A4E20" w:rsidRPr="00D63902" w:rsidRDefault="006A4E20" w:rsidP="00F0734F">
            <w:pPr>
              <w:rPr>
                <w:b/>
                <w:bCs/>
                <w:sz w:val="20"/>
                <w:szCs w:val="20"/>
              </w:rPr>
            </w:pPr>
          </w:p>
        </w:tc>
        <w:tc>
          <w:tcPr>
            <w:tcW w:w="1120" w:type="dxa"/>
            <w:tcBorders>
              <w:top w:val="nil"/>
              <w:left w:val="single" w:sz="8" w:space="0" w:color="auto"/>
              <w:bottom w:val="single" w:sz="8" w:space="0" w:color="auto"/>
              <w:right w:val="single" w:sz="8" w:space="0" w:color="auto"/>
            </w:tcBorders>
            <w:shd w:val="clear" w:color="auto" w:fill="auto"/>
            <w:vAlign w:val="center"/>
          </w:tcPr>
          <w:p w14:paraId="44F81D52" w14:textId="77777777" w:rsidR="006A4E20" w:rsidRDefault="006A4E20" w:rsidP="00F0734F">
            <w:pPr>
              <w:spacing w:line="153" w:lineRule="atLeast"/>
              <w:jc w:val="center"/>
              <w:rPr>
                <w:sz w:val="18"/>
                <w:szCs w:val="18"/>
              </w:rPr>
            </w:pPr>
            <w:r>
              <w:rPr>
                <w:sz w:val="18"/>
                <w:szCs w:val="18"/>
              </w:rPr>
              <w:t>71400</w:t>
            </w:r>
          </w:p>
        </w:tc>
        <w:tc>
          <w:tcPr>
            <w:tcW w:w="3129" w:type="dxa"/>
            <w:tcBorders>
              <w:top w:val="nil"/>
              <w:left w:val="nil"/>
              <w:bottom w:val="single" w:sz="8" w:space="0" w:color="auto"/>
              <w:right w:val="single" w:sz="8" w:space="0" w:color="auto"/>
            </w:tcBorders>
            <w:shd w:val="clear" w:color="auto" w:fill="auto"/>
            <w:vAlign w:val="center"/>
          </w:tcPr>
          <w:p w14:paraId="7D89B4CB" w14:textId="16C72DF8" w:rsidR="006A4E20" w:rsidRDefault="006A4E20" w:rsidP="00F0734F">
            <w:pPr>
              <w:spacing w:line="153" w:lineRule="atLeast"/>
              <w:rPr>
                <w:sz w:val="18"/>
                <w:szCs w:val="18"/>
              </w:rPr>
            </w:pPr>
            <w:r>
              <w:rPr>
                <w:sz w:val="18"/>
                <w:szCs w:val="18"/>
              </w:rPr>
              <w:t>Contractual Services</w:t>
            </w:r>
            <w:r w:rsidR="00F82816">
              <w:rPr>
                <w:sz w:val="18"/>
                <w:szCs w:val="18"/>
              </w:rPr>
              <w:t xml:space="preserve"> - individual</w:t>
            </w:r>
          </w:p>
        </w:tc>
        <w:tc>
          <w:tcPr>
            <w:tcW w:w="906" w:type="dxa"/>
            <w:tcBorders>
              <w:top w:val="nil"/>
              <w:left w:val="nil"/>
              <w:bottom w:val="single" w:sz="8" w:space="0" w:color="auto"/>
              <w:right w:val="single" w:sz="8" w:space="0" w:color="auto"/>
            </w:tcBorders>
            <w:shd w:val="clear" w:color="auto" w:fill="auto"/>
            <w:vAlign w:val="center"/>
          </w:tcPr>
          <w:p w14:paraId="26E9C011" w14:textId="4E52952E" w:rsidR="006A4E20" w:rsidRPr="00D63902" w:rsidRDefault="002D30D7" w:rsidP="007566DB">
            <w:pPr>
              <w:jc w:val="right"/>
              <w:rPr>
                <w:sz w:val="18"/>
                <w:szCs w:val="18"/>
              </w:rPr>
            </w:pPr>
            <w:r>
              <w:rPr>
                <w:sz w:val="18"/>
                <w:szCs w:val="18"/>
              </w:rPr>
              <w:t>27,0</w:t>
            </w:r>
            <w:r w:rsidR="006A4E20">
              <w:rPr>
                <w:sz w:val="18"/>
                <w:szCs w:val="18"/>
              </w:rPr>
              <w:t>00</w:t>
            </w:r>
          </w:p>
        </w:tc>
        <w:tc>
          <w:tcPr>
            <w:tcW w:w="906" w:type="dxa"/>
            <w:tcBorders>
              <w:top w:val="nil"/>
              <w:left w:val="nil"/>
              <w:bottom w:val="single" w:sz="8" w:space="0" w:color="auto"/>
              <w:right w:val="single" w:sz="8" w:space="0" w:color="auto"/>
            </w:tcBorders>
            <w:shd w:val="clear" w:color="auto" w:fill="auto"/>
            <w:vAlign w:val="center"/>
          </w:tcPr>
          <w:p w14:paraId="707A0A70" w14:textId="6F455B58" w:rsidR="006A4E20" w:rsidRPr="00D63902" w:rsidRDefault="002D30D7" w:rsidP="007566DB">
            <w:pPr>
              <w:jc w:val="right"/>
              <w:rPr>
                <w:sz w:val="18"/>
                <w:szCs w:val="18"/>
              </w:rPr>
            </w:pPr>
            <w:r>
              <w:rPr>
                <w:sz w:val="18"/>
                <w:szCs w:val="18"/>
              </w:rPr>
              <w:t>27,0</w:t>
            </w:r>
            <w:r w:rsidR="006A4E20">
              <w:rPr>
                <w:sz w:val="18"/>
                <w:szCs w:val="18"/>
              </w:rPr>
              <w:t>00</w:t>
            </w:r>
          </w:p>
        </w:tc>
        <w:tc>
          <w:tcPr>
            <w:tcW w:w="919" w:type="dxa"/>
            <w:tcBorders>
              <w:top w:val="nil"/>
              <w:left w:val="nil"/>
              <w:bottom w:val="single" w:sz="8" w:space="0" w:color="auto"/>
              <w:right w:val="single" w:sz="8" w:space="0" w:color="auto"/>
            </w:tcBorders>
            <w:shd w:val="clear" w:color="auto" w:fill="auto"/>
            <w:vAlign w:val="center"/>
          </w:tcPr>
          <w:p w14:paraId="14EF68B8" w14:textId="0C4DA0E0" w:rsidR="006A4E20" w:rsidRPr="00D63902" w:rsidRDefault="002D30D7" w:rsidP="007566DB">
            <w:pPr>
              <w:jc w:val="right"/>
              <w:rPr>
                <w:sz w:val="18"/>
                <w:szCs w:val="18"/>
              </w:rPr>
            </w:pPr>
            <w:r>
              <w:rPr>
                <w:sz w:val="18"/>
                <w:szCs w:val="18"/>
              </w:rPr>
              <w:t>27,0</w:t>
            </w:r>
            <w:r w:rsidR="006A4E20">
              <w:rPr>
                <w:sz w:val="18"/>
                <w:szCs w:val="18"/>
              </w:rPr>
              <w:t>00</w:t>
            </w:r>
          </w:p>
        </w:tc>
        <w:tc>
          <w:tcPr>
            <w:tcW w:w="1276" w:type="dxa"/>
            <w:tcBorders>
              <w:top w:val="nil"/>
              <w:left w:val="nil"/>
              <w:bottom w:val="single" w:sz="8" w:space="0" w:color="auto"/>
              <w:right w:val="single" w:sz="8" w:space="0" w:color="auto"/>
            </w:tcBorders>
            <w:vAlign w:val="center"/>
          </w:tcPr>
          <w:p w14:paraId="3F912267" w14:textId="29F5E2A0" w:rsidR="006A4E20" w:rsidRPr="00D63902" w:rsidRDefault="002D30D7" w:rsidP="007566DB">
            <w:pPr>
              <w:jc w:val="right"/>
              <w:rPr>
                <w:sz w:val="18"/>
                <w:szCs w:val="18"/>
              </w:rPr>
            </w:pPr>
            <w:r>
              <w:rPr>
                <w:sz w:val="18"/>
                <w:szCs w:val="18"/>
              </w:rPr>
              <w:t>81,0</w:t>
            </w:r>
            <w:r w:rsidR="006A4E20">
              <w:rPr>
                <w:sz w:val="18"/>
                <w:szCs w:val="18"/>
              </w:rPr>
              <w:t>00</w:t>
            </w:r>
          </w:p>
        </w:tc>
        <w:tc>
          <w:tcPr>
            <w:tcW w:w="902" w:type="dxa"/>
            <w:tcBorders>
              <w:top w:val="nil"/>
              <w:left w:val="single" w:sz="8" w:space="0" w:color="auto"/>
              <w:bottom w:val="single" w:sz="8" w:space="0" w:color="auto"/>
              <w:right w:val="double" w:sz="6" w:space="0" w:color="auto"/>
            </w:tcBorders>
            <w:shd w:val="clear" w:color="auto" w:fill="auto"/>
            <w:vAlign w:val="center"/>
          </w:tcPr>
          <w:p w14:paraId="3DE18ECD" w14:textId="05A85588" w:rsidR="006A4E20" w:rsidRPr="0032101D" w:rsidRDefault="00E64BE4" w:rsidP="00F0734F">
            <w:pPr>
              <w:jc w:val="center"/>
              <w:rPr>
                <w:sz w:val="18"/>
                <w:szCs w:val="18"/>
              </w:rPr>
            </w:pPr>
            <w:r w:rsidRPr="0032101D">
              <w:rPr>
                <w:sz w:val="18"/>
                <w:szCs w:val="18"/>
              </w:rPr>
              <w:t>3</w:t>
            </w:r>
          </w:p>
        </w:tc>
      </w:tr>
      <w:tr w:rsidR="006A4E20" w:rsidRPr="00D63902" w14:paraId="71EE5846" w14:textId="77777777" w:rsidTr="00124026">
        <w:trPr>
          <w:gridAfter w:val="3"/>
          <w:wAfter w:w="2550" w:type="dxa"/>
          <w:trHeight w:val="153"/>
        </w:trPr>
        <w:tc>
          <w:tcPr>
            <w:tcW w:w="1526" w:type="dxa"/>
            <w:vMerge/>
            <w:tcBorders>
              <w:top w:val="nil"/>
              <w:left w:val="double" w:sz="6" w:space="0" w:color="auto"/>
              <w:bottom w:val="double" w:sz="6" w:space="0" w:color="000000"/>
              <w:right w:val="single" w:sz="4" w:space="0" w:color="auto"/>
            </w:tcBorders>
            <w:vAlign w:val="center"/>
            <w:hideMark/>
          </w:tcPr>
          <w:p w14:paraId="00AC898C" w14:textId="77777777" w:rsidR="006A4E20" w:rsidRPr="00D63902" w:rsidRDefault="006A4E20" w:rsidP="00F0734F">
            <w:pPr>
              <w:rPr>
                <w:b/>
                <w:bCs/>
                <w:sz w:val="20"/>
                <w:szCs w:val="20"/>
              </w:rPr>
            </w:pPr>
          </w:p>
        </w:tc>
        <w:tc>
          <w:tcPr>
            <w:tcW w:w="1455" w:type="dxa"/>
            <w:gridSpan w:val="2"/>
            <w:vMerge/>
            <w:tcBorders>
              <w:top w:val="single" w:sz="4" w:space="0" w:color="auto"/>
              <w:left w:val="single" w:sz="4" w:space="0" w:color="auto"/>
              <w:bottom w:val="double" w:sz="6" w:space="0" w:color="000000"/>
              <w:right w:val="single" w:sz="4" w:space="0" w:color="auto"/>
            </w:tcBorders>
            <w:vAlign w:val="center"/>
            <w:hideMark/>
          </w:tcPr>
          <w:p w14:paraId="76257488" w14:textId="77777777" w:rsidR="006A4E20" w:rsidRPr="00D63902" w:rsidRDefault="006A4E20" w:rsidP="00F0734F">
            <w:pPr>
              <w:rPr>
                <w:b/>
                <w:bCs/>
                <w:sz w:val="20"/>
                <w:szCs w:val="20"/>
              </w:rPr>
            </w:pPr>
          </w:p>
        </w:tc>
        <w:tc>
          <w:tcPr>
            <w:tcW w:w="809" w:type="dxa"/>
            <w:gridSpan w:val="2"/>
            <w:vMerge/>
            <w:tcBorders>
              <w:top w:val="single" w:sz="4" w:space="0" w:color="auto"/>
              <w:left w:val="single" w:sz="4" w:space="0" w:color="auto"/>
              <w:bottom w:val="double" w:sz="6" w:space="0" w:color="000000"/>
              <w:right w:val="single" w:sz="4" w:space="0" w:color="auto"/>
            </w:tcBorders>
            <w:vAlign w:val="center"/>
            <w:hideMark/>
          </w:tcPr>
          <w:p w14:paraId="15F479D9" w14:textId="77777777" w:rsidR="006A4E20" w:rsidRPr="00ED2858" w:rsidRDefault="006A4E20" w:rsidP="00F0734F">
            <w:pPr>
              <w:rPr>
                <w:b/>
                <w:bCs/>
                <w:sz w:val="20"/>
                <w:szCs w:val="20"/>
              </w:rPr>
            </w:pPr>
          </w:p>
        </w:tc>
        <w:tc>
          <w:tcPr>
            <w:tcW w:w="840" w:type="dxa"/>
            <w:vMerge/>
            <w:tcBorders>
              <w:top w:val="single" w:sz="4" w:space="0" w:color="auto"/>
              <w:left w:val="single" w:sz="4" w:space="0" w:color="auto"/>
              <w:bottom w:val="double" w:sz="6" w:space="0" w:color="000000"/>
              <w:right w:val="single" w:sz="8" w:space="0" w:color="auto"/>
            </w:tcBorders>
            <w:vAlign w:val="center"/>
            <w:hideMark/>
          </w:tcPr>
          <w:p w14:paraId="5EF3432F" w14:textId="77777777" w:rsidR="006A4E20" w:rsidRPr="00D63902" w:rsidRDefault="006A4E20" w:rsidP="00F0734F">
            <w:pPr>
              <w:rPr>
                <w:b/>
                <w:bCs/>
                <w:sz w:val="20"/>
                <w:szCs w:val="20"/>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14:paraId="35655B9C" w14:textId="77777777" w:rsidR="006A4E20" w:rsidRPr="00D63902" w:rsidRDefault="006A4E20" w:rsidP="00F0734F">
            <w:pPr>
              <w:spacing w:line="153" w:lineRule="atLeast"/>
              <w:jc w:val="center"/>
              <w:rPr>
                <w:rFonts w:eastAsiaTheme="minorHAnsi"/>
                <w:sz w:val="18"/>
                <w:szCs w:val="18"/>
              </w:rPr>
            </w:pPr>
            <w:r>
              <w:rPr>
                <w:sz w:val="18"/>
                <w:szCs w:val="18"/>
              </w:rPr>
              <w:t>716</w:t>
            </w:r>
            <w:r w:rsidRPr="00D63902">
              <w:rPr>
                <w:sz w:val="18"/>
                <w:szCs w:val="18"/>
              </w:rPr>
              <w:t>00</w:t>
            </w:r>
          </w:p>
        </w:tc>
        <w:tc>
          <w:tcPr>
            <w:tcW w:w="3129" w:type="dxa"/>
            <w:tcBorders>
              <w:top w:val="nil"/>
              <w:left w:val="nil"/>
              <w:bottom w:val="single" w:sz="8" w:space="0" w:color="auto"/>
              <w:right w:val="single" w:sz="8" w:space="0" w:color="auto"/>
            </w:tcBorders>
            <w:shd w:val="clear" w:color="auto" w:fill="auto"/>
            <w:vAlign w:val="center"/>
            <w:hideMark/>
          </w:tcPr>
          <w:p w14:paraId="0C783AFA" w14:textId="77777777" w:rsidR="006A4E20" w:rsidRPr="00D63902" w:rsidRDefault="006A4E20" w:rsidP="00F0734F">
            <w:pPr>
              <w:spacing w:line="153" w:lineRule="atLeast"/>
              <w:rPr>
                <w:rFonts w:eastAsiaTheme="minorHAnsi"/>
                <w:sz w:val="18"/>
                <w:szCs w:val="18"/>
              </w:rPr>
            </w:pPr>
            <w:r>
              <w:rPr>
                <w:sz w:val="18"/>
                <w:szCs w:val="18"/>
              </w:rPr>
              <w:t>Travel</w:t>
            </w:r>
          </w:p>
        </w:tc>
        <w:tc>
          <w:tcPr>
            <w:tcW w:w="906" w:type="dxa"/>
            <w:tcBorders>
              <w:top w:val="nil"/>
              <w:left w:val="nil"/>
              <w:bottom w:val="single" w:sz="8" w:space="0" w:color="auto"/>
              <w:right w:val="single" w:sz="8" w:space="0" w:color="auto"/>
            </w:tcBorders>
            <w:shd w:val="clear" w:color="auto" w:fill="auto"/>
            <w:vAlign w:val="center"/>
          </w:tcPr>
          <w:p w14:paraId="7B7B5159" w14:textId="77777777" w:rsidR="006A4E20" w:rsidRPr="00D63902" w:rsidRDefault="006A4E20" w:rsidP="007566DB">
            <w:pPr>
              <w:jc w:val="right"/>
              <w:rPr>
                <w:sz w:val="18"/>
                <w:szCs w:val="18"/>
              </w:rPr>
            </w:pPr>
            <w:r>
              <w:rPr>
                <w:sz w:val="18"/>
                <w:szCs w:val="18"/>
              </w:rPr>
              <w:t>500</w:t>
            </w:r>
          </w:p>
        </w:tc>
        <w:tc>
          <w:tcPr>
            <w:tcW w:w="906" w:type="dxa"/>
            <w:tcBorders>
              <w:top w:val="nil"/>
              <w:left w:val="nil"/>
              <w:bottom w:val="single" w:sz="8" w:space="0" w:color="auto"/>
              <w:right w:val="single" w:sz="8" w:space="0" w:color="auto"/>
            </w:tcBorders>
            <w:shd w:val="clear" w:color="auto" w:fill="auto"/>
            <w:vAlign w:val="center"/>
          </w:tcPr>
          <w:p w14:paraId="44ECBCF1" w14:textId="77777777" w:rsidR="006A4E20" w:rsidRPr="00D63902" w:rsidRDefault="006A4E20" w:rsidP="007566DB">
            <w:pPr>
              <w:jc w:val="right"/>
              <w:rPr>
                <w:sz w:val="18"/>
                <w:szCs w:val="18"/>
              </w:rPr>
            </w:pPr>
            <w:r>
              <w:rPr>
                <w:sz w:val="18"/>
                <w:szCs w:val="18"/>
              </w:rPr>
              <w:t>10,820</w:t>
            </w:r>
          </w:p>
        </w:tc>
        <w:tc>
          <w:tcPr>
            <w:tcW w:w="919" w:type="dxa"/>
            <w:tcBorders>
              <w:top w:val="nil"/>
              <w:left w:val="nil"/>
              <w:bottom w:val="single" w:sz="8" w:space="0" w:color="auto"/>
              <w:right w:val="single" w:sz="8" w:space="0" w:color="auto"/>
            </w:tcBorders>
            <w:shd w:val="clear" w:color="auto" w:fill="auto"/>
            <w:vAlign w:val="center"/>
          </w:tcPr>
          <w:p w14:paraId="49193BE6" w14:textId="2A15841E" w:rsidR="006A4E20" w:rsidRPr="00D63902" w:rsidRDefault="00E64BE4" w:rsidP="007566DB">
            <w:pPr>
              <w:jc w:val="right"/>
              <w:rPr>
                <w:sz w:val="18"/>
                <w:szCs w:val="18"/>
              </w:rPr>
            </w:pPr>
            <w:r>
              <w:rPr>
                <w:sz w:val="18"/>
                <w:szCs w:val="18"/>
              </w:rPr>
              <w:t>2,</w:t>
            </w:r>
            <w:r w:rsidR="006A4E20">
              <w:rPr>
                <w:sz w:val="18"/>
                <w:szCs w:val="18"/>
              </w:rPr>
              <w:t>500</w:t>
            </w:r>
          </w:p>
        </w:tc>
        <w:tc>
          <w:tcPr>
            <w:tcW w:w="1276" w:type="dxa"/>
            <w:tcBorders>
              <w:top w:val="nil"/>
              <w:left w:val="nil"/>
              <w:bottom w:val="single" w:sz="8" w:space="0" w:color="auto"/>
              <w:right w:val="single" w:sz="8" w:space="0" w:color="auto"/>
            </w:tcBorders>
            <w:vAlign w:val="center"/>
          </w:tcPr>
          <w:p w14:paraId="681BB1EE" w14:textId="038E33C8" w:rsidR="006A4E20" w:rsidRPr="00D63902" w:rsidRDefault="002D30D7" w:rsidP="007566DB">
            <w:pPr>
              <w:jc w:val="right"/>
              <w:rPr>
                <w:sz w:val="18"/>
                <w:szCs w:val="18"/>
              </w:rPr>
            </w:pPr>
            <w:r>
              <w:rPr>
                <w:sz w:val="18"/>
                <w:szCs w:val="18"/>
              </w:rPr>
              <w:t>13</w:t>
            </w:r>
            <w:r w:rsidR="006A4E20">
              <w:rPr>
                <w:sz w:val="18"/>
                <w:szCs w:val="18"/>
              </w:rPr>
              <w:t>,820</w:t>
            </w:r>
          </w:p>
        </w:tc>
        <w:tc>
          <w:tcPr>
            <w:tcW w:w="902" w:type="dxa"/>
            <w:tcBorders>
              <w:top w:val="nil"/>
              <w:left w:val="single" w:sz="8" w:space="0" w:color="auto"/>
              <w:bottom w:val="single" w:sz="8" w:space="0" w:color="auto"/>
              <w:right w:val="double" w:sz="6" w:space="0" w:color="auto"/>
            </w:tcBorders>
            <w:shd w:val="clear" w:color="auto" w:fill="auto"/>
            <w:vAlign w:val="center"/>
          </w:tcPr>
          <w:p w14:paraId="0985ED54" w14:textId="25E601CC" w:rsidR="006A4E20" w:rsidRPr="0032101D" w:rsidRDefault="00E64BE4" w:rsidP="00F0734F">
            <w:pPr>
              <w:jc w:val="center"/>
              <w:rPr>
                <w:sz w:val="18"/>
                <w:szCs w:val="18"/>
              </w:rPr>
            </w:pPr>
            <w:r w:rsidRPr="0032101D">
              <w:rPr>
                <w:sz w:val="18"/>
                <w:szCs w:val="18"/>
              </w:rPr>
              <w:t>4</w:t>
            </w:r>
          </w:p>
        </w:tc>
      </w:tr>
      <w:tr w:rsidR="006A4E20" w:rsidRPr="00D63902" w14:paraId="2691078D" w14:textId="77777777" w:rsidTr="00124026">
        <w:trPr>
          <w:gridAfter w:val="3"/>
          <w:wAfter w:w="2550" w:type="dxa"/>
          <w:trHeight w:val="288"/>
        </w:trPr>
        <w:tc>
          <w:tcPr>
            <w:tcW w:w="1526" w:type="dxa"/>
            <w:vMerge/>
            <w:tcBorders>
              <w:top w:val="nil"/>
              <w:left w:val="double" w:sz="6" w:space="0" w:color="auto"/>
              <w:bottom w:val="double" w:sz="6" w:space="0" w:color="000000"/>
              <w:right w:val="single" w:sz="4" w:space="0" w:color="auto"/>
            </w:tcBorders>
            <w:vAlign w:val="center"/>
          </w:tcPr>
          <w:p w14:paraId="5FBD6E70" w14:textId="77777777" w:rsidR="006A4E20" w:rsidRPr="00D63902" w:rsidRDefault="006A4E20" w:rsidP="00F0734F">
            <w:pPr>
              <w:rPr>
                <w:b/>
                <w:bCs/>
                <w:sz w:val="20"/>
                <w:szCs w:val="20"/>
              </w:rPr>
            </w:pPr>
          </w:p>
        </w:tc>
        <w:tc>
          <w:tcPr>
            <w:tcW w:w="1455" w:type="dxa"/>
            <w:gridSpan w:val="2"/>
            <w:vMerge/>
            <w:tcBorders>
              <w:top w:val="single" w:sz="4" w:space="0" w:color="auto"/>
              <w:left w:val="single" w:sz="4" w:space="0" w:color="auto"/>
              <w:bottom w:val="double" w:sz="6" w:space="0" w:color="000000"/>
              <w:right w:val="single" w:sz="4" w:space="0" w:color="auto"/>
            </w:tcBorders>
            <w:vAlign w:val="center"/>
          </w:tcPr>
          <w:p w14:paraId="0142A605" w14:textId="77777777" w:rsidR="006A4E20" w:rsidRPr="00D63902" w:rsidRDefault="006A4E20" w:rsidP="00F0734F">
            <w:pPr>
              <w:rPr>
                <w:b/>
                <w:bCs/>
                <w:sz w:val="20"/>
                <w:szCs w:val="20"/>
              </w:rPr>
            </w:pPr>
          </w:p>
        </w:tc>
        <w:tc>
          <w:tcPr>
            <w:tcW w:w="809" w:type="dxa"/>
            <w:gridSpan w:val="2"/>
            <w:vMerge/>
            <w:tcBorders>
              <w:top w:val="single" w:sz="4" w:space="0" w:color="auto"/>
              <w:left w:val="single" w:sz="4" w:space="0" w:color="auto"/>
              <w:bottom w:val="double" w:sz="6" w:space="0" w:color="000000"/>
              <w:right w:val="single" w:sz="4" w:space="0" w:color="auto"/>
            </w:tcBorders>
            <w:vAlign w:val="center"/>
          </w:tcPr>
          <w:p w14:paraId="74E7AD6F" w14:textId="77777777" w:rsidR="006A4E20" w:rsidRPr="00ED2858" w:rsidRDefault="006A4E20" w:rsidP="00F0734F">
            <w:pPr>
              <w:rPr>
                <w:b/>
                <w:bCs/>
                <w:sz w:val="20"/>
                <w:szCs w:val="20"/>
              </w:rPr>
            </w:pPr>
          </w:p>
        </w:tc>
        <w:tc>
          <w:tcPr>
            <w:tcW w:w="840" w:type="dxa"/>
            <w:vMerge/>
            <w:tcBorders>
              <w:top w:val="single" w:sz="4" w:space="0" w:color="auto"/>
              <w:left w:val="single" w:sz="4" w:space="0" w:color="auto"/>
              <w:bottom w:val="double" w:sz="6" w:space="0" w:color="000000"/>
              <w:right w:val="single" w:sz="8" w:space="0" w:color="auto"/>
            </w:tcBorders>
            <w:vAlign w:val="center"/>
          </w:tcPr>
          <w:p w14:paraId="76F56E30" w14:textId="77777777" w:rsidR="006A4E20" w:rsidRPr="00D63902" w:rsidRDefault="006A4E20" w:rsidP="00F0734F">
            <w:pPr>
              <w:rPr>
                <w:b/>
                <w:bCs/>
                <w:sz w:val="20"/>
                <w:szCs w:val="20"/>
              </w:rPr>
            </w:pPr>
          </w:p>
        </w:tc>
        <w:tc>
          <w:tcPr>
            <w:tcW w:w="1120" w:type="dxa"/>
            <w:tcBorders>
              <w:top w:val="nil"/>
              <w:left w:val="single" w:sz="8" w:space="0" w:color="auto"/>
              <w:bottom w:val="single" w:sz="8" w:space="0" w:color="auto"/>
              <w:right w:val="single" w:sz="8" w:space="0" w:color="auto"/>
            </w:tcBorders>
            <w:shd w:val="clear" w:color="auto" w:fill="auto"/>
            <w:vAlign w:val="center"/>
          </w:tcPr>
          <w:p w14:paraId="40911E59" w14:textId="77777777" w:rsidR="006A4E20" w:rsidRDefault="006A4E20" w:rsidP="00F0734F">
            <w:pPr>
              <w:jc w:val="center"/>
              <w:rPr>
                <w:sz w:val="18"/>
                <w:szCs w:val="18"/>
              </w:rPr>
            </w:pPr>
            <w:r>
              <w:rPr>
                <w:sz w:val="18"/>
                <w:szCs w:val="18"/>
              </w:rPr>
              <w:t>72200</w:t>
            </w:r>
          </w:p>
        </w:tc>
        <w:tc>
          <w:tcPr>
            <w:tcW w:w="3129" w:type="dxa"/>
            <w:tcBorders>
              <w:top w:val="nil"/>
              <w:left w:val="nil"/>
              <w:bottom w:val="single" w:sz="8" w:space="0" w:color="auto"/>
              <w:right w:val="single" w:sz="8" w:space="0" w:color="auto"/>
            </w:tcBorders>
            <w:shd w:val="clear" w:color="auto" w:fill="auto"/>
            <w:vAlign w:val="center"/>
          </w:tcPr>
          <w:p w14:paraId="1A46205D" w14:textId="5A3BCCCB" w:rsidR="006A4E20" w:rsidRDefault="00CB6464" w:rsidP="00F0734F">
            <w:pPr>
              <w:rPr>
                <w:rFonts w:eastAsiaTheme="minorHAnsi"/>
                <w:sz w:val="18"/>
                <w:szCs w:val="18"/>
              </w:rPr>
            </w:pPr>
            <w:r>
              <w:rPr>
                <w:rFonts w:eastAsiaTheme="minorHAnsi"/>
                <w:sz w:val="18"/>
                <w:szCs w:val="18"/>
              </w:rPr>
              <w:t>Equipment and Furniture</w:t>
            </w:r>
          </w:p>
        </w:tc>
        <w:tc>
          <w:tcPr>
            <w:tcW w:w="906" w:type="dxa"/>
            <w:tcBorders>
              <w:top w:val="nil"/>
              <w:left w:val="nil"/>
              <w:bottom w:val="single" w:sz="8" w:space="0" w:color="auto"/>
              <w:right w:val="single" w:sz="8" w:space="0" w:color="auto"/>
            </w:tcBorders>
            <w:shd w:val="clear" w:color="auto" w:fill="auto"/>
            <w:vAlign w:val="center"/>
          </w:tcPr>
          <w:p w14:paraId="0F545612" w14:textId="77777777" w:rsidR="006A4E20" w:rsidRDefault="006A4E20" w:rsidP="007566DB">
            <w:pPr>
              <w:jc w:val="right"/>
              <w:rPr>
                <w:sz w:val="18"/>
                <w:szCs w:val="18"/>
              </w:rPr>
            </w:pPr>
            <w:r>
              <w:rPr>
                <w:sz w:val="18"/>
                <w:szCs w:val="18"/>
              </w:rPr>
              <w:t>2,500</w:t>
            </w:r>
          </w:p>
        </w:tc>
        <w:tc>
          <w:tcPr>
            <w:tcW w:w="906" w:type="dxa"/>
            <w:tcBorders>
              <w:top w:val="nil"/>
              <w:left w:val="nil"/>
              <w:bottom w:val="single" w:sz="8" w:space="0" w:color="auto"/>
              <w:right w:val="single" w:sz="8" w:space="0" w:color="auto"/>
            </w:tcBorders>
            <w:shd w:val="clear" w:color="auto" w:fill="auto"/>
            <w:vAlign w:val="center"/>
          </w:tcPr>
          <w:p w14:paraId="3176B28D" w14:textId="77777777" w:rsidR="006A4E20" w:rsidRDefault="006A4E20" w:rsidP="007566DB">
            <w:pPr>
              <w:jc w:val="right"/>
              <w:rPr>
                <w:sz w:val="18"/>
                <w:szCs w:val="18"/>
              </w:rPr>
            </w:pPr>
            <w:r>
              <w:rPr>
                <w:sz w:val="18"/>
                <w:szCs w:val="18"/>
              </w:rPr>
              <w:t>2,500</w:t>
            </w:r>
          </w:p>
        </w:tc>
        <w:tc>
          <w:tcPr>
            <w:tcW w:w="919" w:type="dxa"/>
            <w:tcBorders>
              <w:top w:val="nil"/>
              <w:left w:val="nil"/>
              <w:bottom w:val="single" w:sz="8" w:space="0" w:color="auto"/>
              <w:right w:val="single" w:sz="8" w:space="0" w:color="auto"/>
            </w:tcBorders>
            <w:shd w:val="clear" w:color="auto" w:fill="auto"/>
            <w:vAlign w:val="center"/>
          </w:tcPr>
          <w:p w14:paraId="31ACA609" w14:textId="77777777" w:rsidR="006A4E20" w:rsidRDefault="006A4E20" w:rsidP="007566DB">
            <w:pPr>
              <w:jc w:val="right"/>
              <w:rPr>
                <w:sz w:val="18"/>
                <w:szCs w:val="18"/>
              </w:rPr>
            </w:pPr>
            <w:r>
              <w:rPr>
                <w:sz w:val="18"/>
                <w:szCs w:val="18"/>
              </w:rPr>
              <w:t>2,500</w:t>
            </w:r>
          </w:p>
        </w:tc>
        <w:tc>
          <w:tcPr>
            <w:tcW w:w="1276" w:type="dxa"/>
            <w:tcBorders>
              <w:top w:val="nil"/>
              <w:left w:val="nil"/>
              <w:bottom w:val="single" w:sz="8" w:space="0" w:color="auto"/>
              <w:right w:val="single" w:sz="8" w:space="0" w:color="auto"/>
            </w:tcBorders>
            <w:vAlign w:val="center"/>
          </w:tcPr>
          <w:p w14:paraId="476A86CE" w14:textId="77777777" w:rsidR="006A4E20" w:rsidRDefault="006A4E20" w:rsidP="007566DB">
            <w:pPr>
              <w:jc w:val="right"/>
              <w:rPr>
                <w:sz w:val="18"/>
                <w:szCs w:val="18"/>
              </w:rPr>
            </w:pPr>
            <w:r>
              <w:rPr>
                <w:sz w:val="18"/>
                <w:szCs w:val="18"/>
              </w:rPr>
              <w:t>7,500</w:t>
            </w:r>
          </w:p>
        </w:tc>
        <w:tc>
          <w:tcPr>
            <w:tcW w:w="902" w:type="dxa"/>
            <w:tcBorders>
              <w:top w:val="nil"/>
              <w:left w:val="single" w:sz="8" w:space="0" w:color="auto"/>
              <w:bottom w:val="single" w:sz="8" w:space="0" w:color="auto"/>
              <w:right w:val="double" w:sz="6" w:space="0" w:color="auto"/>
            </w:tcBorders>
            <w:shd w:val="clear" w:color="auto" w:fill="auto"/>
            <w:vAlign w:val="center"/>
          </w:tcPr>
          <w:p w14:paraId="5CC25703" w14:textId="03DFBC37" w:rsidR="006A4E20" w:rsidRPr="0032101D" w:rsidRDefault="00E64BE4" w:rsidP="00F0734F">
            <w:pPr>
              <w:jc w:val="center"/>
              <w:rPr>
                <w:sz w:val="18"/>
                <w:szCs w:val="18"/>
              </w:rPr>
            </w:pPr>
            <w:r w:rsidRPr="0032101D">
              <w:rPr>
                <w:sz w:val="18"/>
                <w:szCs w:val="18"/>
              </w:rPr>
              <w:t>5</w:t>
            </w:r>
          </w:p>
        </w:tc>
      </w:tr>
      <w:tr w:rsidR="006A4E20" w:rsidRPr="00D63902" w14:paraId="6081799B" w14:textId="77777777" w:rsidTr="00124026">
        <w:trPr>
          <w:gridAfter w:val="3"/>
          <w:wAfter w:w="2550" w:type="dxa"/>
          <w:trHeight w:val="288"/>
        </w:trPr>
        <w:tc>
          <w:tcPr>
            <w:tcW w:w="1526" w:type="dxa"/>
            <w:vMerge/>
            <w:tcBorders>
              <w:top w:val="nil"/>
              <w:left w:val="double" w:sz="6" w:space="0" w:color="auto"/>
              <w:bottom w:val="double" w:sz="6" w:space="0" w:color="000000"/>
              <w:right w:val="single" w:sz="4" w:space="0" w:color="auto"/>
            </w:tcBorders>
            <w:vAlign w:val="center"/>
          </w:tcPr>
          <w:p w14:paraId="24DB708F" w14:textId="77777777" w:rsidR="006A4E20" w:rsidRPr="00D63902" w:rsidRDefault="006A4E20" w:rsidP="00F0734F">
            <w:pPr>
              <w:rPr>
                <w:b/>
                <w:bCs/>
                <w:sz w:val="20"/>
                <w:szCs w:val="20"/>
              </w:rPr>
            </w:pPr>
          </w:p>
        </w:tc>
        <w:tc>
          <w:tcPr>
            <w:tcW w:w="1455" w:type="dxa"/>
            <w:gridSpan w:val="2"/>
            <w:vMerge/>
            <w:tcBorders>
              <w:top w:val="single" w:sz="4" w:space="0" w:color="auto"/>
              <w:left w:val="single" w:sz="4" w:space="0" w:color="auto"/>
              <w:bottom w:val="double" w:sz="6" w:space="0" w:color="000000"/>
              <w:right w:val="single" w:sz="4" w:space="0" w:color="auto"/>
            </w:tcBorders>
            <w:vAlign w:val="center"/>
          </w:tcPr>
          <w:p w14:paraId="1179EA9B" w14:textId="77777777" w:rsidR="006A4E20" w:rsidRPr="00D63902" w:rsidRDefault="006A4E20" w:rsidP="00F0734F">
            <w:pPr>
              <w:rPr>
                <w:b/>
                <w:bCs/>
                <w:sz w:val="20"/>
                <w:szCs w:val="20"/>
              </w:rPr>
            </w:pPr>
          </w:p>
        </w:tc>
        <w:tc>
          <w:tcPr>
            <w:tcW w:w="809" w:type="dxa"/>
            <w:gridSpan w:val="2"/>
            <w:vMerge/>
            <w:tcBorders>
              <w:top w:val="single" w:sz="4" w:space="0" w:color="auto"/>
              <w:left w:val="single" w:sz="4" w:space="0" w:color="auto"/>
              <w:bottom w:val="double" w:sz="6" w:space="0" w:color="000000"/>
              <w:right w:val="single" w:sz="4" w:space="0" w:color="auto"/>
            </w:tcBorders>
            <w:vAlign w:val="center"/>
          </w:tcPr>
          <w:p w14:paraId="0D29E8D2" w14:textId="77777777" w:rsidR="006A4E20" w:rsidRPr="00ED2858" w:rsidRDefault="006A4E20" w:rsidP="00F0734F">
            <w:pPr>
              <w:rPr>
                <w:b/>
                <w:bCs/>
                <w:sz w:val="20"/>
                <w:szCs w:val="20"/>
              </w:rPr>
            </w:pPr>
          </w:p>
        </w:tc>
        <w:tc>
          <w:tcPr>
            <w:tcW w:w="840" w:type="dxa"/>
            <w:vMerge/>
            <w:tcBorders>
              <w:top w:val="single" w:sz="4" w:space="0" w:color="auto"/>
              <w:left w:val="single" w:sz="4" w:space="0" w:color="auto"/>
              <w:bottom w:val="double" w:sz="6" w:space="0" w:color="000000"/>
              <w:right w:val="single" w:sz="8" w:space="0" w:color="auto"/>
            </w:tcBorders>
            <w:vAlign w:val="center"/>
          </w:tcPr>
          <w:p w14:paraId="1BD56FB9" w14:textId="77777777" w:rsidR="006A4E20" w:rsidRPr="00D63902" w:rsidRDefault="006A4E20" w:rsidP="00F0734F">
            <w:pPr>
              <w:rPr>
                <w:b/>
                <w:bCs/>
                <w:sz w:val="20"/>
                <w:szCs w:val="20"/>
              </w:rPr>
            </w:pPr>
          </w:p>
        </w:tc>
        <w:tc>
          <w:tcPr>
            <w:tcW w:w="1120" w:type="dxa"/>
            <w:tcBorders>
              <w:top w:val="nil"/>
              <w:left w:val="single" w:sz="8" w:space="0" w:color="auto"/>
              <w:bottom w:val="single" w:sz="8" w:space="0" w:color="auto"/>
              <w:right w:val="single" w:sz="8" w:space="0" w:color="auto"/>
            </w:tcBorders>
            <w:shd w:val="clear" w:color="auto" w:fill="auto"/>
            <w:vAlign w:val="center"/>
          </w:tcPr>
          <w:p w14:paraId="662BBEDB" w14:textId="77777777" w:rsidR="006A4E20" w:rsidRDefault="006A4E20" w:rsidP="00F0734F">
            <w:pPr>
              <w:jc w:val="center"/>
              <w:rPr>
                <w:sz w:val="18"/>
                <w:szCs w:val="18"/>
              </w:rPr>
            </w:pPr>
            <w:r>
              <w:rPr>
                <w:sz w:val="18"/>
                <w:szCs w:val="18"/>
              </w:rPr>
              <w:t>72300</w:t>
            </w:r>
          </w:p>
        </w:tc>
        <w:tc>
          <w:tcPr>
            <w:tcW w:w="3129" w:type="dxa"/>
            <w:tcBorders>
              <w:top w:val="nil"/>
              <w:left w:val="nil"/>
              <w:bottom w:val="single" w:sz="8" w:space="0" w:color="auto"/>
              <w:right w:val="single" w:sz="8" w:space="0" w:color="auto"/>
            </w:tcBorders>
            <w:shd w:val="clear" w:color="auto" w:fill="auto"/>
            <w:vAlign w:val="center"/>
          </w:tcPr>
          <w:p w14:paraId="3745CFAB" w14:textId="77777777" w:rsidR="006A4E20" w:rsidRDefault="006A4E20" w:rsidP="00F0734F">
            <w:pPr>
              <w:rPr>
                <w:sz w:val="18"/>
                <w:szCs w:val="18"/>
              </w:rPr>
            </w:pPr>
            <w:r>
              <w:rPr>
                <w:rFonts w:eastAsiaTheme="minorHAnsi"/>
                <w:sz w:val="18"/>
                <w:szCs w:val="18"/>
              </w:rPr>
              <w:t>Material and Goods</w:t>
            </w:r>
          </w:p>
        </w:tc>
        <w:tc>
          <w:tcPr>
            <w:tcW w:w="906" w:type="dxa"/>
            <w:tcBorders>
              <w:top w:val="nil"/>
              <w:left w:val="nil"/>
              <w:bottom w:val="single" w:sz="8" w:space="0" w:color="auto"/>
              <w:right w:val="single" w:sz="8" w:space="0" w:color="auto"/>
            </w:tcBorders>
            <w:shd w:val="clear" w:color="auto" w:fill="auto"/>
            <w:vAlign w:val="center"/>
          </w:tcPr>
          <w:p w14:paraId="0C3CB37B" w14:textId="77777777" w:rsidR="006A4E20" w:rsidRPr="00D63902" w:rsidRDefault="006A4E20" w:rsidP="007566DB">
            <w:pPr>
              <w:jc w:val="right"/>
              <w:rPr>
                <w:sz w:val="18"/>
                <w:szCs w:val="18"/>
              </w:rPr>
            </w:pPr>
            <w:r>
              <w:rPr>
                <w:sz w:val="18"/>
                <w:szCs w:val="18"/>
              </w:rPr>
              <w:t>10,000</w:t>
            </w:r>
          </w:p>
        </w:tc>
        <w:tc>
          <w:tcPr>
            <w:tcW w:w="906" w:type="dxa"/>
            <w:tcBorders>
              <w:top w:val="nil"/>
              <w:left w:val="nil"/>
              <w:bottom w:val="single" w:sz="8" w:space="0" w:color="auto"/>
              <w:right w:val="single" w:sz="8" w:space="0" w:color="auto"/>
            </w:tcBorders>
            <w:shd w:val="clear" w:color="auto" w:fill="auto"/>
            <w:vAlign w:val="center"/>
          </w:tcPr>
          <w:p w14:paraId="0FBE3FCA" w14:textId="77777777" w:rsidR="006A4E20" w:rsidRPr="00D63902" w:rsidRDefault="006A4E20" w:rsidP="007566DB">
            <w:pPr>
              <w:jc w:val="right"/>
              <w:rPr>
                <w:sz w:val="18"/>
                <w:szCs w:val="18"/>
              </w:rPr>
            </w:pPr>
            <w:r>
              <w:rPr>
                <w:sz w:val="18"/>
                <w:szCs w:val="18"/>
              </w:rPr>
              <w:t>10,000</w:t>
            </w:r>
          </w:p>
        </w:tc>
        <w:tc>
          <w:tcPr>
            <w:tcW w:w="919" w:type="dxa"/>
            <w:tcBorders>
              <w:top w:val="nil"/>
              <w:left w:val="nil"/>
              <w:bottom w:val="single" w:sz="8" w:space="0" w:color="auto"/>
              <w:right w:val="single" w:sz="8" w:space="0" w:color="auto"/>
            </w:tcBorders>
            <w:shd w:val="clear" w:color="auto" w:fill="auto"/>
            <w:vAlign w:val="center"/>
          </w:tcPr>
          <w:p w14:paraId="10A1F483" w14:textId="77777777" w:rsidR="006A4E20" w:rsidRPr="00D63902" w:rsidRDefault="006A4E20" w:rsidP="007566DB">
            <w:pPr>
              <w:jc w:val="right"/>
              <w:rPr>
                <w:sz w:val="18"/>
                <w:szCs w:val="18"/>
              </w:rPr>
            </w:pPr>
            <w:r>
              <w:rPr>
                <w:sz w:val="18"/>
                <w:szCs w:val="18"/>
              </w:rPr>
              <w:t>-</w:t>
            </w:r>
          </w:p>
        </w:tc>
        <w:tc>
          <w:tcPr>
            <w:tcW w:w="1276" w:type="dxa"/>
            <w:tcBorders>
              <w:top w:val="nil"/>
              <w:left w:val="nil"/>
              <w:bottom w:val="single" w:sz="8" w:space="0" w:color="auto"/>
              <w:right w:val="single" w:sz="8" w:space="0" w:color="auto"/>
            </w:tcBorders>
            <w:vAlign w:val="center"/>
          </w:tcPr>
          <w:p w14:paraId="302E0E0C" w14:textId="77777777" w:rsidR="006A4E20" w:rsidRPr="00D63902" w:rsidRDefault="006A4E20" w:rsidP="007566DB">
            <w:pPr>
              <w:jc w:val="right"/>
              <w:rPr>
                <w:sz w:val="18"/>
                <w:szCs w:val="18"/>
              </w:rPr>
            </w:pPr>
            <w:r>
              <w:rPr>
                <w:sz w:val="18"/>
                <w:szCs w:val="18"/>
              </w:rPr>
              <w:t>20,000</w:t>
            </w:r>
          </w:p>
        </w:tc>
        <w:tc>
          <w:tcPr>
            <w:tcW w:w="902" w:type="dxa"/>
            <w:tcBorders>
              <w:top w:val="nil"/>
              <w:left w:val="single" w:sz="8" w:space="0" w:color="auto"/>
              <w:bottom w:val="single" w:sz="8" w:space="0" w:color="auto"/>
              <w:right w:val="double" w:sz="6" w:space="0" w:color="auto"/>
            </w:tcBorders>
            <w:shd w:val="clear" w:color="auto" w:fill="auto"/>
            <w:vAlign w:val="center"/>
          </w:tcPr>
          <w:p w14:paraId="71DDAEA2" w14:textId="096F6942" w:rsidR="006A4E20" w:rsidRPr="0032101D" w:rsidRDefault="00E64BE4" w:rsidP="00F0734F">
            <w:pPr>
              <w:jc w:val="center"/>
              <w:rPr>
                <w:sz w:val="18"/>
                <w:szCs w:val="18"/>
              </w:rPr>
            </w:pPr>
            <w:r w:rsidRPr="0032101D">
              <w:rPr>
                <w:sz w:val="18"/>
                <w:szCs w:val="18"/>
              </w:rPr>
              <w:t>6</w:t>
            </w:r>
          </w:p>
        </w:tc>
      </w:tr>
      <w:tr w:rsidR="006A4E20" w:rsidRPr="00D63902" w14:paraId="3FF9C6E8" w14:textId="77777777" w:rsidTr="00124026">
        <w:trPr>
          <w:gridAfter w:val="3"/>
          <w:wAfter w:w="2550" w:type="dxa"/>
          <w:trHeight w:val="288"/>
        </w:trPr>
        <w:tc>
          <w:tcPr>
            <w:tcW w:w="1526" w:type="dxa"/>
            <w:vMerge/>
            <w:tcBorders>
              <w:top w:val="nil"/>
              <w:left w:val="double" w:sz="6" w:space="0" w:color="auto"/>
              <w:bottom w:val="double" w:sz="6" w:space="0" w:color="000000"/>
              <w:right w:val="single" w:sz="4" w:space="0" w:color="auto"/>
            </w:tcBorders>
            <w:vAlign w:val="center"/>
            <w:hideMark/>
          </w:tcPr>
          <w:p w14:paraId="7CAD6618" w14:textId="77777777" w:rsidR="006A4E20" w:rsidRPr="00D63902" w:rsidRDefault="006A4E20" w:rsidP="00F0734F">
            <w:pPr>
              <w:rPr>
                <w:b/>
                <w:bCs/>
                <w:sz w:val="20"/>
                <w:szCs w:val="20"/>
              </w:rPr>
            </w:pPr>
          </w:p>
        </w:tc>
        <w:tc>
          <w:tcPr>
            <w:tcW w:w="1455" w:type="dxa"/>
            <w:gridSpan w:val="2"/>
            <w:vMerge/>
            <w:tcBorders>
              <w:top w:val="single" w:sz="4" w:space="0" w:color="auto"/>
              <w:left w:val="single" w:sz="4" w:space="0" w:color="auto"/>
              <w:bottom w:val="double" w:sz="6" w:space="0" w:color="000000"/>
              <w:right w:val="single" w:sz="4" w:space="0" w:color="auto"/>
            </w:tcBorders>
            <w:vAlign w:val="center"/>
            <w:hideMark/>
          </w:tcPr>
          <w:p w14:paraId="23329B62" w14:textId="77777777" w:rsidR="006A4E20" w:rsidRPr="00D63902" w:rsidRDefault="006A4E20" w:rsidP="00F0734F">
            <w:pPr>
              <w:rPr>
                <w:b/>
                <w:bCs/>
                <w:sz w:val="20"/>
                <w:szCs w:val="20"/>
              </w:rPr>
            </w:pPr>
          </w:p>
        </w:tc>
        <w:tc>
          <w:tcPr>
            <w:tcW w:w="809" w:type="dxa"/>
            <w:gridSpan w:val="2"/>
            <w:vMerge/>
            <w:tcBorders>
              <w:top w:val="single" w:sz="4" w:space="0" w:color="auto"/>
              <w:left w:val="single" w:sz="4" w:space="0" w:color="auto"/>
              <w:bottom w:val="double" w:sz="6" w:space="0" w:color="000000"/>
              <w:right w:val="single" w:sz="4" w:space="0" w:color="auto"/>
            </w:tcBorders>
            <w:vAlign w:val="center"/>
            <w:hideMark/>
          </w:tcPr>
          <w:p w14:paraId="677FD165" w14:textId="77777777" w:rsidR="006A4E20" w:rsidRPr="00ED2858" w:rsidRDefault="006A4E20" w:rsidP="00F0734F">
            <w:pPr>
              <w:rPr>
                <w:b/>
                <w:bCs/>
                <w:sz w:val="20"/>
                <w:szCs w:val="20"/>
              </w:rPr>
            </w:pPr>
          </w:p>
        </w:tc>
        <w:tc>
          <w:tcPr>
            <w:tcW w:w="840" w:type="dxa"/>
            <w:vMerge/>
            <w:tcBorders>
              <w:top w:val="single" w:sz="4" w:space="0" w:color="auto"/>
              <w:left w:val="single" w:sz="4" w:space="0" w:color="auto"/>
              <w:bottom w:val="double" w:sz="6" w:space="0" w:color="000000"/>
              <w:right w:val="single" w:sz="8" w:space="0" w:color="auto"/>
            </w:tcBorders>
            <w:vAlign w:val="center"/>
            <w:hideMark/>
          </w:tcPr>
          <w:p w14:paraId="2D9104E1" w14:textId="77777777" w:rsidR="006A4E20" w:rsidRPr="00D63902" w:rsidRDefault="006A4E20" w:rsidP="00F0734F">
            <w:pPr>
              <w:rPr>
                <w:b/>
                <w:bCs/>
                <w:sz w:val="20"/>
                <w:szCs w:val="20"/>
              </w:rPr>
            </w:pPr>
          </w:p>
        </w:tc>
        <w:tc>
          <w:tcPr>
            <w:tcW w:w="1120" w:type="dxa"/>
            <w:tcBorders>
              <w:top w:val="nil"/>
              <w:left w:val="single" w:sz="8" w:space="0" w:color="auto"/>
              <w:bottom w:val="single" w:sz="8" w:space="0" w:color="auto"/>
              <w:right w:val="single" w:sz="8" w:space="0" w:color="auto"/>
            </w:tcBorders>
            <w:shd w:val="clear" w:color="auto" w:fill="auto"/>
            <w:vAlign w:val="center"/>
          </w:tcPr>
          <w:p w14:paraId="2F7508E0" w14:textId="77777777" w:rsidR="006A4E20" w:rsidRPr="00D63902" w:rsidRDefault="006A4E20" w:rsidP="00F0734F">
            <w:pPr>
              <w:jc w:val="center"/>
              <w:rPr>
                <w:rFonts w:eastAsiaTheme="minorHAnsi"/>
                <w:sz w:val="18"/>
                <w:szCs w:val="18"/>
              </w:rPr>
            </w:pPr>
            <w:r>
              <w:rPr>
                <w:rFonts w:eastAsiaTheme="minorHAnsi"/>
                <w:sz w:val="18"/>
                <w:szCs w:val="18"/>
              </w:rPr>
              <w:t>72500</w:t>
            </w:r>
          </w:p>
        </w:tc>
        <w:tc>
          <w:tcPr>
            <w:tcW w:w="3129" w:type="dxa"/>
            <w:tcBorders>
              <w:top w:val="nil"/>
              <w:left w:val="nil"/>
              <w:bottom w:val="single" w:sz="8" w:space="0" w:color="auto"/>
              <w:right w:val="single" w:sz="8" w:space="0" w:color="auto"/>
            </w:tcBorders>
            <w:shd w:val="clear" w:color="auto" w:fill="auto"/>
            <w:vAlign w:val="center"/>
          </w:tcPr>
          <w:p w14:paraId="37E24ABF" w14:textId="3552F3FD" w:rsidR="006A4E20" w:rsidRPr="00D63902" w:rsidRDefault="006A4E20" w:rsidP="00F0734F">
            <w:pPr>
              <w:rPr>
                <w:rFonts w:eastAsiaTheme="minorHAnsi"/>
                <w:sz w:val="18"/>
                <w:szCs w:val="18"/>
              </w:rPr>
            </w:pPr>
            <w:r>
              <w:rPr>
                <w:rFonts w:eastAsiaTheme="minorHAnsi"/>
                <w:sz w:val="18"/>
                <w:szCs w:val="18"/>
              </w:rPr>
              <w:t>Supplies</w:t>
            </w:r>
          </w:p>
        </w:tc>
        <w:tc>
          <w:tcPr>
            <w:tcW w:w="906" w:type="dxa"/>
            <w:tcBorders>
              <w:top w:val="nil"/>
              <w:left w:val="nil"/>
              <w:bottom w:val="single" w:sz="8" w:space="0" w:color="auto"/>
              <w:right w:val="single" w:sz="8" w:space="0" w:color="auto"/>
            </w:tcBorders>
            <w:shd w:val="clear" w:color="auto" w:fill="auto"/>
            <w:vAlign w:val="center"/>
          </w:tcPr>
          <w:p w14:paraId="7F5A6543" w14:textId="77777777" w:rsidR="006A4E20" w:rsidRPr="00D63902" w:rsidRDefault="006A4E20" w:rsidP="007566DB">
            <w:pPr>
              <w:jc w:val="right"/>
              <w:rPr>
                <w:sz w:val="18"/>
                <w:szCs w:val="18"/>
              </w:rPr>
            </w:pPr>
            <w:r>
              <w:rPr>
                <w:sz w:val="18"/>
                <w:szCs w:val="18"/>
              </w:rPr>
              <w:t>1,000</w:t>
            </w:r>
          </w:p>
        </w:tc>
        <w:tc>
          <w:tcPr>
            <w:tcW w:w="906" w:type="dxa"/>
            <w:tcBorders>
              <w:top w:val="nil"/>
              <w:left w:val="nil"/>
              <w:bottom w:val="single" w:sz="8" w:space="0" w:color="auto"/>
              <w:right w:val="single" w:sz="8" w:space="0" w:color="auto"/>
            </w:tcBorders>
            <w:shd w:val="clear" w:color="auto" w:fill="auto"/>
            <w:vAlign w:val="center"/>
          </w:tcPr>
          <w:p w14:paraId="49EBC06A" w14:textId="77777777" w:rsidR="006A4E20" w:rsidRPr="00D63902" w:rsidRDefault="006A4E20" w:rsidP="007566DB">
            <w:pPr>
              <w:jc w:val="right"/>
              <w:rPr>
                <w:sz w:val="18"/>
                <w:szCs w:val="18"/>
              </w:rPr>
            </w:pPr>
            <w:r>
              <w:rPr>
                <w:sz w:val="18"/>
                <w:szCs w:val="18"/>
              </w:rPr>
              <w:t>1,000</w:t>
            </w:r>
          </w:p>
        </w:tc>
        <w:tc>
          <w:tcPr>
            <w:tcW w:w="919" w:type="dxa"/>
            <w:tcBorders>
              <w:top w:val="nil"/>
              <w:left w:val="nil"/>
              <w:bottom w:val="single" w:sz="8" w:space="0" w:color="auto"/>
              <w:right w:val="single" w:sz="8" w:space="0" w:color="auto"/>
            </w:tcBorders>
            <w:shd w:val="clear" w:color="auto" w:fill="auto"/>
            <w:vAlign w:val="center"/>
          </w:tcPr>
          <w:p w14:paraId="74416CC2" w14:textId="77777777" w:rsidR="006A4E20" w:rsidRPr="00D63902" w:rsidRDefault="006A4E20" w:rsidP="007566DB">
            <w:pPr>
              <w:jc w:val="right"/>
              <w:rPr>
                <w:sz w:val="18"/>
                <w:szCs w:val="18"/>
              </w:rPr>
            </w:pPr>
            <w:r>
              <w:rPr>
                <w:sz w:val="18"/>
                <w:szCs w:val="18"/>
              </w:rPr>
              <w:t>1,000</w:t>
            </w:r>
          </w:p>
        </w:tc>
        <w:tc>
          <w:tcPr>
            <w:tcW w:w="1276" w:type="dxa"/>
            <w:tcBorders>
              <w:top w:val="nil"/>
              <w:left w:val="nil"/>
              <w:bottom w:val="single" w:sz="8" w:space="0" w:color="auto"/>
              <w:right w:val="single" w:sz="8" w:space="0" w:color="auto"/>
            </w:tcBorders>
            <w:vAlign w:val="center"/>
          </w:tcPr>
          <w:p w14:paraId="0CF64EE8" w14:textId="77777777" w:rsidR="006A4E20" w:rsidRPr="00D63902" w:rsidRDefault="006A4E20" w:rsidP="007566DB">
            <w:pPr>
              <w:jc w:val="right"/>
              <w:rPr>
                <w:sz w:val="18"/>
                <w:szCs w:val="18"/>
              </w:rPr>
            </w:pPr>
            <w:r>
              <w:rPr>
                <w:sz w:val="18"/>
                <w:szCs w:val="18"/>
              </w:rPr>
              <w:t>3,000</w:t>
            </w:r>
          </w:p>
        </w:tc>
        <w:tc>
          <w:tcPr>
            <w:tcW w:w="902" w:type="dxa"/>
            <w:tcBorders>
              <w:top w:val="nil"/>
              <w:left w:val="single" w:sz="8" w:space="0" w:color="auto"/>
              <w:bottom w:val="single" w:sz="8" w:space="0" w:color="auto"/>
              <w:right w:val="double" w:sz="6" w:space="0" w:color="auto"/>
            </w:tcBorders>
            <w:shd w:val="clear" w:color="auto" w:fill="auto"/>
            <w:vAlign w:val="center"/>
          </w:tcPr>
          <w:p w14:paraId="603DDAA5" w14:textId="4CF21D5B" w:rsidR="006A4E20" w:rsidRPr="0032101D" w:rsidRDefault="00E64BE4" w:rsidP="00F0734F">
            <w:pPr>
              <w:jc w:val="center"/>
              <w:rPr>
                <w:sz w:val="18"/>
                <w:szCs w:val="18"/>
              </w:rPr>
            </w:pPr>
            <w:r w:rsidRPr="0032101D">
              <w:rPr>
                <w:sz w:val="18"/>
                <w:szCs w:val="18"/>
              </w:rPr>
              <w:t>7</w:t>
            </w:r>
          </w:p>
        </w:tc>
      </w:tr>
      <w:tr w:rsidR="006A4E20" w:rsidRPr="00D63902" w14:paraId="5CA2B9C5" w14:textId="77777777" w:rsidTr="00124026">
        <w:trPr>
          <w:gridAfter w:val="3"/>
          <w:wAfter w:w="2550" w:type="dxa"/>
          <w:trHeight w:val="288"/>
        </w:trPr>
        <w:tc>
          <w:tcPr>
            <w:tcW w:w="1526" w:type="dxa"/>
            <w:vMerge/>
            <w:tcBorders>
              <w:top w:val="nil"/>
              <w:left w:val="double" w:sz="6" w:space="0" w:color="auto"/>
              <w:bottom w:val="double" w:sz="6" w:space="0" w:color="000000"/>
              <w:right w:val="single" w:sz="4" w:space="0" w:color="auto"/>
            </w:tcBorders>
            <w:vAlign w:val="center"/>
            <w:hideMark/>
          </w:tcPr>
          <w:p w14:paraId="6D2A4C18" w14:textId="77777777" w:rsidR="006A4E20" w:rsidRPr="00D63902" w:rsidRDefault="006A4E20" w:rsidP="00F0734F">
            <w:pPr>
              <w:rPr>
                <w:b/>
                <w:bCs/>
                <w:sz w:val="20"/>
                <w:szCs w:val="20"/>
              </w:rPr>
            </w:pPr>
          </w:p>
        </w:tc>
        <w:tc>
          <w:tcPr>
            <w:tcW w:w="1455" w:type="dxa"/>
            <w:gridSpan w:val="2"/>
            <w:vMerge/>
            <w:tcBorders>
              <w:top w:val="single" w:sz="4" w:space="0" w:color="auto"/>
              <w:left w:val="single" w:sz="4" w:space="0" w:color="auto"/>
              <w:bottom w:val="double" w:sz="6" w:space="0" w:color="000000"/>
              <w:right w:val="single" w:sz="4" w:space="0" w:color="auto"/>
            </w:tcBorders>
            <w:vAlign w:val="center"/>
            <w:hideMark/>
          </w:tcPr>
          <w:p w14:paraId="0AB619E0" w14:textId="77777777" w:rsidR="006A4E20" w:rsidRPr="00D63902" w:rsidRDefault="006A4E20" w:rsidP="00F0734F">
            <w:pPr>
              <w:rPr>
                <w:b/>
                <w:bCs/>
                <w:sz w:val="20"/>
                <w:szCs w:val="20"/>
              </w:rPr>
            </w:pPr>
          </w:p>
        </w:tc>
        <w:tc>
          <w:tcPr>
            <w:tcW w:w="809" w:type="dxa"/>
            <w:gridSpan w:val="2"/>
            <w:vMerge/>
            <w:tcBorders>
              <w:top w:val="single" w:sz="4" w:space="0" w:color="auto"/>
              <w:left w:val="single" w:sz="4" w:space="0" w:color="auto"/>
              <w:bottom w:val="double" w:sz="6" w:space="0" w:color="000000"/>
              <w:right w:val="single" w:sz="4" w:space="0" w:color="auto"/>
            </w:tcBorders>
            <w:vAlign w:val="center"/>
            <w:hideMark/>
          </w:tcPr>
          <w:p w14:paraId="070B623F" w14:textId="77777777" w:rsidR="006A4E20" w:rsidRPr="00ED2858" w:rsidRDefault="006A4E20" w:rsidP="00F0734F">
            <w:pPr>
              <w:rPr>
                <w:b/>
                <w:bCs/>
                <w:sz w:val="20"/>
                <w:szCs w:val="20"/>
              </w:rPr>
            </w:pPr>
          </w:p>
        </w:tc>
        <w:tc>
          <w:tcPr>
            <w:tcW w:w="840" w:type="dxa"/>
            <w:vMerge/>
            <w:tcBorders>
              <w:top w:val="single" w:sz="4" w:space="0" w:color="auto"/>
              <w:left w:val="single" w:sz="4" w:space="0" w:color="auto"/>
              <w:bottom w:val="double" w:sz="6" w:space="0" w:color="000000"/>
              <w:right w:val="single" w:sz="8" w:space="0" w:color="auto"/>
            </w:tcBorders>
            <w:vAlign w:val="center"/>
            <w:hideMark/>
          </w:tcPr>
          <w:p w14:paraId="5AC4C362" w14:textId="77777777" w:rsidR="006A4E20" w:rsidRPr="00D63902" w:rsidRDefault="006A4E20" w:rsidP="00F0734F">
            <w:pPr>
              <w:rPr>
                <w:b/>
                <w:bCs/>
                <w:sz w:val="20"/>
                <w:szCs w:val="20"/>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14:paraId="49885ECB" w14:textId="77777777" w:rsidR="006A4E20" w:rsidRPr="00D63902" w:rsidRDefault="006A4E20" w:rsidP="00F0734F">
            <w:pPr>
              <w:jc w:val="center"/>
              <w:rPr>
                <w:rFonts w:eastAsiaTheme="minorHAnsi"/>
                <w:sz w:val="18"/>
                <w:szCs w:val="18"/>
              </w:rPr>
            </w:pPr>
            <w:r w:rsidRPr="00D63902">
              <w:rPr>
                <w:sz w:val="18"/>
                <w:szCs w:val="18"/>
              </w:rPr>
              <w:t>75700</w:t>
            </w:r>
          </w:p>
        </w:tc>
        <w:tc>
          <w:tcPr>
            <w:tcW w:w="3129" w:type="dxa"/>
            <w:tcBorders>
              <w:top w:val="nil"/>
              <w:left w:val="nil"/>
              <w:bottom w:val="single" w:sz="8" w:space="0" w:color="auto"/>
              <w:right w:val="single" w:sz="8" w:space="0" w:color="auto"/>
            </w:tcBorders>
            <w:shd w:val="clear" w:color="auto" w:fill="auto"/>
            <w:vAlign w:val="center"/>
            <w:hideMark/>
          </w:tcPr>
          <w:p w14:paraId="0FA96392" w14:textId="77777777" w:rsidR="006A4E20" w:rsidRPr="00D63902" w:rsidRDefault="006A4E20" w:rsidP="00F0734F">
            <w:pPr>
              <w:rPr>
                <w:rFonts w:eastAsiaTheme="minorHAnsi"/>
                <w:sz w:val="18"/>
                <w:szCs w:val="18"/>
              </w:rPr>
            </w:pPr>
            <w:r>
              <w:rPr>
                <w:sz w:val="18"/>
                <w:szCs w:val="18"/>
              </w:rPr>
              <w:t>Training, Workshops and Conferences</w:t>
            </w:r>
          </w:p>
        </w:tc>
        <w:tc>
          <w:tcPr>
            <w:tcW w:w="906" w:type="dxa"/>
            <w:tcBorders>
              <w:top w:val="nil"/>
              <w:left w:val="nil"/>
              <w:bottom w:val="single" w:sz="8" w:space="0" w:color="auto"/>
              <w:right w:val="single" w:sz="8" w:space="0" w:color="auto"/>
            </w:tcBorders>
            <w:shd w:val="clear" w:color="auto" w:fill="auto"/>
            <w:vAlign w:val="center"/>
          </w:tcPr>
          <w:p w14:paraId="705D9900" w14:textId="77777777" w:rsidR="006A4E20" w:rsidRPr="00D63902" w:rsidRDefault="006A4E20" w:rsidP="007566DB">
            <w:pPr>
              <w:jc w:val="right"/>
              <w:rPr>
                <w:sz w:val="18"/>
                <w:szCs w:val="18"/>
              </w:rPr>
            </w:pPr>
            <w:r>
              <w:rPr>
                <w:sz w:val="18"/>
                <w:szCs w:val="18"/>
              </w:rPr>
              <w:t>19,060</w:t>
            </w:r>
          </w:p>
        </w:tc>
        <w:tc>
          <w:tcPr>
            <w:tcW w:w="906" w:type="dxa"/>
            <w:tcBorders>
              <w:top w:val="nil"/>
              <w:left w:val="nil"/>
              <w:bottom w:val="single" w:sz="8" w:space="0" w:color="auto"/>
              <w:right w:val="single" w:sz="8" w:space="0" w:color="auto"/>
            </w:tcBorders>
            <w:shd w:val="clear" w:color="auto" w:fill="auto"/>
            <w:vAlign w:val="center"/>
          </w:tcPr>
          <w:p w14:paraId="51C38158" w14:textId="77777777" w:rsidR="006A4E20" w:rsidRPr="00D63902" w:rsidRDefault="006A4E20" w:rsidP="007566DB">
            <w:pPr>
              <w:jc w:val="right"/>
              <w:rPr>
                <w:sz w:val="18"/>
                <w:szCs w:val="18"/>
              </w:rPr>
            </w:pPr>
            <w:r>
              <w:rPr>
                <w:sz w:val="18"/>
                <w:szCs w:val="18"/>
              </w:rPr>
              <w:t>19,060</w:t>
            </w:r>
          </w:p>
        </w:tc>
        <w:tc>
          <w:tcPr>
            <w:tcW w:w="919" w:type="dxa"/>
            <w:tcBorders>
              <w:top w:val="nil"/>
              <w:left w:val="nil"/>
              <w:bottom w:val="single" w:sz="8" w:space="0" w:color="auto"/>
              <w:right w:val="single" w:sz="8" w:space="0" w:color="auto"/>
            </w:tcBorders>
            <w:shd w:val="clear" w:color="auto" w:fill="auto"/>
            <w:vAlign w:val="center"/>
          </w:tcPr>
          <w:p w14:paraId="5445FFFC" w14:textId="77777777" w:rsidR="006A4E20" w:rsidRPr="00D63902" w:rsidRDefault="006A4E20" w:rsidP="007566DB">
            <w:pPr>
              <w:jc w:val="right"/>
              <w:rPr>
                <w:sz w:val="18"/>
                <w:szCs w:val="18"/>
              </w:rPr>
            </w:pPr>
            <w:r>
              <w:rPr>
                <w:sz w:val="18"/>
                <w:szCs w:val="18"/>
              </w:rPr>
              <w:t>19,060</w:t>
            </w:r>
          </w:p>
        </w:tc>
        <w:tc>
          <w:tcPr>
            <w:tcW w:w="1276" w:type="dxa"/>
            <w:tcBorders>
              <w:top w:val="nil"/>
              <w:left w:val="nil"/>
              <w:bottom w:val="single" w:sz="8" w:space="0" w:color="auto"/>
              <w:right w:val="single" w:sz="8" w:space="0" w:color="auto"/>
            </w:tcBorders>
            <w:vAlign w:val="center"/>
          </w:tcPr>
          <w:p w14:paraId="1C7A396C" w14:textId="77777777" w:rsidR="006A4E20" w:rsidRPr="00D63902" w:rsidRDefault="006A4E20" w:rsidP="007566DB">
            <w:pPr>
              <w:jc w:val="right"/>
              <w:rPr>
                <w:sz w:val="18"/>
                <w:szCs w:val="18"/>
              </w:rPr>
            </w:pPr>
            <w:r>
              <w:rPr>
                <w:sz w:val="18"/>
                <w:szCs w:val="18"/>
              </w:rPr>
              <w:t>57,180</w:t>
            </w:r>
          </w:p>
        </w:tc>
        <w:tc>
          <w:tcPr>
            <w:tcW w:w="902" w:type="dxa"/>
            <w:tcBorders>
              <w:top w:val="nil"/>
              <w:left w:val="single" w:sz="8" w:space="0" w:color="auto"/>
              <w:bottom w:val="single" w:sz="8" w:space="0" w:color="auto"/>
              <w:right w:val="double" w:sz="6" w:space="0" w:color="auto"/>
            </w:tcBorders>
            <w:shd w:val="clear" w:color="auto" w:fill="auto"/>
            <w:vAlign w:val="center"/>
          </w:tcPr>
          <w:p w14:paraId="17F993AB" w14:textId="2E6A7DB8" w:rsidR="006A4E20" w:rsidRPr="0032101D" w:rsidRDefault="00E64BE4" w:rsidP="00F0734F">
            <w:pPr>
              <w:jc w:val="center"/>
              <w:rPr>
                <w:sz w:val="18"/>
                <w:szCs w:val="18"/>
              </w:rPr>
            </w:pPr>
            <w:r w:rsidRPr="0032101D">
              <w:rPr>
                <w:sz w:val="18"/>
                <w:szCs w:val="18"/>
              </w:rPr>
              <w:t>8</w:t>
            </w:r>
          </w:p>
        </w:tc>
      </w:tr>
      <w:tr w:rsidR="006A4E20" w:rsidRPr="00D63902" w14:paraId="231C00CF" w14:textId="77777777" w:rsidTr="00124026">
        <w:trPr>
          <w:gridAfter w:val="3"/>
          <w:wAfter w:w="2550" w:type="dxa"/>
          <w:trHeight w:val="285"/>
        </w:trPr>
        <w:tc>
          <w:tcPr>
            <w:tcW w:w="1526" w:type="dxa"/>
            <w:vMerge/>
            <w:tcBorders>
              <w:top w:val="nil"/>
              <w:left w:val="double" w:sz="6" w:space="0" w:color="auto"/>
              <w:bottom w:val="double" w:sz="6" w:space="0" w:color="000000"/>
              <w:right w:val="single" w:sz="4" w:space="0" w:color="auto"/>
            </w:tcBorders>
            <w:vAlign w:val="center"/>
            <w:hideMark/>
          </w:tcPr>
          <w:p w14:paraId="69BDB2AD" w14:textId="77777777" w:rsidR="006A4E20" w:rsidRPr="00D63902" w:rsidRDefault="006A4E20" w:rsidP="00F0734F">
            <w:pPr>
              <w:rPr>
                <w:b/>
                <w:bCs/>
                <w:sz w:val="20"/>
                <w:szCs w:val="20"/>
              </w:rPr>
            </w:pPr>
          </w:p>
        </w:tc>
        <w:tc>
          <w:tcPr>
            <w:tcW w:w="1455" w:type="dxa"/>
            <w:gridSpan w:val="2"/>
            <w:vMerge/>
            <w:tcBorders>
              <w:top w:val="single" w:sz="4" w:space="0" w:color="auto"/>
              <w:left w:val="single" w:sz="4" w:space="0" w:color="auto"/>
              <w:bottom w:val="double" w:sz="6" w:space="0" w:color="000000"/>
              <w:right w:val="single" w:sz="4" w:space="0" w:color="auto"/>
            </w:tcBorders>
            <w:vAlign w:val="center"/>
            <w:hideMark/>
          </w:tcPr>
          <w:p w14:paraId="2D7C7735" w14:textId="77777777" w:rsidR="006A4E20" w:rsidRPr="00D63902" w:rsidRDefault="006A4E20" w:rsidP="00F0734F">
            <w:pPr>
              <w:rPr>
                <w:b/>
                <w:bCs/>
                <w:sz w:val="20"/>
                <w:szCs w:val="20"/>
              </w:rPr>
            </w:pPr>
          </w:p>
        </w:tc>
        <w:tc>
          <w:tcPr>
            <w:tcW w:w="809" w:type="dxa"/>
            <w:gridSpan w:val="2"/>
            <w:vMerge/>
            <w:tcBorders>
              <w:top w:val="single" w:sz="4" w:space="0" w:color="auto"/>
              <w:left w:val="single" w:sz="4" w:space="0" w:color="auto"/>
              <w:bottom w:val="double" w:sz="6" w:space="0" w:color="000000"/>
              <w:right w:val="single" w:sz="4" w:space="0" w:color="auto"/>
            </w:tcBorders>
            <w:vAlign w:val="center"/>
            <w:hideMark/>
          </w:tcPr>
          <w:p w14:paraId="1AF5F65C" w14:textId="77777777" w:rsidR="006A4E20" w:rsidRPr="00ED2858" w:rsidRDefault="006A4E20" w:rsidP="00F0734F">
            <w:pPr>
              <w:rPr>
                <w:b/>
                <w:bCs/>
                <w:sz w:val="20"/>
                <w:szCs w:val="20"/>
              </w:rPr>
            </w:pPr>
          </w:p>
        </w:tc>
        <w:tc>
          <w:tcPr>
            <w:tcW w:w="840" w:type="dxa"/>
            <w:vMerge/>
            <w:tcBorders>
              <w:top w:val="single" w:sz="4" w:space="0" w:color="auto"/>
              <w:left w:val="single" w:sz="4" w:space="0" w:color="auto"/>
              <w:bottom w:val="double" w:sz="6" w:space="0" w:color="000000"/>
              <w:right w:val="single" w:sz="8" w:space="0" w:color="auto"/>
            </w:tcBorders>
            <w:vAlign w:val="center"/>
            <w:hideMark/>
          </w:tcPr>
          <w:p w14:paraId="68F8F38C" w14:textId="77777777" w:rsidR="006A4E20" w:rsidRPr="00D63902" w:rsidRDefault="006A4E20" w:rsidP="00F0734F">
            <w:pPr>
              <w:rPr>
                <w:b/>
                <w:bCs/>
                <w:sz w:val="20"/>
                <w:szCs w:val="20"/>
              </w:rPr>
            </w:pPr>
          </w:p>
        </w:tc>
        <w:tc>
          <w:tcPr>
            <w:tcW w:w="1120" w:type="dxa"/>
            <w:tcBorders>
              <w:top w:val="single" w:sz="18" w:space="0" w:color="auto"/>
              <w:left w:val="nil"/>
              <w:bottom w:val="double" w:sz="6" w:space="0" w:color="auto"/>
            </w:tcBorders>
            <w:shd w:val="clear" w:color="auto" w:fill="D9D9D9"/>
            <w:vAlign w:val="center"/>
            <w:hideMark/>
          </w:tcPr>
          <w:p w14:paraId="31A430AE" w14:textId="77777777" w:rsidR="006A4E20" w:rsidRPr="00D63902" w:rsidRDefault="006A4E20" w:rsidP="00F0734F">
            <w:pPr>
              <w:jc w:val="center"/>
              <w:rPr>
                <w:sz w:val="18"/>
                <w:szCs w:val="18"/>
              </w:rPr>
            </w:pPr>
          </w:p>
        </w:tc>
        <w:tc>
          <w:tcPr>
            <w:tcW w:w="3129" w:type="dxa"/>
            <w:tcBorders>
              <w:top w:val="single" w:sz="18" w:space="0" w:color="auto"/>
              <w:bottom w:val="double" w:sz="6" w:space="0" w:color="auto"/>
              <w:right w:val="single" w:sz="8" w:space="0" w:color="auto"/>
            </w:tcBorders>
            <w:shd w:val="clear" w:color="auto" w:fill="D9D9D9"/>
            <w:vAlign w:val="center"/>
            <w:hideMark/>
          </w:tcPr>
          <w:p w14:paraId="02EC4F7E" w14:textId="77777777" w:rsidR="006A4E20" w:rsidRPr="00D63902" w:rsidRDefault="006A4E20" w:rsidP="00F0734F">
            <w:pPr>
              <w:rPr>
                <w:b/>
                <w:bCs/>
                <w:sz w:val="18"/>
                <w:szCs w:val="18"/>
              </w:rPr>
            </w:pPr>
            <w:r w:rsidRPr="00D63902">
              <w:rPr>
                <w:b/>
                <w:bCs/>
                <w:sz w:val="18"/>
                <w:szCs w:val="18"/>
              </w:rPr>
              <w:t xml:space="preserve">Total Outcome </w:t>
            </w:r>
            <w:r>
              <w:rPr>
                <w:b/>
                <w:bCs/>
                <w:sz w:val="18"/>
                <w:szCs w:val="18"/>
              </w:rPr>
              <w:t>1</w:t>
            </w:r>
          </w:p>
        </w:tc>
        <w:tc>
          <w:tcPr>
            <w:tcW w:w="906" w:type="dxa"/>
            <w:tcBorders>
              <w:top w:val="single" w:sz="18" w:space="0" w:color="auto"/>
              <w:left w:val="nil"/>
              <w:bottom w:val="double" w:sz="6" w:space="0" w:color="auto"/>
              <w:right w:val="single" w:sz="8" w:space="0" w:color="auto"/>
            </w:tcBorders>
            <w:shd w:val="clear" w:color="auto" w:fill="D9D9D9"/>
            <w:vAlign w:val="center"/>
          </w:tcPr>
          <w:p w14:paraId="3EB244CE" w14:textId="3203CCBD" w:rsidR="006A4E20" w:rsidRPr="00D63902" w:rsidRDefault="00E64BE4" w:rsidP="007566DB">
            <w:pPr>
              <w:jc w:val="right"/>
              <w:rPr>
                <w:b/>
                <w:bCs/>
                <w:sz w:val="18"/>
                <w:szCs w:val="18"/>
              </w:rPr>
            </w:pPr>
            <w:r>
              <w:rPr>
                <w:b/>
                <w:bCs/>
                <w:sz w:val="18"/>
                <w:szCs w:val="18"/>
              </w:rPr>
              <w:t>75,0</w:t>
            </w:r>
            <w:r w:rsidR="006A4E20">
              <w:rPr>
                <w:b/>
                <w:bCs/>
                <w:sz w:val="18"/>
                <w:szCs w:val="18"/>
              </w:rPr>
              <w:t>60</w:t>
            </w:r>
          </w:p>
        </w:tc>
        <w:tc>
          <w:tcPr>
            <w:tcW w:w="906" w:type="dxa"/>
            <w:tcBorders>
              <w:top w:val="single" w:sz="18" w:space="0" w:color="auto"/>
              <w:left w:val="nil"/>
              <w:bottom w:val="double" w:sz="6" w:space="0" w:color="auto"/>
              <w:right w:val="single" w:sz="8" w:space="0" w:color="auto"/>
            </w:tcBorders>
            <w:shd w:val="clear" w:color="auto" w:fill="D9D9D9"/>
            <w:vAlign w:val="center"/>
          </w:tcPr>
          <w:p w14:paraId="580656DF" w14:textId="3B6C1103" w:rsidR="006A4E20" w:rsidRPr="00D63902" w:rsidRDefault="00E64BE4" w:rsidP="007566DB">
            <w:pPr>
              <w:jc w:val="right"/>
              <w:rPr>
                <w:b/>
                <w:bCs/>
                <w:sz w:val="18"/>
                <w:szCs w:val="18"/>
              </w:rPr>
            </w:pPr>
            <w:r>
              <w:rPr>
                <w:b/>
                <w:bCs/>
                <w:sz w:val="18"/>
                <w:szCs w:val="18"/>
              </w:rPr>
              <w:t>85,3</w:t>
            </w:r>
            <w:r w:rsidR="006A4E20">
              <w:rPr>
                <w:b/>
                <w:bCs/>
                <w:sz w:val="18"/>
                <w:szCs w:val="18"/>
              </w:rPr>
              <w:t>80</w:t>
            </w:r>
          </w:p>
        </w:tc>
        <w:tc>
          <w:tcPr>
            <w:tcW w:w="919" w:type="dxa"/>
            <w:tcBorders>
              <w:top w:val="single" w:sz="18" w:space="0" w:color="auto"/>
              <w:left w:val="nil"/>
              <w:bottom w:val="double" w:sz="6" w:space="0" w:color="auto"/>
              <w:right w:val="single" w:sz="8" w:space="0" w:color="auto"/>
            </w:tcBorders>
            <w:shd w:val="clear" w:color="auto" w:fill="D9D9D9"/>
            <w:vAlign w:val="center"/>
          </w:tcPr>
          <w:p w14:paraId="063F9729" w14:textId="423F5042" w:rsidR="006A4E20" w:rsidRPr="00D63902" w:rsidRDefault="00E64BE4" w:rsidP="007566DB">
            <w:pPr>
              <w:jc w:val="right"/>
              <w:rPr>
                <w:b/>
                <w:bCs/>
                <w:sz w:val="18"/>
                <w:szCs w:val="18"/>
              </w:rPr>
            </w:pPr>
            <w:r>
              <w:rPr>
                <w:b/>
                <w:bCs/>
                <w:sz w:val="18"/>
                <w:szCs w:val="18"/>
              </w:rPr>
              <w:t>72,0</w:t>
            </w:r>
            <w:r w:rsidR="006A4E20">
              <w:rPr>
                <w:b/>
                <w:bCs/>
                <w:sz w:val="18"/>
                <w:szCs w:val="18"/>
              </w:rPr>
              <w:t>60</w:t>
            </w:r>
          </w:p>
        </w:tc>
        <w:tc>
          <w:tcPr>
            <w:tcW w:w="1276" w:type="dxa"/>
            <w:tcBorders>
              <w:top w:val="single" w:sz="18" w:space="0" w:color="auto"/>
              <w:left w:val="nil"/>
              <w:bottom w:val="double" w:sz="6" w:space="0" w:color="auto"/>
              <w:right w:val="single" w:sz="8" w:space="0" w:color="auto"/>
            </w:tcBorders>
            <w:shd w:val="clear" w:color="auto" w:fill="D9D9D9"/>
            <w:vAlign w:val="center"/>
          </w:tcPr>
          <w:p w14:paraId="5096B3D2" w14:textId="1F315FE8" w:rsidR="006A4E20" w:rsidRPr="00D63902" w:rsidRDefault="00E64BE4" w:rsidP="007566DB">
            <w:pPr>
              <w:jc w:val="right"/>
              <w:rPr>
                <w:b/>
                <w:bCs/>
                <w:sz w:val="18"/>
                <w:szCs w:val="18"/>
              </w:rPr>
            </w:pPr>
            <w:r>
              <w:rPr>
                <w:b/>
                <w:bCs/>
                <w:sz w:val="18"/>
                <w:szCs w:val="18"/>
              </w:rPr>
              <w:t>232,5</w:t>
            </w:r>
            <w:r w:rsidR="006A4E20">
              <w:rPr>
                <w:b/>
                <w:bCs/>
                <w:sz w:val="18"/>
                <w:szCs w:val="18"/>
              </w:rPr>
              <w:t>00</w:t>
            </w:r>
          </w:p>
        </w:tc>
        <w:tc>
          <w:tcPr>
            <w:tcW w:w="902" w:type="dxa"/>
            <w:tcBorders>
              <w:top w:val="single" w:sz="18" w:space="0" w:color="auto"/>
              <w:left w:val="single" w:sz="8" w:space="0" w:color="auto"/>
              <w:bottom w:val="double" w:sz="6" w:space="0" w:color="auto"/>
              <w:right w:val="double" w:sz="6" w:space="0" w:color="auto"/>
            </w:tcBorders>
            <w:shd w:val="clear" w:color="auto" w:fill="D9D9D9"/>
            <w:vAlign w:val="center"/>
          </w:tcPr>
          <w:p w14:paraId="407D5468" w14:textId="77777777" w:rsidR="006A4E20" w:rsidRPr="0032101D" w:rsidRDefault="006A4E20" w:rsidP="00F0734F">
            <w:pPr>
              <w:jc w:val="center"/>
              <w:rPr>
                <w:b/>
                <w:bCs/>
                <w:sz w:val="18"/>
                <w:szCs w:val="18"/>
              </w:rPr>
            </w:pPr>
          </w:p>
        </w:tc>
      </w:tr>
      <w:tr w:rsidR="00124026" w:rsidRPr="00D63902" w14:paraId="608F3923" w14:textId="77777777" w:rsidTr="00124026">
        <w:trPr>
          <w:gridAfter w:val="3"/>
          <w:wAfter w:w="2550" w:type="dxa"/>
          <w:trHeight w:val="270"/>
        </w:trPr>
        <w:tc>
          <w:tcPr>
            <w:tcW w:w="1526" w:type="dxa"/>
            <w:vMerge w:val="restart"/>
            <w:tcBorders>
              <w:top w:val="nil"/>
              <w:left w:val="double" w:sz="6" w:space="0" w:color="auto"/>
              <w:right w:val="single" w:sz="4" w:space="0" w:color="auto"/>
            </w:tcBorders>
            <w:shd w:val="clear" w:color="auto" w:fill="auto"/>
            <w:vAlign w:val="center"/>
            <w:hideMark/>
          </w:tcPr>
          <w:p w14:paraId="0457D5AD" w14:textId="77777777" w:rsidR="00124026" w:rsidRPr="00D63902" w:rsidRDefault="00124026" w:rsidP="00F0734F">
            <w:pPr>
              <w:jc w:val="center"/>
              <w:rPr>
                <w:b/>
                <w:bCs/>
                <w:sz w:val="20"/>
                <w:szCs w:val="20"/>
              </w:rPr>
            </w:pPr>
            <w:r>
              <w:rPr>
                <w:b/>
                <w:bCs/>
                <w:sz w:val="20"/>
                <w:szCs w:val="20"/>
              </w:rPr>
              <w:t>Component 2</w:t>
            </w:r>
            <w:r w:rsidRPr="00D63902">
              <w:rPr>
                <w:b/>
                <w:bCs/>
                <w:sz w:val="20"/>
                <w:szCs w:val="20"/>
              </w:rPr>
              <w:t>:</w:t>
            </w:r>
            <w:r w:rsidRPr="00D63902">
              <w:rPr>
                <w:b/>
                <w:bCs/>
                <w:sz w:val="20"/>
                <w:szCs w:val="20"/>
              </w:rPr>
              <w:br/>
            </w:r>
            <w:r w:rsidRPr="00125A4A">
              <w:rPr>
                <w:b/>
                <w:bCs/>
                <w:sz w:val="20"/>
                <w:szCs w:val="20"/>
              </w:rPr>
              <w:t>Environmental Indicators And Compliance Monitoring System (CMS)</w:t>
            </w:r>
          </w:p>
        </w:tc>
        <w:tc>
          <w:tcPr>
            <w:tcW w:w="1444" w:type="dxa"/>
            <w:vMerge w:val="restart"/>
            <w:tcBorders>
              <w:top w:val="double" w:sz="6" w:space="0" w:color="000000"/>
              <w:left w:val="single" w:sz="4" w:space="0" w:color="auto"/>
              <w:bottom w:val="double" w:sz="4" w:space="0" w:color="auto"/>
              <w:right w:val="single" w:sz="8" w:space="0" w:color="auto"/>
            </w:tcBorders>
            <w:shd w:val="clear" w:color="auto" w:fill="auto"/>
            <w:vAlign w:val="center"/>
            <w:hideMark/>
          </w:tcPr>
          <w:p w14:paraId="09A107A5" w14:textId="77777777" w:rsidR="00124026" w:rsidRPr="00D63902" w:rsidRDefault="00124026" w:rsidP="00F0734F">
            <w:pPr>
              <w:jc w:val="center"/>
              <w:rPr>
                <w:b/>
                <w:bCs/>
                <w:sz w:val="20"/>
                <w:szCs w:val="20"/>
              </w:rPr>
            </w:pPr>
            <w:r>
              <w:rPr>
                <w:b/>
                <w:bCs/>
                <w:sz w:val="20"/>
                <w:szCs w:val="20"/>
              </w:rPr>
              <w:t>ECD-MELAD</w:t>
            </w:r>
          </w:p>
        </w:tc>
        <w:tc>
          <w:tcPr>
            <w:tcW w:w="810" w:type="dxa"/>
            <w:gridSpan w:val="2"/>
            <w:vMerge w:val="restart"/>
            <w:tcBorders>
              <w:top w:val="double" w:sz="6" w:space="0" w:color="000000"/>
              <w:left w:val="single" w:sz="4" w:space="0" w:color="auto"/>
              <w:bottom w:val="double" w:sz="4" w:space="0" w:color="auto"/>
              <w:right w:val="single" w:sz="8" w:space="0" w:color="auto"/>
            </w:tcBorders>
            <w:shd w:val="clear" w:color="auto" w:fill="auto"/>
            <w:vAlign w:val="center"/>
          </w:tcPr>
          <w:p w14:paraId="6BC92F9A" w14:textId="2034189D" w:rsidR="00124026" w:rsidRPr="00ED2858" w:rsidRDefault="00124026" w:rsidP="00F0734F">
            <w:pPr>
              <w:jc w:val="center"/>
              <w:rPr>
                <w:b/>
                <w:bCs/>
                <w:sz w:val="20"/>
                <w:szCs w:val="20"/>
              </w:rPr>
            </w:pPr>
            <w:r w:rsidRPr="00ED2858">
              <w:rPr>
                <w:b/>
                <w:bCs/>
                <w:sz w:val="20"/>
                <w:szCs w:val="20"/>
              </w:rPr>
              <w:t>62000</w:t>
            </w:r>
          </w:p>
        </w:tc>
        <w:tc>
          <w:tcPr>
            <w:tcW w:w="850" w:type="dxa"/>
            <w:gridSpan w:val="2"/>
            <w:vMerge w:val="restart"/>
            <w:tcBorders>
              <w:top w:val="double" w:sz="6" w:space="0" w:color="000000"/>
              <w:left w:val="single" w:sz="4" w:space="0" w:color="auto"/>
              <w:bottom w:val="double" w:sz="4" w:space="0" w:color="auto"/>
              <w:right w:val="single" w:sz="8" w:space="0" w:color="auto"/>
            </w:tcBorders>
            <w:shd w:val="clear" w:color="auto" w:fill="auto"/>
            <w:vAlign w:val="center"/>
          </w:tcPr>
          <w:p w14:paraId="431F3D73" w14:textId="1A9F493B" w:rsidR="00124026" w:rsidRPr="00D63902" w:rsidRDefault="00124026" w:rsidP="00F0734F">
            <w:pPr>
              <w:jc w:val="center"/>
              <w:rPr>
                <w:b/>
                <w:bCs/>
                <w:sz w:val="20"/>
                <w:szCs w:val="20"/>
              </w:rPr>
            </w:pPr>
            <w:r w:rsidRPr="00D63902">
              <w:rPr>
                <w:b/>
                <w:bCs/>
                <w:sz w:val="20"/>
                <w:szCs w:val="20"/>
              </w:rPr>
              <w:t>GEF</w:t>
            </w:r>
          </w:p>
        </w:tc>
        <w:tc>
          <w:tcPr>
            <w:tcW w:w="1120" w:type="dxa"/>
            <w:tcBorders>
              <w:top w:val="nil"/>
              <w:left w:val="single" w:sz="8" w:space="0" w:color="auto"/>
              <w:bottom w:val="single" w:sz="8" w:space="0" w:color="auto"/>
              <w:right w:val="single" w:sz="8" w:space="0" w:color="auto"/>
            </w:tcBorders>
            <w:shd w:val="clear" w:color="auto" w:fill="auto"/>
            <w:vAlign w:val="center"/>
            <w:hideMark/>
          </w:tcPr>
          <w:p w14:paraId="208542BD" w14:textId="77777777" w:rsidR="00124026" w:rsidRPr="00D63902" w:rsidRDefault="00124026" w:rsidP="00F0734F">
            <w:pPr>
              <w:jc w:val="center"/>
              <w:rPr>
                <w:rFonts w:eastAsiaTheme="minorHAnsi"/>
                <w:sz w:val="18"/>
                <w:szCs w:val="18"/>
              </w:rPr>
            </w:pPr>
            <w:r>
              <w:rPr>
                <w:sz w:val="18"/>
                <w:szCs w:val="18"/>
              </w:rPr>
              <w:t>712</w:t>
            </w:r>
            <w:r w:rsidRPr="00D63902">
              <w:rPr>
                <w:sz w:val="18"/>
                <w:szCs w:val="18"/>
              </w:rPr>
              <w:t>00</w:t>
            </w:r>
          </w:p>
        </w:tc>
        <w:tc>
          <w:tcPr>
            <w:tcW w:w="3129" w:type="dxa"/>
            <w:tcBorders>
              <w:top w:val="nil"/>
              <w:left w:val="nil"/>
              <w:bottom w:val="single" w:sz="8" w:space="0" w:color="auto"/>
              <w:right w:val="single" w:sz="8" w:space="0" w:color="auto"/>
            </w:tcBorders>
            <w:shd w:val="clear" w:color="auto" w:fill="auto"/>
            <w:vAlign w:val="center"/>
            <w:hideMark/>
          </w:tcPr>
          <w:p w14:paraId="335E1DF5" w14:textId="77777777" w:rsidR="00124026" w:rsidRPr="00D63902" w:rsidRDefault="00124026" w:rsidP="00F0734F">
            <w:pPr>
              <w:rPr>
                <w:rFonts w:eastAsiaTheme="minorHAnsi"/>
                <w:sz w:val="18"/>
                <w:szCs w:val="18"/>
              </w:rPr>
            </w:pPr>
            <w:r>
              <w:rPr>
                <w:sz w:val="18"/>
                <w:szCs w:val="18"/>
              </w:rPr>
              <w:t xml:space="preserve">International </w:t>
            </w:r>
            <w:r w:rsidRPr="00D63902">
              <w:rPr>
                <w:sz w:val="18"/>
                <w:szCs w:val="18"/>
              </w:rPr>
              <w:t>Consultant</w:t>
            </w:r>
          </w:p>
        </w:tc>
        <w:tc>
          <w:tcPr>
            <w:tcW w:w="906" w:type="dxa"/>
            <w:tcBorders>
              <w:top w:val="nil"/>
              <w:left w:val="nil"/>
              <w:bottom w:val="single" w:sz="8" w:space="0" w:color="auto"/>
              <w:right w:val="single" w:sz="8" w:space="0" w:color="auto"/>
            </w:tcBorders>
            <w:shd w:val="clear" w:color="auto" w:fill="auto"/>
            <w:vAlign w:val="center"/>
          </w:tcPr>
          <w:p w14:paraId="3CB01CEA" w14:textId="77777777" w:rsidR="00124026" w:rsidRPr="00D63902" w:rsidRDefault="00124026" w:rsidP="007566DB">
            <w:pPr>
              <w:jc w:val="right"/>
              <w:rPr>
                <w:sz w:val="18"/>
                <w:szCs w:val="18"/>
              </w:rPr>
            </w:pPr>
            <w:r>
              <w:rPr>
                <w:sz w:val="18"/>
                <w:szCs w:val="18"/>
              </w:rPr>
              <w:t>-</w:t>
            </w:r>
          </w:p>
        </w:tc>
        <w:tc>
          <w:tcPr>
            <w:tcW w:w="906" w:type="dxa"/>
            <w:tcBorders>
              <w:top w:val="nil"/>
              <w:left w:val="nil"/>
              <w:bottom w:val="single" w:sz="8" w:space="0" w:color="auto"/>
              <w:right w:val="single" w:sz="8" w:space="0" w:color="auto"/>
            </w:tcBorders>
            <w:shd w:val="clear" w:color="auto" w:fill="auto"/>
            <w:vAlign w:val="center"/>
          </w:tcPr>
          <w:p w14:paraId="4B521FD6" w14:textId="77777777" w:rsidR="00124026" w:rsidRPr="00D63902" w:rsidRDefault="00124026" w:rsidP="007566DB">
            <w:pPr>
              <w:jc w:val="right"/>
              <w:rPr>
                <w:sz w:val="18"/>
                <w:szCs w:val="18"/>
              </w:rPr>
            </w:pPr>
            <w:r>
              <w:rPr>
                <w:sz w:val="18"/>
                <w:szCs w:val="18"/>
              </w:rPr>
              <w:t>15,000</w:t>
            </w:r>
          </w:p>
        </w:tc>
        <w:tc>
          <w:tcPr>
            <w:tcW w:w="919" w:type="dxa"/>
            <w:tcBorders>
              <w:top w:val="nil"/>
              <w:left w:val="nil"/>
              <w:bottom w:val="single" w:sz="8" w:space="0" w:color="auto"/>
              <w:right w:val="single" w:sz="8" w:space="0" w:color="auto"/>
            </w:tcBorders>
            <w:shd w:val="clear" w:color="auto" w:fill="auto"/>
            <w:vAlign w:val="center"/>
          </w:tcPr>
          <w:p w14:paraId="289C44FD" w14:textId="22724D6D" w:rsidR="00124026" w:rsidRPr="00D63902" w:rsidRDefault="00124026" w:rsidP="007566DB">
            <w:pPr>
              <w:jc w:val="right"/>
              <w:rPr>
                <w:sz w:val="18"/>
                <w:szCs w:val="18"/>
              </w:rPr>
            </w:pPr>
            <w:r>
              <w:rPr>
                <w:sz w:val="18"/>
                <w:szCs w:val="18"/>
              </w:rPr>
              <w:t>5,000</w:t>
            </w:r>
          </w:p>
        </w:tc>
        <w:tc>
          <w:tcPr>
            <w:tcW w:w="1276" w:type="dxa"/>
            <w:tcBorders>
              <w:top w:val="nil"/>
              <w:left w:val="nil"/>
              <w:bottom w:val="single" w:sz="8" w:space="0" w:color="auto"/>
              <w:right w:val="single" w:sz="8" w:space="0" w:color="auto"/>
            </w:tcBorders>
            <w:vAlign w:val="center"/>
          </w:tcPr>
          <w:p w14:paraId="0E0F5523" w14:textId="2A20B3B5" w:rsidR="00124026" w:rsidRPr="00D63902" w:rsidRDefault="00124026" w:rsidP="007566DB">
            <w:pPr>
              <w:jc w:val="right"/>
              <w:rPr>
                <w:sz w:val="18"/>
                <w:szCs w:val="18"/>
              </w:rPr>
            </w:pPr>
            <w:r>
              <w:rPr>
                <w:sz w:val="18"/>
                <w:szCs w:val="18"/>
              </w:rPr>
              <w:t>20,000</w:t>
            </w:r>
          </w:p>
        </w:tc>
        <w:tc>
          <w:tcPr>
            <w:tcW w:w="902" w:type="dxa"/>
            <w:tcBorders>
              <w:top w:val="nil"/>
              <w:left w:val="single" w:sz="8" w:space="0" w:color="auto"/>
              <w:bottom w:val="single" w:sz="8" w:space="0" w:color="auto"/>
              <w:right w:val="double" w:sz="6" w:space="0" w:color="auto"/>
            </w:tcBorders>
            <w:shd w:val="clear" w:color="auto" w:fill="auto"/>
            <w:vAlign w:val="center"/>
          </w:tcPr>
          <w:p w14:paraId="7D41CE2B" w14:textId="4665D17D" w:rsidR="00124026" w:rsidRPr="0032101D" w:rsidRDefault="00124026" w:rsidP="00F0734F">
            <w:pPr>
              <w:jc w:val="center"/>
              <w:rPr>
                <w:sz w:val="18"/>
                <w:szCs w:val="18"/>
              </w:rPr>
            </w:pPr>
            <w:r w:rsidRPr="0032101D">
              <w:rPr>
                <w:sz w:val="18"/>
                <w:szCs w:val="18"/>
              </w:rPr>
              <w:t>9</w:t>
            </w:r>
          </w:p>
        </w:tc>
      </w:tr>
      <w:tr w:rsidR="00124026" w:rsidRPr="00D63902" w14:paraId="34364A49" w14:textId="77777777" w:rsidTr="00124026">
        <w:trPr>
          <w:gridAfter w:val="3"/>
          <w:wAfter w:w="2550" w:type="dxa"/>
          <w:trHeight w:val="288"/>
        </w:trPr>
        <w:tc>
          <w:tcPr>
            <w:tcW w:w="1526" w:type="dxa"/>
            <w:vMerge/>
            <w:tcBorders>
              <w:left w:val="double" w:sz="6" w:space="0" w:color="auto"/>
              <w:right w:val="single" w:sz="4" w:space="0" w:color="auto"/>
            </w:tcBorders>
            <w:shd w:val="clear" w:color="auto" w:fill="auto"/>
            <w:vAlign w:val="center"/>
            <w:hideMark/>
          </w:tcPr>
          <w:p w14:paraId="718FD4BF" w14:textId="77777777" w:rsidR="00124026" w:rsidRPr="00D63902" w:rsidRDefault="00124026" w:rsidP="00F0734F">
            <w:pPr>
              <w:rPr>
                <w:b/>
                <w:bCs/>
                <w:sz w:val="20"/>
                <w:szCs w:val="20"/>
              </w:rPr>
            </w:pPr>
          </w:p>
        </w:tc>
        <w:tc>
          <w:tcPr>
            <w:tcW w:w="1444" w:type="dxa"/>
            <w:vMerge/>
            <w:tcBorders>
              <w:top w:val="single" w:sz="8" w:space="0" w:color="auto"/>
              <w:left w:val="single" w:sz="4" w:space="0" w:color="auto"/>
              <w:bottom w:val="double" w:sz="4" w:space="0" w:color="auto"/>
              <w:right w:val="single" w:sz="8" w:space="0" w:color="auto"/>
            </w:tcBorders>
            <w:shd w:val="clear" w:color="auto" w:fill="auto"/>
            <w:vAlign w:val="center"/>
            <w:hideMark/>
          </w:tcPr>
          <w:p w14:paraId="6E35728F" w14:textId="77777777" w:rsidR="00124026" w:rsidRPr="00D63902" w:rsidRDefault="00124026" w:rsidP="00F0734F">
            <w:pPr>
              <w:rPr>
                <w:b/>
                <w:bCs/>
                <w:sz w:val="20"/>
                <w:szCs w:val="20"/>
              </w:rPr>
            </w:pPr>
          </w:p>
        </w:tc>
        <w:tc>
          <w:tcPr>
            <w:tcW w:w="810" w:type="dxa"/>
            <w:gridSpan w:val="2"/>
            <w:vMerge/>
            <w:tcBorders>
              <w:top w:val="single" w:sz="8" w:space="0" w:color="auto"/>
              <w:left w:val="single" w:sz="4" w:space="0" w:color="auto"/>
              <w:bottom w:val="double" w:sz="4" w:space="0" w:color="auto"/>
              <w:right w:val="single" w:sz="8" w:space="0" w:color="auto"/>
            </w:tcBorders>
            <w:shd w:val="clear" w:color="auto" w:fill="auto"/>
            <w:vAlign w:val="center"/>
          </w:tcPr>
          <w:p w14:paraId="1378C160" w14:textId="77777777" w:rsidR="00124026" w:rsidRPr="00D63902" w:rsidRDefault="00124026" w:rsidP="00F0734F">
            <w:pPr>
              <w:rPr>
                <w:b/>
                <w:bCs/>
                <w:sz w:val="20"/>
                <w:szCs w:val="20"/>
              </w:rPr>
            </w:pPr>
          </w:p>
        </w:tc>
        <w:tc>
          <w:tcPr>
            <w:tcW w:w="850" w:type="dxa"/>
            <w:gridSpan w:val="2"/>
            <w:vMerge/>
            <w:tcBorders>
              <w:top w:val="single" w:sz="8" w:space="0" w:color="auto"/>
              <w:left w:val="single" w:sz="4" w:space="0" w:color="auto"/>
              <w:bottom w:val="double" w:sz="4" w:space="0" w:color="auto"/>
              <w:right w:val="single" w:sz="8" w:space="0" w:color="auto"/>
            </w:tcBorders>
            <w:shd w:val="clear" w:color="auto" w:fill="auto"/>
            <w:vAlign w:val="center"/>
          </w:tcPr>
          <w:p w14:paraId="37410295" w14:textId="6B2E6715" w:rsidR="00124026" w:rsidRPr="00D63902" w:rsidRDefault="00124026" w:rsidP="00F0734F">
            <w:pPr>
              <w:rPr>
                <w:b/>
                <w:bCs/>
                <w:sz w:val="20"/>
                <w:szCs w:val="20"/>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14:paraId="540CD8D5" w14:textId="77777777" w:rsidR="00124026" w:rsidRPr="00D63902" w:rsidRDefault="00124026" w:rsidP="00F0734F">
            <w:pPr>
              <w:jc w:val="center"/>
              <w:rPr>
                <w:rFonts w:eastAsiaTheme="minorHAnsi"/>
                <w:sz w:val="18"/>
                <w:szCs w:val="18"/>
              </w:rPr>
            </w:pPr>
            <w:r w:rsidRPr="00D63902">
              <w:rPr>
                <w:sz w:val="18"/>
                <w:szCs w:val="18"/>
              </w:rPr>
              <w:t>71300</w:t>
            </w:r>
          </w:p>
        </w:tc>
        <w:tc>
          <w:tcPr>
            <w:tcW w:w="3129" w:type="dxa"/>
            <w:tcBorders>
              <w:top w:val="nil"/>
              <w:left w:val="nil"/>
              <w:bottom w:val="single" w:sz="8" w:space="0" w:color="auto"/>
              <w:right w:val="single" w:sz="8" w:space="0" w:color="auto"/>
            </w:tcBorders>
            <w:shd w:val="clear" w:color="auto" w:fill="auto"/>
            <w:vAlign w:val="center"/>
            <w:hideMark/>
          </w:tcPr>
          <w:p w14:paraId="0BE740E5" w14:textId="77777777" w:rsidR="00124026" w:rsidRPr="00D63902" w:rsidRDefault="00124026" w:rsidP="00F0734F">
            <w:pPr>
              <w:rPr>
                <w:rFonts w:eastAsiaTheme="minorHAnsi"/>
                <w:sz w:val="18"/>
                <w:szCs w:val="18"/>
              </w:rPr>
            </w:pPr>
            <w:r w:rsidRPr="00D63902">
              <w:rPr>
                <w:sz w:val="18"/>
                <w:szCs w:val="18"/>
              </w:rPr>
              <w:t xml:space="preserve">Local </w:t>
            </w:r>
            <w:r>
              <w:rPr>
                <w:sz w:val="18"/>
                <w:szCs w:val="18"/>
              </w:rPr>
              <w:t>Consultant</w:t>
            </w:r>
          </w:p>
        </w:tc>
        <w:tc>
          <w:tcPr>
            <w:tcW w:w="906" w:type="dxa"/>
            <w:tcBorders>
              <w:top w:val="nil"/>
              <w:left w:val="nil"/>
              <w:bottom w:val="single" w:sz="8" w:space="0" w:color="auto"/>
              <w:right w:val="single" w:sz="8" w:space="0" w:color="auto"/>
            </w:tcBorders>
            <w:shd w:val="clear" w:color="auto" w:fill="auto"/>
            <w:vAlign w:val="center"/>
          </w:tcPr>
          <w:p w14:paraId="41B138AE" w14:textId="77777777" w:rsidR="00124026" w:rsidRPr="00D63902" w:rsidRDefault="00124026" w:rsidP="007566DB">
            <w:pPr>
              <w:jc w:val="right"/>
              <w:rPr>
                <w:sz w:val="18"/>
                <w:szCs w:val="18"/>
              </w:rPr>
            </w:pPr>
            <w:r>
              <w:rPr>
                <w:sz w:val="18"/>
                <w:szCs w:val="18"/>
              </w:rPr>
              <w:t>15,000</w:t>
            </w:r>
          </w:p>
        </w:tc>
        <w:tc>
          <w:tcPr>
            <w:tcW w:w="906" w:type="dxa"/>
            <w:tcBorders>
              <w:top w:val="nil"/>
              <w:left w:val="nil"/>
              <w:bottom w:val="single" w:sz="8" w:space="0" w:color="auto"/>
              <w:right w:val="single" w:sz="8" w:space="0" w:color="auto"/>
            </w:tcBorders>
            <w:shd w:val="clear" w:color="auto" w:fill="auto"/>
            <w:vAlign w:val="center"/>
          </w:tcPr>
          <w:p w14:paraId="46D83A7C" w14:textId="77777777" w:rsidR="00124026" w:rsidRPr="00D63902" w:rsidRDefault="00124026" w:rsidP="007566DB">
            <w:pPr>
              <w:jc w:val="right"/>
              <w:rPr>
                <w:sz w:val="18"/>
                <w:szCs w:val="18"/>
              </w:rPr>
            </w:pPr>
            <w:r>
              <w:rPr>
                <w:sz w:val="18"/>
                <w:szCs w:val="18"/>
              </w:rPr>
              <w:t>15,000</w:t>
            </w:r>
          </w:p>
        </w:tc>
        <w:tc>
          <w:tcPr>
            <w:tcW w:w="919" w:type="dxa"/>
            <w:tcBorders>
              <w:top w:val="nil"/>
              <w:left w:val="nil"/>
              <w:bottom w:val="single" w:sz="8" w:space="0" w:color="auto"/>
              <w:right w:val="single" w:sz="8" w:space="0" w:color="auto"/>
            </w:tcBorders>
            <w:shd w:val="clear" w:color="auto" w:fill="auto"/>
            <w:vAlign w:val="center"/>
          </w:tcPr>
          <w:p w14:paraId="704887A0" w14:textId="77777777" w:rsidR="00124026" w:rsidRPr="00D63902" w:rsidRDefault="00124026" w:rsidP="007566DB">
            <w:pPr>
              <w:jc w:val="right"/>
              <w:rPr>
                <w:sz w:val="18"/>
                <w:szCs w:val="18"/>
              </w:rPr>
            </w:pPr>
            <w:r>
              <w:rPr>
                <w:sz w:val="18"/>
                <w:szCs w:val="18"/>
              </w:rPr>
              <w:t>15,000</w:t>
            </w:r>
          </w:p>
        </w:tc>
        <w:tc>
          <w:tcPr>
            <w:tcW w:w="1276" w:type="dxa"/>
            <w:tcBorders>
              <w:top w:val="nil"/>
              <w:left w:val="nil"/>
              <w:bottom w:val="single" w:sz="8" w:space="0" w:color="auto"/>
              <w:right w:val="single" w:sz="8" w:space="0" w:color="auto"/>
            </w:tcBorders>
            <w:vAlign w:val="center"/>
          </w:tcPr>
          <w:p w14:paraId="29880A80" w14:textId="77777777" w:rsidR="00124026" w:rsidRPr="00D63902" w:rsidRDefault="00124026" w:rsidP="007566DB">
            <w:pPr>
              <w:jc w:val="right"/>
              <w:rPr>
                <w:sz w:val="18"/>
                <w:szCs w:val="18"/>
              </w:rPr>
            </w:pPr>
            <w:r>
              <w:rPr>
                <w:sz w:val="18"/>
                <w:szCs w:val="18"/>
              </w:rPr>
              <w:t>45,000</w:t>
            </w:r>
          </w:p>
        </w:tc>
        <w:tc>
          <w:tcPr>
            <w:tcW w:w="902" w:type="dxa"/>
            <w:tcBorders>
              <w:top w:val="nil"/>
              <w:left w:val="single" w:sz="8" w:space="0" w:color="auto"/>
              <w:bottom w:val="single" w:sz="8" w:space="0" w:color="auto"/>
              <w:right w:val="double" w:sz="6" w:space="0" w:color="auto"/>
            </w:tcBorders>
            <w:shd w:val="clear" w:color="auto" w:fill="auto"/>
            <w:vAlign w:val="center"/>
          </w:tcPr>
          <w:p w14:paraId="63079043" w14:textId="4B22737D" w:rsidR="00124026" w:rsidRPr="0032101D" w:rsidRDefault="00124026" w:rsidP="00F0734F">
            <w:pPr>
              <w:jc w:val="center"/>
              <w:rPr>
                <w:sz w:val="18"/>
                <w:szCs w:val="18"/>
              </w:rPr>
            </w:pPr>
            <w:r w:rsidRPr="0032101D">
              <w:rPr>
                <w:sz w:val="18"/>
                <w:szCs w:val="18"/>
              </w:rPr>
              <w:t>10</w:t>
            </w:r>
          </w:p>
        </w:tc>
      </w:tr>
      <w:tr w:rsidR="00124026" w:rsidRPr="00D63902" w14:paraId="795C087C" w14:textId="77777777" w:rsidTr="00124026">
        <w:trPr>
          <w:gridAfter w:val="3"/>
          <w:wAfter w:w="2550" w:type="dxa"/>
          <w:trHeight w:val="288"/>
        </w:trPr>
        <w:tc>
          <w:tcPr>
            <w:tcW w:w="1526" w:type="dxa"/>
            <w:vMerge/>
            <w:tcBorders>
              <w:left w:val="double" w:sz="6" w:space="0" w:color="auto"/>
              <w:right w:val="single" w:sz="4" w:space="0" w:color="auto"/>
            </w:tcBorders>
            <w:shd w:val="clear" w:color="auto" w:fill="auto"/>
            <w:vAlign w:val="center"/>
          </w:tcPr>
          <w:p w14:paraId="21CC943C" w14:textId="77777777" w:rsidR="00124026" w:rsidRPr="00D63902" w:rsidRDefault="00124026" w:rsidP="00F0734F">
            <w:pPr>
              <w:rPr>
                <w:b/>
                <w:bCs/>
                <w:sz w:val="20"/>
                <w:szCs w:val="20"/>
              </w:rPr>
            </w:pPr>
          </w:p>
        </w:tc>
        <w:tc>
          <w:tcPr>
            <w:tcW w:w="1444" w:type="dxa"/>
            <w:vMerge/>
            <w:tcBorders>
              <w:top w:val="single" w:sz="8" w:space="0" w:color="auto"/>
              <w:left w:val="single" w:sz="4" w:space="0" w:color="auto"/>
              <w:bottom w:val="double" w:sz="4" w:space="0" w:color="auto"/>
              <w:right w:val="single" w:sz="8" w:space="0" w:color="auto"/>
            </w:tcBorders>
            <w:shd w:val="clear" w:color="auto" w:fill="auto"/>
            <w:vAlign w:val="center"/>
          </w:tcPr>
          <w:p w14:paraId="57495385" w14:textId="77777777" w:rsidR="00124026" w:rsidRPr="00D63902" w:rsidRDefault="00124026" w:rsidP="00F0734F">
            <w:pPr>
              <w:rPr>
                <w:b/>
                <w:bCs/>
                <w:sz w:val="20"/>
                <w:szCs w:val="20"/>
              </w:rPr>
            </w:pPr>
          </w:p>
        </w:tc>
        <w:tc>
          <w:tcPr>
            <w:tcW w:w="810" w:type="dxa"/>
            <w:gridSpan w:val="2"/>
            <w:vMerge/>
            <w:tcBorders>
              <w:top w:val="single" w:sz="8" w:space="0" w:color="auto"/>
              <w:left w:val="single" w:sz="4" w:space="0" w:color="auto"/>
              <w:bottom w:val="double" w:sz="4" w:space="0" w:color="auto"/>
              <w:right w:val="single" w:sz="8" w:space="0" w:color="auto"/>
            </w:tcBorders>
            <w:shd w:val="clear" w:color="auto" w:fill="auto"/>
            <w:vAlign w:val="center"/>
          </w:tcPr>
          <w:p w14:paraId="3315ECE9" w14:textId="77777777" w:rsidR="00124026" w:rsidRPr="00D63902" w:rsidRDefault="00124026" w:rsidP="00F0734F">
            <w:pPr>
              <w:rPr>
                <w:b/>
                <w:bCs/>
                <w:sz w:val="20"/>
                <w:szCs w:val="20"/>
              </w:rPr>
            </w:pPr>
          </w:p>
        </w:tc>
        <w:tc>
          <w:tcPr>
            <w:tcW w:w="850" w:type="dxa"/>
            <w:gridSpan w:val="2"/>
            <w:vMerge/>
            <w:tcBorders>
              <w:top w:val="single" w:sz="8" w:space="0" w:color="auto"/>
              <w:left w:val="single" w:sz="4" w:space="0" w:color="auto"/>
              <w:bottom w:val="double" w:sz="4" w:space="0" w:color="auto"/>
              <w:right w:val="single" w:sz="8" w:space="0" w:color="auto"/>
            </w:tcBorders>
            <w:shd w:val="clear" w:color="auto" w:fill="auto"/>
            <w:vAlign w:val="center"/>
          </w:tcPr>
          <w:p w14:paraId="1FAB981C" w14:textId="6DA11256" w:rsidR="00124026" w:rsidRPr="00D63902" w:rsidRDefault="00124026" w:rsidP="00F0734F">
            <w:pPr>
              <w:rPr>
                <w:b/>
                <w:bCs/>
                <w:sz w:val="20"/>
                <w:szCs w:val="20"/>
              </w:rPr>
            </w:pPr>
          </w:p>
        </w:tc>
        <w:tc>
          <w:tcPr>
            <w:tcW w:w="1120" w:type="dxa"/>
            <w:tcBorders>
              <w:top w:val="nil"/>
              <w:left w:val="single" w:sz="8" w:space="0" w:color="auto"/>
              <w:bottom w:val="single" w:sz="8" w:space="0" w:color="auto"/>
              <w:right w:val="single" w:sz="8" w:space="0" w:color="auto"/>
            </w:tcBorders>
            <w:shd w:val="clear" w:color="auto" w:fill="auto"/>
            <w:vAlign w:val="center"/>
          </w:tcPr>
          <w:p w14:paraId="14F724FE" w14:textId="77777777" w:rsidR="00124026" w:rsidRDefault="00124026" w:rsidP="00F0734F">
            <w:pPr>
              <w:jc w:val="center"/>
              <w:rPr>
                <w:sz w:val="18"/>
                <w:szCs w:val="18"/>
              </w:rPr>
            </w:pPr>
            <w:r>
              <w:rPr>
                <w:sz w:val="18"/>
                <w:szCs w:val="18"/>
              </w:rPr>
              <w:t>71400</w:t>
            </w:r>
          </w:p>
        </w:tc>
        <w:tc>
          <w:tcPr>
            <w:tcW w:w="3129" w:type="dxa"/>
            <w:tcBorders>
              <w:top w:val="nil"/>
              <w:left w:val="nil"/>
              <w:bottom w:val="single" w:sz="8" w:space="0" w:color="auto"/>
              <w:right w:val="single" w:sz="8" w:space="0" w:color="auto"/>
            </w:tcBorders>
            <w:shd w:val="clear" w:color="auto" w:fill="auto"/>
            <w:vAlign w:val="center"/>
          </w:tcPr>
          <w:p w14:paraId="6852EE4D" w14:textId="387FB81E" w:rsidR="00124026" w:rsidRDefault="00124026" w:rsidP="00F0734F">
            <w:pPr>
              <w:rPr>
                <w:sz w:val="18"/>
                <w:szCs w:val="18"/>
              </w:rPr>
            </w:pPr>
            <w:r>
              <w:rPr>
                <w:sz w:val="18"/>
                <w:szCs w:val="18"/>
              </w:rPr>
              <w:t>Contractual Services - individual</w:t>
            </w:r>
          </w:p>
        </w:tc>
        <w:tc>
          <w:tcPr>
            <w:tcW w:w="906" w:type="dxa"/>
            <w:tcBorders>
              <w:top w:val="nil"/>
              <w:left w:val="nil"/>
              <w:bottom w:val="single" w:sz="8" w:space="0" w:color="auto"/>
              <w:right w:val="single" w:sz="8" w:space="0" w:color="auto"/>
            </w:tcBorders>
            <w:shd w:val="clear" w:color="auto" w:fill="auto"/>
            <w:vAlign w:val="center"/>
          </w:tcPr>
          <w:p w14:paraId="508CEB7E" w14:textId="62312A36" w:rsidR="00124026" w:rsidRPr="00D63902" w:rsidRDefault="00124026" w:rsidP="007566DB">
            <w:pPr>
              <w:jc w:val="right"/>
              <w:rPr>
                <w:sz w:val="18"/>
                <w:szCs w:val="18"/>
              </w:rPr>
            </w:pPr>
            <w:r>
              <w:rPr>
                <w:sz w:val="18"/>
                <w:szCs w:val="18"/>
              </w:rPr>
              <w:t>27,000</w:t>
            </w:r>
          </w:p>
        </w:tc>
        <w:tc>
          <w:tcPr>
            <w:tcW w:w="906" w:type="dxa"/>
            <w:tcBorders>
              <w:top w:val="nil"/>
              <w:left w:val="nil"/>
              <w:bottom w:val="single" w:sz="8" w:space="0" w:color="auto"/>
              <w:right w:val="single" w:sz="8" w:space="0" w:color="auto"/>
            </w:tcBorders>
            <w:shd w:val="clear" w:color="auto" w:fill="auto"/>
            <w:vAlign w:val="center"/>
          </w:tcPr>
          <w:p w14:paraId="493333B7" w14:textId="6C26A421" w:rsidR="00124026" w:rsidRPr="00D63902" w:rsidRDefault="00124026" w:rsidP="007566DB">
            <w:pPr>
              <w:jc w:val="right"/>
              <w:rPr>
                <w:sz w:val="18"/>
                <w:szCs w:val="18"/>
              </w:rPr>
            </w:pPr>
            <w:r>
              <w:rPr>
                <w:sz w:val="18"/>
                <w:szCs w:val="18"/>
              </w:rPr>
              <w:t>27,000</w:t>
            </w:r>
          </w:p>
        </w:tc>
        <w:tc>
          <w:tcPr>
            <w:tcW w:w="919" w:type="dxa"/>
            <w:tcBorders>
              <w:top w:val="nil"/>
              <w:left w:val="nil"/>
              <w:bottom w:val="single" w:sz="8" w:space="0" w:color="auto"/>
              <w:right w:val="single" w:sz="8" w:space="0" w:color="auto"/>
            </w:tcBorders>
            <w:shd w:val="clear" w:color="auto" w:fill="auto"/>
            <w:vAlign w:val="center"/>
          </w:tcPr>
          <w:p w14:paraId="4C53BF62" w14:textId="284AE417" w:rsidR="00124026" w:rsidRPr="00D63902" w:rsidRDefault="00124026" w:rsidP="007566DB">
            <w:pPr>
              <w:jc w:val="right"/>
              <w:rPr>
                <w:sz w:val="18"/>
                <w:szCs w:val="18"/>
              </w:rPr>
            </w:pPr>
            <w:r>
              <w:rPr>
                <w:sz w:val="18"/>
                <w:szCs w:val="18"/>
              </w:rPr>
              <w:t>27,000</w:t>
            </w:r>
          </w:p>
        </w:tc>
        <w:tc>
          <w:tcPr>
            <w:tcW w:w="1276" w:type="dxa"/>
            <w:tcBorders>
              <w:top w:val="nil"/>
              <w:left w:val="nil"/>
              <w:bottom w:val="single" w:sz="8" w:space="0" w:color="auto"/>
              <w:right w:val="single" w:sz="8" w:space="0" w:color="auto"/>
            </w:tcBorders>
            <w:vAlign w:val="center"/>
          </w:tcPr>
          <w:p w14:paraId="43E1EC84" w14:textId="37A0E52F" w:rsidR="00124026" w:rsidRPr="00D63902" w:rsidRDefault="00124026" w:rsidP="007566DB">
            <w:pPr>
              <w:jc w:val="right"/>
              <w:rPr>
                <w:sz w:val="18"/>
                <w:szCs w:val="18"/>
              </w:rPr>
            </w:pPr>
            <w:r>
              <w:rPr>
                <w:sz w:val="18"/>
                <w:szCs w:val="18"/>
              </w:rPr>
              <w:t>81,000</w:t>
            </w:r>
          </w:p>
        </w:tc>
        <w:tc>
          <w:tcPr>
            <w:tcW w:w="902" w:type="dxa"/>
            <w:tcBorders>
              <w:top w:val="nil"/>
              <w:left w:val="single" w:sz="8" w:space="0" w:color="auto"/>
              <w:bottom w:val="single" w:sz="8" w:space="0" w:color="auto"/>
              <w:right w:val="double" w:sz="6" w:space="0" w:color="auto"/>
            </w:tcBorders>
            <w:shd w:val="clear" w:color="auto" w:fill="auto"/>
            <w:vAlign w:val="center"/>
          </w:tcPr>
          <w:p w14:paraId="4D3B5C98" w14:textId="03B55C67" w:rsidR="00124026" w:rsidRPr="0032101D" w:rsidRDefault="00124026" w:rsidP="00F0734F">
            <w:pPr>
              <w:jc w:val="center"/>
              <w:rPr>
                <w:sz w:val="18"/>
                <w:szCs w:val="18"/>
              </w:rPr>
            </w:pPr>
            <w:r w:rsidRPr="0032101D">
              <w:rPr>
                <w:sz w:val="18"/>
                <w:szCs w:val="18"/>
              </w:rPr>
              <w:t>11</w:t>
            </w:r>
          </w:p>
        </w:tc>
      </w:tr>
      <w:tr w:rsidR="00124026" w:rsidRPr="00D63902" w14:paraId="08E7B4CD" w14:textId="77777777" w:rsidTr="00124026">
        <w:trPr>
          <w:gridAfter w:val="3"/>
          <w:wAfter w:w="2550" w:type="dxa"/>
          <w:trHeight w:val="288"/>
        </w:trPr>
        <w:tc>
          <w:tcPr>
            <w:tcW w:w="1526" w:type="dxa"/>
            <w:vMerge/>
            <w:tcBorders>
              <w:left w:val="double" w:sz="6" w:space="0" w:color="auto"/>
              <w:right w:val="single" w:sz="4" w:space="0" w:color="auto"/>
            </w:tcBorders>
            <w:shd w:val="clear" w:color="auto" w:fill="auto"/>
            <w:vAlign w:val="center"/>
            <w:hideMark/>
          </w:tcPr>
          <w:p w14:paraId="5ABE7202" w14:textId="77777777" w:rsidR="00124026" w:rsidRPr="00D63902" w:rsidRDefault="00124026" w:rsidP="00F0734F">
            <w:pPr>
              <w:rPr>
                <w:b/>
                <w:bCs/>
                <w:sz w:val="20"/>
                <w:szCs w:val="20"/>
              </w:rPr>
            </w:pPr>
          </w:p>
        </w:tc>
        <w:tc>
          <w:tcPr>
            <w:tcW w:w="1444" w:type="dxa"/>
            <w:vMerge/>
            <w:tcBorders>
              <w:top w:val="single" w:sz="8" w:space="0" w:color="auto"/>
              <w:left w:val="single" w:sz="4" w:space="0" w:color="auto"/>
              <w:bottom w:val="double" w:sz="4" w:space="0" w:color="auto"/>
              <w:right w:val="single" w:sz="8" w:space="0" w:color="auto"/>
            </w:tcBorders>
            <w:shd w:val="clear" w:color="auto" w:fill="auto"/>
            <w:vAlign w:val="center"/>
            <w:hideMark/>
          </w:tcPr>
          <w:p w14:paraId="6BF6BFA2" w14:textId="77777777" w:rsidR="00124026" w:rsidRPr="00D63902" w:rsidRDefault="00124026" w:rsidP="00F0734F">
            <w:pPr>
              <w:rPr>
                <w:b/>
                <w:bCs/>
                <w:sz w:val="20"/>
                <w:szCs w:val="20"/>
              </w:rPr>
            </w:pPr>
          </w:p>
        </w:tc>
        <w:tc>
          <w:tcPr>
            <w:tcW w:w="810" w:type="dxa"/>
            <w:gridSpan w:val="2"/>
            <w:vMerge/>
            <w:tcBorders>
              <w:top w:val="single" w:sz="8" w:space="0" w:color="auto"/>
              <w:left w:val="single" w:sz="4" w:space="0" w:color="auto"/>
              <w:bottom w:val="double" w:sz="4" w:space="0" w:color="auto"/>
              <w:right w:val="single" w:sz="8" w:space="0" w:color="auto"/>
            </w:tcBorders>
            <w:shd w:val="clear" w:color="auto" w:fill="auto"/>
            <w:vAlign w:val="center"/>
          </w:tcPr>
          <w:p w14:paraId="74229452" w14:textId="77777777" w:rsidR="00124026" w:rsidRPr="00D63902" w:rsidRDefault="00124026" w:rsidP="00F0734F">
            <w:pPr>
              <w:rPr>
                <w:b/>
                <w:bCs/>
                <w:sz w:val="20"/>
                <w:szCs w:val="20"/>
              </w:rPr>
            </w:pPr>
          </w:p>
        </w:tc>
        <w:tc>
          <w:tcPr>
            <w:tcW w:w="850" w:type="dxa"/>
            <w:gridSpan w:val="2"/>
            <w:vMerge/>
            <w:tcBorders>
              <w:top w:val="single" w:sz="8" w:space="0" w:color="auto"/>
              <w:left w:val="single" w:sz="4" w:space="0" w:color="auto"/>
              <w:bottom w:val="double" w:sz="4" w:space="0" w:color="auto"/>
              <w:right w:val="single" w:sz="8" w:space="0" w:color="auto"/>
            </w:tcBorders>
            <w:shd w:val="clear" w:color="auto" w:fill="auto"/>
            <w:vAlign w:val="center"/>
          </w:tcPr>
          <w:p w14:paraId="290F1954" w14:textId="77B4BE55" w:rsidR="00124026" w:rsidRPr="00D63902" w:rsidRDefault="00124026" w:rsidP="00F0734F">
            <w:pPr>
              <w:rPr>
                <w:b/>
                <w:bCs/>
                <w:sz w:val="20"/>
                <w:szCs w:val="20"/>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14:paraId="434B6ECD" w14:textId="77777777" w:rsidR="00124026" w:rsidRPr="00D63902" w:rsidRDefault="00124026" w:rsidP="00F0734F">
            <w:pPr>
              <w:jc w:val="center"/>
              <w:rPr>
                <w:rFonts w:eastAsiaTheme="minorHAnsi"/>
                <w:sz w:val="18"/>
                <w:szCs w:val="18"/>
              </w:rPr>
            </w:pPr>
            <w:r>
              <w:rPr>
                <w:sz w:val="18"/>
                <w:szCs w:val="18"/>
              </w:rPr>
              <w:t>716</w:t>
            </w:r>
            <w:r w:rsidRPr="00D63902">
              <w:rPr>
                <w:sz w:val="18"/>
                <w:szCs w:val="18"/>
              </w:rPr>
              <w:t>00</w:t>
            </w:r>
          </w:p>
        </w:tc>
        <w:tc>
          <w:tcPr>
            <w:tcW w:w="3129" w:type="dxa"/>
            <w:tcBorders>
              <w:top w:val="nil"/>
              <w:left w:val="nil"/>
              <w:bottom w:val="single" w:sz="8" w:space="0" w:color="auto"/>
              <w:right w:val="single" w:sz="8" w:space="0" w:color="auto"/>
            </w:tcBorders>
            <w:shd w:val="clear" w:color="auto" w:fill="auto"/>
            <w:vAlign w:val="center"/>
            <w:hideMark/>
          </w:tcPr>
          <w:p w14:paraId="3FE68CA8" w14:textId="77777777" w:rsidR="00124026" w:rsidRPr="00D63902" w:rsidRDefault="00124026" w:rsidP="00F0734F">
            <w:pPr>
              <w:rPr>
                <w:rFonts w:eastAsiaTheme="minorHAnsi"/>
                <w:sz w:val="18"/>
                <w:szCs w:val="18"/>
              </w:rPr>
            </w:pPr>
            <w:r>
              <w:rPr>
                <w:sz w:val="18"/>
                <w:szCs w:val="18"/>
              </w:rPr>
              <w:t>Travel</w:t>
            </w:r>
          </w:p>
        </w:tc>
        <w:tc>
          <w:tcPr>
            <w:tcW w:w="906" w:type="dxa"/>
            <w:tcBorders>
              <w:top w:val="nil"/>
              <w:left w:val="nil"/>
              <w:bottom w:val="single" w:sz="8" w:space="0" w:color="auto"/>
              <w:right w:val="single" w:sz="8" w:space="0" w:color="auto"/>
            </w:tcBorders>
            <w:shd w:val="clear" w:color="auto" w:fill="auto"/>
            <w:vAlign w:val="center"/>
          </w:tcPr>
          <w:p w14:paraId="0AAEEF3D" w14:textId="77777777" w:rsidR="00124026" w:rsidRPr="00D63902" w:rsidRDefault="00124026" w:rsidP="007566DB">
            <w:pPr>
              <w:jc w:val="right"/>
              <w:rPr>
                <w:sz w:val="18"/>
                <w:szCs w:val="18"/>
              </w:rPr>
            </w:pPr>
            <w:r>
              <w:rPr>
                <w:sz w:val="18"/>
                <w:szCs w:val="18"/>
              </w:rPr>
              <w:t>-</w:t>
            </w:r>
          </w:p>
        </w:tc>
        <w:tc>
          <w:tcPr>
            <w:tcW w:w="906" w:type="dxa"/>
            <w:tcBorders>
              <w:top w:val="nil"/>
              <w:left w:val="nil"/>
              <w:bottom w:val="single" w:sz="8" w:space="0" w:color="auto"/>
              <w:right w:val="single" w:sz="8" w:space="0" w:color="auto"/>
            </w:tcBorders>
            <w:shd w:val="clear" w:color="auto" w:fill="auto"/>
            <w:vAlign w:val="center"/>
          </w:tcPr>
          <w:p w14:paraId="741CA158" w14:textId="77777777" w:rsidR="00124026" w:rsidRPr="00D63902" w:rsidRDefault="00124026" w:rsidP="007566DB">
            <w:pPr>
              <w:jc w:val="right"/>
              <w:rPr>
                <w:sz w:val="18"/>
                <w:szCs w:val="18"/>
              </w:rPr>
            </w:pPr>
            <w:r>
              <w:rPr>
                <w:sz w:val="18"/>
                <w:szCs w:val="18"/>
              </w:rPr>
              <w:t>5,000</w:t>
            </w:r>
          </w:p>
        </w:tc>
        <w:tc>
          <w:tcPr>
            <w:tcW w:w="919" w:type="dxa"/>
            <w:tcBorders>
              <w:top w:val="nil"/>
              <w:left w:val="nil"/>
              <w:bottom w:val="single" w:sz="8" w:space="0" w:color="auto"/>
              <w:right w:val="single" w:sz="8" w:space="0" w:color="auto"/>
            </w:tcBorders>
            <w:shd w:val="clear" w:color="auto" w:fill="auto"/>
            <w:vAlign w:val="center"/>
          </w:tcPr>
          <w:p w14:paraId="096690ED" w14:textId="67B19BF3" w:rsidR="00124026" w:rsidRPr="00D63902" w:rsidRDefault="00124026" w:rsidP="007566DB">
            <w:pPr>
              <w:jc w:val="right"/>
              <w:rPr>
                <w:sz w:val="18"/>
                <w:szCs w:val="18"/>
              </w:rPr>
            </w:pPr>
            <w:r>
              <w:rPr>
                <w:sz w:val="18"/>
                <w:szCs w:val="18"/>
              </w:rPr>
              <w:t>2,000</w:t>
            </w:r>
          </w:p>
        </w:tc>
        <w:tc>
          <w:tcPr>
            <w:tcW w:w="1276" w:type="dxa"/>
            <w:tcBorders>
              <w:top w:val="nil"/>
              <w:left w:val="nil"/>
              <w:bottom w:val="single" w:sz="8" w:space="0" w:color="auto"/>
              <w:right w:val="single" w:sz="8" w:space="0" w:color="auto"/>
            </w:tcBorders>
            <w:vAlign w:val="center"/>
          </w:tcPr>
          <w:p w14:paraId="3ED29390" w14:textId="37C8E501" w:rsidR="00124026" w:rsidRPr="00D63902" w:rsidRDefault="00124026" w:rsidP="007566DB">
            <w:pPr>
              <w:jc w:val="right"/>
              <w:rPr>
                <w:sz w:val="18"/>
                <w:szCs w:val="18"/>
              </w:rPr>
            </w:pPr>
            <w:r>
              <w:rPr>
                <w:sz w:val="18"/>
                <w:szCs w:val="18"/>
              </w:rPr>
              <w:t>7,000</w:t>
            </w:r>
          </w:p>
        </w:tc>
        <w:tc>
          <w:tcPr>
            <w:tcW w:w="902" w:type="dxa"/>
            <w:tcBorders>
              <w:top w:val="nil"/>
              <w:left w:val="single" w:sz="8" w:space="0" w:color="auto"/>
              <w:bottom w:val="single" w:sz="8" w:space="0" w:color="auto"/>
              <w:right w:val="double" w:sz="6" w:space="0" w:color="auto"/>
            </w:tcBorders>
            <w:shd w:val="clear" w:color="auto" w:fill="auto"/>
            <w:vAlign w:val="center"/>
          </w:tcPr>
          <w:p w14:paraId="2F73CF62" w14:textId="5FA694A9" w:rsidR="00124026" w:rsidRPr="0032101D" w:rsidRDefault="00124026" w:rsidP="00F0734F">
            <w:pPr>
              <w:jc w:val="center"/>
              <w:rPr>
                <w:sz w:val="18"/>
                <w:szCs w:val="18"/>
              </w:rPr>
            </w:pPr>
            <w:r w:rsidRPr="0032101D">
              <w:rPr>
                <w:sz w:val="18"/>
                <w:szCs w:val="18"/>
              </w:rPr>
              <w:t>12</w:t>
            </w:r>
          </w:p>
        </w:tc>
      </w:tr>
      <w:tr w:rsidR="00124026" w:rsidRPr="00D63902" w14:paraId="248307B1" w14:textId="77777777" w:rsidTr="00124026">
        <w:trPr>
          <w:gridAfter w:val="3"/>
          <w:wAfter w:w="2550" w:type="dxa"/>
          <w:trHeight w:val="288"/>
        </w:trPr>
        <w:tc>
          <w:tcPr>
            <w:tcW w:w="1526" w:type="dxa"/>
            <w:vMerge/>
            <w:tcBorders>
              <w:left w:val="double" w:sz="6" w:space="0" w:color="auto"/>
              <w:right w:val="single" w:sz="4" w:space="0" w:color="auto"/>
            </w:tcBorders>
            <w:shd w:val="clear" w:color="auto" w:fill="auto"/>
            <w:vAlign w:val="center"/>
          </w:tcPr>
          <w:p w14:paraId="3C0FD9EA" w14:textId="77777777" w:rsidR="00124026" w:rsidRPr="00D63902" w:rsidRDefault="00124026" w:rsidP="00F0734F">
            <w:pPr>
              <w:rPr>
                <w:b/>
                <w:bCs/>
                <w:sz w:val="20"/>
                <w:szCs w:val="20"/>
              </w:rPr>
            </w:pPr>
          </w:p>
        </w:tc>
        <w:tc>
          <w:tcPr>
            <w:tcW w:w="1444" w:type="dxa"/>
            <w:vMerge/>
            <w:tcBorders>
              <w:top w:val="single" w:sz="8" w:space="0" w:color="auto"/>
              <w:left w:val="single" w:sz="4" w:space="0" w:color="auto"/>
              <w:bottom w:val="double" w:sz="4" w:space="0" w:color="auto"/>
              <w:right w:val="single" w:sz="8" w:space="0" w:color="auto"/>
            </w:tcBorders>
            <w:shd w:val="clear" w:color="auto" w:fill="auto"/>
            <w:vAlign w:val="center"/>
          </w:tcPr>
          <w:p w14:paraId="52EF641D" w14:textId="77777777" w:rsidR="00124026" w:rsidRPr="00D63902" w:rsidRDefault="00124026" w:rsidP="00F0734F">
            <w:pPr>
              <w:rPr>
                <w:b/>
                <w:bCs/>
                <w:sz w:val="20"/>
                <w:szCs w:val="20"/>
              </w:rPr>
            </w:pPr>
          </w:p>
        </w:tc>
        <w:tc>
          <w:tcPr>
            <w:tcW w:w="810" w:type="dxa"/>
            <w:gridSpan w:val="2"/>
            <w:vMerge/>
            <w:tcBorders>
              <w:top w:val="single" w:sz="8" w:space="0" w:color="auto"/>
              <w:left w:val="single" w:sz="4" w:space="0" w:color="auto"/>
              <w:bottom w:val="double" w:sz="4" w:space="0" w:color="auto"/>
              <w:right w:val="single" w:sz="8" w:space="0" w:color="auto"/>
            </w:tcBorders>
            <w:shd w:val="clear" w:color="auto" w:fill="auto"/>
            <w:vAlign w:val="center"/>
          </w:tcPr>
          <w:p w14:paraId="44E09B5B" w14:textId="77777777" w:rsidR="00124026" w:rsidRPr="00D63902" w:rsidRDefault="00124026" w:rsidP="00F0734F">
            <w:pPr>
              <w:rPr>
                <w:b/>
                <w:bCs/>
                <w:sz w:val="20"/>
                <w:szCs w:val="20"/>
              </w:rPr>
            </w:pPr>
          </w:p>
        </w:tc>
        <w:tc>
          <w:tcPr>
            <w:tcW w:w="850" w:type="dxa"/>
            <w:gridSpan w:val="2"/>
            <w:vMerge/>
            <w:tcBorders>
              <w:top w:val="single" w:sz="8" w:space="0" w:color="auto"/>
              <w:left w:val="single" w:sz="4" w:space="0" w:color="auto"/>
              <w:bottom w:val="double" w:sz="4" w:space="0" w:color="auto"/>
              <w:right w:val="single" w:sz="8" w:space="0" w:color="auto"/>
            </w:tcBorders>
            <w:shd w:val="clear" w:color="auto" w:fill="auto"/>
            <w:vAlign w:val="center"/>
          </w:tcPr>
          <w:p w14:paraId="5CE0CE50" w14:textId="356DDE21" w:rsidR="00124026" w:rsidRPr="00D63902" w:rsidRDefault="00124026" w:rsidP="00F0734F">
            <w:pPr>
              <w:rPr>
                <w:b/>
                <w:bCs/>
                <w:sz w:val="20"/>
                <w:szCs w:val="20"/>
              </w:rPr>
            </w:pPr>
          </w:p>
        </w:tc>
        <w:tc>
          <w:tcPr>
            <w:tcW w:w="1120" w:type="dxa"/>
            <w:tcBorders>
              <w:top w:val="nil"/>
              <w:left w:val="single" w:sz="8" w:space="0" w:color="auto"/>
              <w:bottom w:val="single" w:sz="8" w:space="0" w:color="auto"/>
              <w:right w:val="single" w:sz="8" w:space="0" w:color="auto"/>
            </w:tcBorders>
            <w:shd w:val="clear" w:color="auto" w:fill="auto"/>
            <w:vAlign w:val="center"/>
          </w:tcPr>
          <w:p w14:paraId="3757BD29" w14:textId="77777777" w:rsidR="00124026" w:rsidRDefault="00124026" w:rsidP="00F0734F">
            <w:pPr>
              <w:jc w:val="center"/>
              <w:rPr>
                <w:sz w:val="18"/>
                <w:szCs w:val="18"/>
              </w:rPr>
            </w:pPr>
            <w:r>
              <w:rPr>
                <w:sz w:val="18"/>
                <w:szCs w:val="18"/>
              </w:rPr>
              <w:t>72200</w:t>
            </w:r>
          </w:p>
        </w:tc>
        <w:tc>
          <w:tcPr>
            <w:tcW w:w="3129" w:type="dxa"/>
            <w:tcBorders>
              <w:top w:val="nil"/>
              <w:left w:val="nil"/>
              <w:bottom w:val="single" w:sz="8" w:space="0" w:color="auto"/>
              <w:right w:val="single" w:sz="8" w:space="0" w:color="auto"/>
            </w:tcBorders>
            <w:shd w:val="clear" w:color="auto" w:fill="auto"/>
            <w:vAlign w:val="center"/>
          </w:tcPr>
          <w:p w14:paraId="3C00AF87" w14:textId="19C51C5D" w:rsidR="00124026" w:rsidRDefault="00124026" w:rsidP="00F0734F">
            <w:pPr>
              <w:rPr>
                <w:rFonts w:eastAsiaTheme="minorHAnsi"/>
                <w:sz w:val="18"/>
                <w:szCs w:val="18"/>
              </w:rPr>
            </w:pPr>
            <w:r>
              <w:rPr>
                <w:rFonts w:eastAsiaTheme="minorHAnsi"/>
                <w:sz w:val="18"/>
                <w:szCs w:val="18"/>
              </w:rPr>
              <w:t>Equipment and Furniture</w:t>
            </w:r>
          </w:p>
        </w:tc>
        <w:tc>
          <w:tcPr>
            <w:tcW w:w="906" w:type="dxa"/>
            <w:tcBorders>
              <w:top w:val="nil"/>
              <w:left w:val="nil"/>
              <w:bottom w:val="single" w:sz="8" w:space="0" w:color="auto"/>
              <w:right w:val="single" w:sz="8" w:space="0" w:color="auto"/>
            </w:tcBorders>
            <w:shd w:val="clear" w:color="auto" w:fill="auto"/>
            <w:vAlign w:val="center"/>
          </w:tcPr>
          <w:p w14:paraId="015A9B86" w14:textId="77777777" w:rsidR="00124026" w:rsidRDefault="00124026" w:rsidP="007566DB">
            <w:pPr>
              <w:jc w:val="right"/>
              <w:rPr>
                <w:sz w:val="18"/>
                <w:szCs w:val="18"/>
              </w:rPr>
            </w:pPr>
            <w:r>
              <w:rPr>
                <w:sz w:val="18"/>
                <w:szCs w:val="18"/>
              </w:rPr>
              <w:t>2,500</w:t>
            </w:r>
          </w:p>
        </w:tc>
        <w:tc>
          <w:tcPr>
            <w:tcW w:w="906" w:type="dxa"/>
            <w:tcBorders>
              <w:top w:val="nil"/>
              <w:left w:val="nil"/>
              <w:bottom w:val="single" w:sz="8" w:space="0" w:color="auto"/>
              <w:right w:val="single" w:sz="8" w:space="0" w:color="auto"/>
            </w:tcBorders>
            <w:shd w:val="clear" w:color="auto" w:fill="auto"/>
            <w:vAlign w:val="center"/>
          </w:tcPr>
          <w:p w14:paraId="0C0D101E" w14:textId="77777777" w:rsidR="00124026" w:rsidRDefault="00124026" w:rsidP="007566DB">
            <w:pPr>
              <w:jc w:val="right"/>
              <w:rPr>
                <w:sz w:val="18"/>
                <w:szCs w:val="18"/>
              </w:rPr>
            </w:pPr>
            <w:r>
              <w:rPr>
                <w:sz w:val="18"/>
                <w:szCs w:val="18"/>
              </w:rPr>
              <w:t>2,500</w:t>
            </w:r>
          </w:p>
        </w:tc>
        <w:tc>
          <w:tcPr>
            <w:tcW w:w="919" w:type="dxa"/>
            <w:tcBorders>
              <w:top w:val="nil"/>
              <w:left w:val="nil"/>
              <w:bottom w:val="single" w:sz="8" w:space="0" w:color="auto"/>
              <w:right w:val="single" w:sz="8" w:space="0" w:color="auto"/>
            </w:tcBorders>
            <w:shd w:val="clear" w:color="auto" w:fill="auto"/>
            <w:vAlign w:val="center"/>
          </w:tcPr>
          <w:p w14:paraId="6C2FF75C" w14:textId="77777777" w:rsidR="00124026" w:rsidRDefault="00124026" w:rsidP="007566DB">
            <w:pPr>
              <w:jc w:val="right"/>
              <w:rPr>
                <w:sz w:val="18"/>
                <w:szCs w:val="18"/>
              </w:rPr>
            </w:pPr>
            <w:r>
              <w:rPr>
                <w:sz w:val="18"/>
                <w:szCs w:val="18"/>
              </w:rPr>
              <w:t>2,500</w:t>
            </w:r>
          </w:p>
        </w:tc>
        <w:tc>
          <w:tcPr>
            <w:tcW w:w="1276" w:type="dxa"/>
            <w:tcBorders>
              <w:top w:val="nil"/>
              <w:left w:val="nil"/>
              <w:bottom w:val="single" w:sz="8" w:space="0" w:color="auto"/>
              <w:right w:val="single" w:sz="8" w:space="0" w:color="auto"/>
            </w:tcBorders>
            <w:vAlign w:val="center"/>
          </w:tcPr>
          <w:p w14:paraId="07316D10" w14:textId="77777777" w:rsidR="00124026" w:rsidRDefault="00124026" w:rsidP="007566DB">
            <w:pPr>
              <w:jc w:val="right"/>
              <w:rPr>
                <w:sz w:val="18"/>
                <w:szCs w:val="18"/>
              </w:rPr>
            </w:pPr>
            <w:r>
              <w:rPr>
                <w:sz w:val="18"/>
                <w:szCs w:val="18"/>
              </w:rPr>
              <w:t>7,500</w:t>
            </w:r>
          </w:p>
        </w:tc>
        <w:tc>
          <w:tcPr>
            <w:tcW w:w="902" w:type="dxa"/>
            <w:tcBorders>
              <w:top w:val="nil"/>
              <w:left w:val="single" w:sz="8" w:space="0" w:color="auto"/>
              <w:bottom w:val="single" w:sz="8" w:space="0" w:color="auto"/>
              <w:right w:val="double" w:sz="6" w:space="0" w:color="auto"/>
            </w:tcBorders>
            <w:shd w:val="clear" w:color="auto" w:fill="auto"/>
            <w:vAlign w:val="center"/>
          </w:tcPr>
          <w:p w14:paraId="0E31B896" w14:textId="14A20EE8" w:rsidR="00124026" w:rsidRPr="0032101D" w:rsidRDefault="00124026" w:rsidP="00F0734F">
            <w:pPr>
              <w:jc w:val="center"/>
              <w:rPr>
                <w:sz w:val="18"/>
                <w:szCs w:val="18"/>
              </w:rPr>
            </w:pPr>
            <w:r w:rsidRPr="0032101D">
              <w:rPr>
                <w:sz w:val="18"/>
                <w:szCs w:val="18"/>
              </w:rPr>
              <w:t>13</w:t>
            </w:r>
          </w:p>
        </w:tc>
      </w:tr>
      <w:tr w:rsidR="00124026" w:rsidRPr="00D63902" w14:paraId="62C72C8C" w14:textId="77777777" w:rsidTr="00124026">
        <w:trPr>
          <w:gridAfter w:val="3"/>
          <w:wAfter w:w="2550" w:type="dxa"/>
          <w:trHeight w:val="288"/>
        </w:trPr>
        <w:tc>
          <w:tcPr>
            <w:tcW w:w="1526" w:type="dxa"/>
            <w:vMerge/>
            <w:tcBorders>
              <w:left w:val="double" w:sz="6" w:space="0" w:color="auto"/>
              <w:right w:val="single" w:sz="4" w:space="0" w:color="auto"/>
            </w:tcBorders>
            <w:shd w:val="clear" w:color="auto" w:fill="auto"/>
            <w:vAlign w:val="center"/>
          </w:tcPr>
          <w:p w14:paraId="51CAE9CA" w14:textId="77777777" w:rsidR="00124026" w:rsidRPr="00D63902" w:rsidRDefault="00124026" w:rsidP="00F0734F">
            <w:pPr>
              <w:rPr>
                <w:b/>
                <w:bCs/>
                <w:sz w:val="20"/>
                <w:szCs w:val="20"/>
              </w:rPr>
            </w:pPr>
          </w:p>
        </w:tc>
        <w:tc>
          <w:tcPr>
            <w:tcW w:w="1444" w:type="dxa"/>
            <w:vMerge/>
            <w:tcBorders>
              <w:top w:val="single" w:sz="8" w:space="0" w:color="auto"/>
              <w:left w:val="single" w:sz="4" w:space="0" w:color="auto"/>
              <w:bottom w:val="double" w:sz="4" w:space="0" w:color="auto"/>
              <w:right w:val="single" w:sz="8" w:space="0" w:color="auto"/>
            </w:tcBorders>
            <w:shd w:val="clear" w:color="auto" w:fill="auto"/>
            <w:vAlign w:val="center"/>
          </w:tcPr>
          <w:p w14:paraId="7FEBE9DA" w14:textId="77777777" w:rsidR="00124026" w:rsidRPr="00D63902" w:rsidRDefault="00124026" w:rsidP="00F0734F">
            <w:pPr>
              <w:rPr>
                <w:b/>
                <w:bCs/>
                <w:sz w:val="20"/>
                <w:szCs w:val="20"/>
              </w:rPr>
            </w:pPr>
          </w:p>
        </w:tc>
        <w:tc>
          <w:tcPr>
            <w:tcW w:w="810" w:type="dxa"/>
            <w:gridSpan w:val="2"/>
            <w:vMerge/>
            <w:tcBorders>
              <w:top w:val="single" w:sz="8" w:space="0" w:color="auto"/>
              <w:left w:val="single" w:sz="4" w:space="0" w:color="auto"/>
              <w:bottom w:val="double" w:sz="4" w:space="0" w:color="auto"/>
              <w:right w:val="single" w:sz="8" w:space="0" w:color="auto"/>
            </w:tcBorders>
            <w:shd w:val="clear" w:color="auto" w:fill="auto"/>
            <w:vAlign w:val="center"/>
          </w:tcPr>
          <w:p w14:paraId="187757BE" w14:textId="77777777" w:rsidR="00124026" w:rsidRPr="00D63902" w:rsidRDefault="00124026" w:rsidP="00F0734F">
            <w:pPr>
              <w:rPr>
                <w:b/>
                <w:bCs/>
                <w:sz w:val="20"/>
                <w:szCs w:val="20"/>
              </w:rPr>
            </w:pPr>
          </w:p>
        </w:tc>
        <w:tc>
          <w:tcPr>
            <w:tcW w:w="850" w:type="dxa"/>
            <w:gridSpan w:val="2"/>
            <w:vMerge/>
            <w:tcBorders>
              <w:top w:val="single" w:sz="8" w:space="0" w:color="auto"/>
              <w:left w:val="single" w:sz="4" w:space="0" w:color="auto"/>
              <w:bottom w:val="double" w:sz="4" w:space="0" w:color="auto"/>
              <w:right w:val="single" w:sz="8" w:space="0" w:color="auto"/>
            </w:tcBorders>
            <w:shd w:val="clear" w:color="auto" w:fill="auto"/>
            <w:vAlign w:val="center"/>
          </w:tcPr>
          <w:p w14:paraId="3A264FBB" w14:textId="68BB9910" w:rsidR="00124026" w:rsidRPr="00D63902" w:rsidRDefault="00124026" w:rsidP="00F0734F">
            <w:pPr>
              <w:rPr>
                <w:b/>
                <w:bCs/>
                <w:sz w:val="20"/>
                <w:szCs w:val="20"/>
              </w:rPr>
            </w:pPr>
          </w:p>
        </w:tc>
        <w:tc>
          <w:tcPr>
            <w:tcW w:w="1120" w:type="dxa"/>
            <w:tcBorders>
              <w:top w:val="nil"/>
              <w:left w:val="single" w:sz="8" w:space="0" w:color="auto"/>
              <w:bottom w:val="single" w:sz="8" w:space="0" w:color="auto"/>
              <w:right w:val="single" w:sz="8" w:space="0" w:color="auto"/>
            </w:tcBorders>
            <w:shd w:val="clear" w:color="auto" w:fill="auto"/>
            <w:vAlign w:val="center"/>
          </w:tcPr>
          <w:p w14:paraId="6ACD7E51" w14:textId="77777777" w:rsidR="00124026" w:rsidRDefault="00124026" w:rsidP="00F0734F">
            <w:pPr>
              <w:jc w:val="center"/>
              <w:rPr>
                <w:sz w:val="18"/>
                <w:szCs w:val="18"/>
              </w:rPr>
            </w:pPr>
            <w:r>
              <w:rPr>
                <w:sz w:val="18"/>
                <w:szCs w:val="18"/>
              </w:rPr>
              <w:t>72300</w:t>
            </w:r>
          </w:p>
        </w:tc>
        <w:tc>
          <w:tcPr>
            <w:tcW w:w="3129" w:type="dxa"/>
            <w:tcBorders>
              <w:top w:val="nil"/>
              <w:left w:val="nil"/>
              <w:bottom w:val="single" w:sz="8" w:space="0" w:color="auto"/>
              <w:right w:val="single" w:sz="8" w:space="0" w:color="auto"/>
            </w:tcBorders>
            <w:shd w:val="clear" w:color="auto" w:fill="auto"/>
            <w:vAlign w:val="center"/>
          </w:tcPr>
          <w:p w14:paraId="6873CAE8" w14:textId="77777777" w:rsidR="00124026" w:rsidRDefault="00124026" w:rsidP="00F0734F">
            <w:pPr>
              <w:rPr>
                <w:sz w:val="18"/>
                <w:szCs w:val="18"/>
              </w:rPr>
            </w:pPr>
            <w:r>
              <w:rPr>
                <w:rFonts w:eastAsiaTheme="minorHAnsi"/>
                <w:sz w:val="18"/>
                <w:szCs w:val="18"/>
              </w:rPr>
              <w:t>Material and Goods</w:t>
            </w:r>
          </w:p>
        </w:tc>
        <w:tc>
          <w:tcPr>
            <w:tcW w:w="906" w:type="dxa"/>
            <w:tcBorders>
              <w:top w:val="nil"/>
              <w:left w:val="nil"/>
              <w:bottom w:val="single" w:sz="8" w:space="0" w:color="auto"/>
              <w:right w:val="single" w:sz="8" w:space="0" w:color="auto"/>
            </w:tcBorders>
            <w:shd w:val="clear" w:color="auto" w:fill="auto"/>
            <w:vAlign w:val="center"/>
          </w:tcPr>
          <w:p w14:paraId="3D3C0C42" w14:textId="77777777" w:rsidR="00124026" w:rsidRPr="00D63902" w:rsidRDefault="00124026" w:rsidP="007566DB">
            <w:pPr>
              <w:jc w:val="right"/>
              <w:rPr>
                <w:sz w:val="18"/>
                <w:szCs w:val="18"/>
              </w:rPr>
            </w:pPr>
            <w:r>
              <w:rPr>
                <w:sz w:val="18"/>
                <w:szCs w:val="18"/>
              </w:rPr>
              <w:t>-</w:t>
            </w:r>
          </w:p>
        </w:tc>
        <w:tc>
          <w:tcPr>
            <w:tcW w:w="906" w:type="dxa"/>
            <w:tcBorders>
              <w:top w:val="nil"/>
              <w:left w:val="nil"/>
              <w:bottom w:val="single" w:sz="8" w:space="0" w:color="auto"/>
              <w:right w:val="single" w:sz="8" w:space="0" w:color="auto"/>
            </w:tcBorders>
            <w:shd w:val="clear" w:color="auto" w:fill="auto"/>
            <w:vAlign w:val="center"/>
          </w:tcPr>
          <w:p w14:paraId="43AF21FC" w14:textId="77777777" w:rsidR="00124026" w:rsidRPr="00D63902" w:rsidRDefault="00124026" w:rsidP="007566DB">
            <w:pPr>
              <w:jc w:val="right"/>
              <w:rPr>
                <w:sz w:val="18"/>
                <w:szCs w:val="18"/>
              </w:rPr>
            </w:pPr>
            <w:r>
              <w:rPr>
                <w:sz w:val="18"/>
                <w:szCs w:val="18"/>
              </w:rPr>
              <w:t>8,000</w:t>
            </w:r>
          </w:p>
        </w:tc>
        <w:tc>
          <w:tcPr>
            <w:tcW w:w="919" w:type="dxa"/>
            <w:tcBorders>
              <w:top w:val="nil"/>
              <w:left w:val="nil"/>
              <w:bottom w:val="single" w:sz="8" w:space="0" w:color="auto"/>
              <w:right w:val="single" w:sz="8" w:space="0" w:color="auto"/>
            </w:tcBorders>
            <w:shd w:val="clear" w:color="auto" w:fill="auto"/>
            <w:vAlign w:val="center"/>
          </w:tcPr>
          <w:p w14:paraId="30B78A81" w14:textId="77777777" w:rsidR="00124026" w:rsidRPr="00D63902" w:rsidRDefault="00124026" w:rsidP="007566DB">
            <w:pPr>
              <w:jc w:val="right"/>
              <w:rPr>
                <w:sz w:val="18"/>
                <w:szCs w:val="18"/>
              </w:rPr>
            </w:pPr>
            <w:r>
              <w:rPr>
                <w:sz w:val="18"/>
                <w:szCs w:val="18"/>
              </w:rPr>
              <w:t>-</w:t>
            </w:r>
          </w:p>
        </w:tc>
        <w:tc>
          <w:tcPr>
            <w:tcW w:w="1276" w:type="dxa"/>
            <w:tcBorders>
              <w:top w:val="nil"/>
              <w:left w:val="nil"/>
              <w:bottom w:val="single" w:sz="8" w:space="0" w:color="auto"/>
              <w:right w:val="single" w:sz="8" w:space="0" w:color="auto"/>
            </w:tcBorders>
            <w:vAlign w:val="center"/>
          </w:tcPr>
          <w:p w14:paraId="0C49350F" w14:textId="77777777" w:rsidR="00124026" w:rsidRPr="00D63902" w:rsidRDefault="00124026" w:rsidP="007566DB">
            <w:pPr>
              <w:jc w:val="right"/>
              <w:rPr>
                <w:sz w:val="18"/>
                <w:szCs w:val="18"/>
              </w:rPr>
            </w:pPr>
            <w:r>
              <w:rPr>
                <w:sz w:val="18"/>
                <w:szCs w:val="18"/>
              </w:rPr>
              <w:t>8,000</w:t>
            </w:r>
          </w:p>
        </w:tc>
        <w:tc>
          <w:tcPr>
            <w:tcW w:w="902" w:type="dxa"/>
            <w:tcBorders>
              <w:top w:val="nil"/>
              <w:left w:val="single" w:sz="8" w:space="0" w:color="auto"/>
              <w:bottom w:val="single" w:sz="8" w:space="0" w:color="auto"/>
              <w:right w:val="double" w:sz="6" w:space="0" w:color="auto"/>
            </w:tcBorders>
            <w:shd w:val="clear" w:color="auto" w:fill="auto"/>
            <w:vAlign w:val="center"/>
          </w:tcPr>
          <w:p w14:paraId="6F852AC8" w14:textId="54C40DAF" w:rsidR="00124026" w:rsidRPr="0032101D" w:rsidRDefault="00124026" w:rsidP="00F0734F">
            <w:pPr>
              <w:jc w:val="center"/>
              <w:rPr>
                <w:sz w:val="18"/>
                <w:szCs w:val="18"/>
              </w:rPr>
            </w:pPr>
            <w:r w:rsidRPr="0032101D">
              <w:rPr>
                <w:sz w:val="18"/>
                <w:szCs w:val="18"/>
              </w:rPr>
              <w:t>14</w:t>
            </w:r>
          </w:p>
        </w:tc>
      </w:tr>
      <w:tr w:rsidR="00124026" w:rsidRPr="00D63902" w14:paraId="66A53153" w14:textId="77777777" w:rsidTr="00124026">
        <w:trPr>
          <w:gridAfter w:val="3"/>
          <w:wAfter w:w="2550" w:type="dxa"/>
          <w:trHeight w:val="288"/>
        </w:trPr>
        <w:tc>
          <w:tcPr>
            <w:tcW w:w="1526" w:type="dxa"/>
            <w:vMerge/>
            <w:tcBorders>
              <w:left w:val="double" w:sz="6" w:space="0" w:color="auto"/>
              <w:right w:val="single" w:sz="4" w:space="0" w:color="auto"/>
            </w:tcBorders>
            <w:shd w:val="clear" w:color="auto" w:fill="auto"/>
            <w:vAlign w:val="center"/>
            <w:hideMark/>
          </w:tcPr>
          <w:p w14:paraId="73A7011E" w14:textId="77777777" w:rsidR="00124026" w:rsidRPr="00D63902" w:rsidRDefault="00124026" w:rsidP="00F0734F">
            <w:pPr>
              <w:rPr>
                <w:b/>
                <w:bCs/>
                <w:sz w:val="20"/>
                <w:szCs w:val="20"/>
              </w:rPr>
            </w:pPr>
          </w:p>
        </w:tc>
        <w:tc>
          <w:tcPr>
            <w:tcW w:w="1444" w:type="dxa"/>
            <w:vMerge/>
            <w:tcBorders>
              <w:top w:val="single" w:sz="8" w:space="0" w:color="auto"/>
              <w:left w:val="single" w:sz="4" w:space="0" w:color="auto"/>
              <w:bottom w:val="double" w:sz="4" w:space="0" w:color="auto"/>
              <w:right w:val="single" w:sz="8" w:space="0" w:color="auto"/>
            </w:tcBorders>
            <w:shd w:val="clear" w:color="auto" w:fill="auto"/>
            <w:vAlign w:val="center"/>
            <w:hideMark/>
          </w:tcPr>
          <w:p w14:paraId="35A50AFC" w14:textId="77777777" w:rsidR="00124026" w:rsidRPr="00D63902" w:rsidRDefault="00124026" w:rsidP="00F0734F">
            <w:pPr>
              <w:rPr>
                <w:b/>
                <w:bCs/>
                <w:sz w:val="20"/>
                <w:szCs w:val="20"/>
              </w:rPr>
            </w:pPr>
          </w:p>
        </w:tc>
        <w:tc>
          <w:tcPr>
            <w:tcW w:w="810" w:type="dxa"/>
            <w:gridSpan w:val="2"/>
            <w:vMerge/>
            <w:tcBorders>
              <w:top w:val="single" w:sz="8" w:space="0" w:color="auto"/>
              <w:left w:val="single" w:sz="4" w:space="0" w:color="auto"/>
              <w:bottom w:val="double" w:sz="4" w:space="0" w:color="auto"/>
              <w:right w:val="single" w:sz="8" w:space="0" w:color="auto"/>
            </w:tcBorders>
            <w:shd w:val="clear" w:color="auto" w:fill="auto"/>
            <w:vAlign w:val="center"/>
          </w:tcPr>
          <w:p w14:paraId="17A3247D" w14:textId="77777777" w:rsidR="00124026" w:rsidRPr="00D63902" w:rsidRDefault="00124026" w:rsidP="00F0734F">
            <w:pPr>
              <w:rPr>
                <w:b/>
                <w:bCs/>
                <w:sz w:val="20"/>
                <w:szCs w:val="20"/>
              </w:rPr>
            </w:pPr>
          </w:p>
        </w:tc>
        <w:tc>
          <w:tcPr>
            <w:tcW w:w="850" w:type="dxa"/>
            <w:gridSpan w:val="2"/>
            <w:vMerge/>
            <w:tcBorders>
              <w:top w:val="single" w:sz="8" w:space="0" w:color="auto"/>
              <w:left w:val="single" w:sz="4" w:space="0" w:color="auto"/>
              <w:bottom w:val="double" w:sz="4" w:space="0" w:color="auto"/>
              <w:right w:val="single" w:sz="8" w:space="0" w:color="auto"/>
            </w:tcBorders>
            <w:shd w:val="clear" w:color="auto" w:fill="auto"/>
            <w:vAlign w:val="center"/>
          </w:tcPr>
          <w:p w14:paraId="3CB396C0" w14:textId="2FA3B009" w:rsidR="00124026" w:rsidRPr="00D63902" w:rsidRDefault="00124026" w:rsidP="00F0734F">
            <w:pPr>
              <w:rPr>
                <w:b/>
                <w:bCs/>
                <w:sz w:val="20"/>
                <w:szCs w:val="20"/>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14:paraId="50AB0C81" w14:textId="77777777" w:rsidR="00124026" w:rsidRPr="00D63902" w:rsidRDefault="00124026" w:rsidP="00F0734F">
            <w:pPr>
              <w:jc w:val="center"/>
              <w:rPr>
                <w:rFonts w:eastAsiaTheme="minorHAnsi"/>
                <w:sz w:val="18"/>
                <w:szCs w:val="18"/>
              </w:rPr>
            </w:pPr>
            <w:r w:rsidRPr="00D63902">
              <w:rPr>
                <w:sz w:val="18"/>
                <w:szCs w:val="18"/>
              </w:rPr>
              <w:t>75700</w:t>
            </w:r>
          </w:p>
        </w:tc>
        <w:tc>
          <w:tcPr>
            <w:tcW w:w="3129" w:type="dxa"/>
            <w:tcBorders>
              <w:top w:val="nil"/>
              <w:left w:val="nil"/>
              <w:bottom w:val="single" w:sz="8" w:space="0" w:color="auto"/>
              <w:right w:val="single" w:sz="8" w:space="0" w:color="auto"/>
            </w:tcBorders>
            <w:shd w:val="clear" w:color="auto" w:fill="auto"/>
            <w:vAlign w:val="center"/>
            <w:hideMark/>
          </w:tcPr>
          <w:p w14:paraId="4D0B9903" w14:textId="77777777" w:rsidR="00124026" w:rsidRPr="00D63902" w:rsidRDefault="00124026" w:rsidP="00F0734F">
            <w:pPr>
              <w:rPr>
                <w:rFonts w:eastAsiaTheme="minorHAnsi"/>
                <w:sz w:val="18"/>
                <w:szCs w:val="18"/>
              </w:rPr>
            </w:pPr>
            <w:r>
              <w:rPr>
                <w:sz w:val="18"/>
                <w:szCs w:val="18"/>
              </w:rPr>
              <w:t>Training, Workshops and Conferences</w:t>
            </w:r>
          </w:p>
        </w:tc>
        <w:tc>
          <w:tcPr>
            <w:tcW w:w="906" w:type="dxa"/>
            <w:tcBorders>
              <w:top w:val="nil"/>
              <w:left w:val="nil"/>
              <w:bottom w:val="single" w:sz="8" w:space="0" w:color="auto"/>
              <w:right w:val="single" w:sz="8" w:space="0" w:color="auto"/>
            </w:tcBorders>
            <w:shd w:val="clear" w:color="auto" w:fill="auto"/>
            <w:vAlign w:val="center"/>
          </w:tcPr>
          <w:p w14:paraId="50F9F45C" w14:textId="77777777" w:rsidR="00124026" w:rsidRPr="00D63902" w:rsidRDefault="00124026" w:rsidP="007566DB">
            <w:pPr>
              <w:jc w:val="right"/>
              <w:rPr>
                <w:sz w:val="18"/>
                <w:szCs w:val="18"/>
              </w:rPr>
            </w:pPr>
            <w:r>
              <w:rPr>
                <w:sz w:val="18"/>
                <w:szCs w:val="18"/>
              </w:rPr>
              <w:t>12,500</w:t>
            </w:r>
          </w:p>
        </w:tc>
        <w:tc>
          <w:tcPr>
            <w:tcW w:w="906" w:type="dxa"/>
            <w:tcBorders>
              <w:top w:val="nil"/>
              <w:left w:val="nil"/>
              <w:bottom w:val="single" w:sz="8" w:space="0" w:color="auto"/>
              <w:right w:val="single" w:sz="8" w:space="0" w:color="auto"/>
            </w:tcBorders>
            <w:shd w:val="clear" w:color="auto" w:fill="auto"/>
            <w:vAlign w:val="center"/>
          </w:tcPr>
          <w:p w14:paraId="20205952" w14:textId="5EFD2415" w:rsidR="00124026" w:rsidRPr="00D63902" w:rsidRDefault="00124026" w:rsidP="00CC091A">
            <w:pPr>
              <w:jc w:val="right"/>
              <w:rPr>
                <w:sz w:val="18"/>
                <w:szCs w:val="18"/>
              </w:rPr>
            </w:pPr>
            <w:r>
              <w:rPr>
                <w:sz w:val="18"/>
                <w:szCs w:val="18"/>
              </w:rPr>
              <w:t>22,014</w:t>
            </w:r>
          </w:p>
        </w:tc>
        <w:tc>
          <w:tcPr>
            <w:tcW w:w="919" w:type="dxa"/>
            <w:tcBorders>
              <w:top w:val="nil"/>
              <w:left w:val="nil"/>
              <w:bottom w:val="single" w:sz="8" w:space="0" w:color="auto"/>
              <w:right w:val="single" w:sz="8" w:space="0" w:color="auto"/>
            </w:tcBorders>
            <w:shd w:val="clear" w:color="auto" w:fill="auto"/>
            <w:vAlign w:val="center"/>
          </w:tcPr>
          <w:p w14:paraId="140F67D9" w14:textId="624D5A9A" w:rsidR="00124026" w:rsidRPr="00D63902" w:rsidRDefault="00124026" w:rsidP="00CC091A">
            <w:pPr>
              <w:jc w:val="right"/>
              <w:rPr>
                <w:sz w:val="18"/>
                <w:szCs w:val="18"/>
              </w:rPr>
            </w:pPr>
            <w:r>
              <w:rPr>
                <w:sz w:val="18"/>
                <w:szCs w:val="18"/>
              </w:rPr>
              <w:t>22,014</w:t>
            </w:r>
          </w:p>
        </w:tc>
        <w:tc>
          <w:tcPr>
            <w:tcW w:w="1276" w:type="dxa"/>
            <w:tcBorders>
              <w:top w:val="nil"/>
              <w:left w:val="nil"/>
              <w:bottom w:val="single" w:sz="8" w:space="0" w:color="auto"/>
              <w:right w:val="single" w:sz="8" w:space="0" w:color="auto"/>
            </w:tcBorders>
            <w:vAlign w:val="center"/>
          </w:tcPr>
          <w:p w14:paraId="2E0FA721" w14:textId="698A0038" w:rsidR="00124026" w:rsidRPr="00D63902" w:rsidRDefault="00124026" w:rsidP="007566DB">
            <w:pPr>
              <w:jc w:val="right"/>
              <w:rPr>
                <w:sz w:val="18"/>
                <w:szCs w:val="18"/>
              </w:rPr>
            </w:pPr>
            <w:r>
              <w:rPr>
                <w:sz w:val="18"/>
                <w:szCs w:val="18"/>
              </w:rPr>
              <w:t>56,528</w:t>
            </w:r>
          </w:p>
        </w:tc>
        <w:tc>
          <w:tcPr>
            <w:tcW w:w="902" w:type="dxa"/>
            <w:tcBorders>
              <w:top w:val="nil"/>
              <w:left w:val="single" w:sz="8" w:space="0" w:color="auto"/>
              <w:bottom w:val="single" w:sz="8" w:space="0" w:color="auto"/>
              <w:right w:val="double" w:sz="6" w:space="0" w:color="auto"/>
            </w:tcBorders>
            <w:shd w:val="clear" w:color="auto" w:fill="auto"/>
            <w:vAlign w:val="center"/>
          </w:tcPr>
          <w:p w14:paraId="298B78C7" w14:textId="46E68ACE" w:rsidR="00124026" w:rsidRPr="0032101D" w:rsidRDefault="00124026" w:rsidP="00F0734F">
            <w:pPr>
              <w:jc w:val="center"/>
              <w:rPr>
                <w:sz w:val="18"/>
                <w:szCs w:val="18"/>
              </w:rPr>
            </w:pPr>
            <w:r w:rsidRPr="0032101D">
              <w:rPr>
                <w:sz w:val="18"/>
                <w:szCs w:val="18"/>
              </w:rPr>
              <w:t>15</w:t>
            </w:r>
          </w:p>
        </w:tc>
      </w:tr>
      <w:tr w:rsidR="00124026" w:rsidRPr="00D63902" w14:paraId="7D15E3C9" w14:textId="77777777" w:rsidTr="00124026">
        <w:trPr>
          <w:gridAfter w:val="3"/>
          <w:wAfter w:w="2550" w:type="dxa"/>
          <w:trHeight w:val="285"/>
        </w:trPr>
        <w:tc>
          <w:tcPr>
            <w:tcW w:w="1526" w:type="dxa"/>
            <w:vMerge/>
            <w:tcBorders>
              <w:left w:val="double" w:sz="6" w:space="0" w:color="auto"/>
              <w:bottom w:val="double" w:sz="6" w:space="0" w:color="000000"/>
              <w:right w:val="single" w:sz="4" w:space="0" w:color="auto"/>
            </w:tcBorders>
            <w:shd w:val="clear" w:color="auto" w:fill="auto"/>
            <w:vAlign w:val="center"/>
            <w:hideMark/>
          </w:tcPr>
          <w:p w14:paraId="6A621E7B" w14:textId="77777777" w:rsidR="00124026" w:rsidRPr="00D63902" w:rsidRDefault="00124026" w:rsidP="00F0734F">
            <w:pPr>
              <w:rPr>
                <w:b/>
                <w:bCs/>
                <w:sz w:val="20"/>
                <w:szCs w:val="20"/>
              </w:rPr>
            </w:pPr>
          </w:p>
        </w:tc>
        <w:tc>
          <w:tcPr>
            <w:tcW w:w="1444" w:type="dxa"/>
            <w:vMerge/>
            <w:tcBorders>
              <w:top w:val="single" w:sz="8" w:space="0" w:color="auto"/>
              <w:left w:val="single" w:sz="4" w:space="0" w:color="auto"/>
              <w:bottom w:val="double" w:sz="4" w:space="0" w:color="auto"/>
              <w:right w:val="single" w:sz="8" w:space="0" w:color="auto"/>
            </w:tcBorders>
            <w:shd w:val="clear" w:color="auto" w:fill="auto"/>
            <w:vAlign w:val="center"/>
            <w:hideMark/>
          </w:tcPr>
          <w:p w14:paraId="572694C9" w14:textId="77777777" w:rsidR="00124026" w:rsidRPr="00D63902" w:rsidRDefault="00124026" w:rsidP="00F0734F">
            <w:pPr>
              <w:rPr>
                <w:b/>
                <w:bCs/>
                <w:sz w:val="20"/>
                <w:szCs w:val="20"/>
              </w:rPr>
            </w:pPr>
          </w:p>
        </w:tc>
        <w:tc>
          <w:tcPr>
            <w:tcW w:w="810" w:type="dxa"/>
            <w:gridSpan w:val="2"/>
            <w:vMerge/>
            <w:tcBorders>
              <w:top w:val="single" w:sz="8" w:space="0" w:color="auto"/>
              <w:left w:val="single" w:sz="4" w:space="0" w:color="auto"/>
              <w:bottom w:val="double" w:sz="4" w:space="0" w:color="auto"/>
              <w:right w:val="single" w:sz="8" w:space="0" w:color="auto"/>
            </w:tcBorders>
            <w:shd w:val="clear" w:color="auto" w:fill="auto"/>
            <w:vAlign w:val="center"/>
          </w:tcPr>
          <w:p w14:paraId="7E26C014" w14:textId="77777777" w:rsidR="00124026" w:rsidRPr="00D63902" w:rsidRDefault="00124026" w:rsidP="00F0734F">
            <w:pPr>
              <w:rPr>
                <w:b/>
                <w:bCs/>
                <w:sz w:val="20"/>
                <w:szCs w:val="20"/>
              </w:rPr>
            </w:pPr>
          </w:p>
        </w:tc>
        <w:tc>
          <w:tcPr>
            <w:tcW w:w="850" w:type="dxa"/>
            <w:gridSpan w:val="2"/>
            <w:vMerge/>
            <w:tcBorders>
              <w:top w:val="single" w:sz="8" w:space="0" w:color="auto"/>
              <w:left w:val="single" w:sz="4" w:space="0" w:color="auto"/>
              <w:bottom w:val="double" w:sz="4" w:space="0" w:color="auto"/>
              <w:right w:val="single" w:sz="8" w:space="0" w:color="auto"/>
            </w:tcBorders>
            <w:shd w:val="clear" w:color="auto" w:fill="auto"/>
            <w:vAlign w:val="center"/>
          </w:tcPr>
          <w:p w14:paraId="313772D7" w14:textId="609BE17E" w:rsidR="00124026" w:rsidRPr="00D63902" w:rsidRDefault="00124026" w:rsidP="00F0734F">
            <w:pPr>
              <w:rPr>
                <w:b/>
                <w:bCs/>
                <w:sz w:val="20"/>
                <w:szCs w:val="20"/>
              </w:rPr>
            </w:pPr>
          </w:p>
        </w:tc>
        <w:tc>
          <w:tcPr>
            <w:tcW w:w="1120" w:type="dxa"/>
            <w:tcBorders>
              <w:top w:val="single" w:sz="18" w:space="0" w:color="auto"/>
              <w:left w:val="single" w:sz="8" w:space="0" w:color="auto"/>
              <w:bottom w:val="double" w:sz="6" w:space="0" w:color="auto"/>
            </w:tcBorders>
            <w:shd w:val="clear" w:color="auto" w:fill="D9D9D9"/>
            <w:vAlign w:val="center"/>
            <w:hideMark/>
          </w:tcPr>
          <w:p w14:paraId="373D66F7" w14:textId="77777777" w:rsidR="00124026" w:rsidRPr="00D63902" w:rsidRDefault="00124026" w:rsidP="00F0734F">
            <w:pPr>
              <w:jc w:val="center"/>
              <w:rPr>
                <w:sz w:val="18"/>
                <w:szCs w:val="18"/>
              </w:rPr>
            </w:pPr>
          </w:p>
        </w:tc>
        <w:tc>
          <w:tcPr>
            <w:tcW w:w="3129" w:type="dxa"/>
            <w:tcBorders>
              <w:top w:val="single" w:sz="18" w:space="0" w:color="auto"/>
              <w:bottom w:val="double" w:sz="6" w:space="0" w:color="auto"/>
              <w:right w:val="single" w:sz="8" w:space="0" w:color="auto"/>
            </w:tcBorders>
            <w:shd w:val="clear" w:color="auto" w:fill="D9D9D9"/>
            <w:vAlign w:val="center"/>
            <w:hideMark/>
          </w:tcPr>
          <w:p w14:paraId="49A3E8CC" w14:textId="77777777" w:rsidR="00124026" w:rsidRPr="00D63902" w:rsidRDefault="00124026" w:rsidP="00F0734F">
            <w:pPr>
              <w:rPr>
                <w:b/>
                <w:bCs/>
                <w:sz w:val="18"/>
                <w:szCs w:val="18"/>
              </w:rPr>
            </w:pPr>
            <w:r w:rsidRPr="00D63902">
              <w:rPr>
                <w:b/>
                <w:bCs/>
                <w:sz w:val="18"/>
                <w:szCs w:val="18"/>
              </w:rPr>
              <w:t xml:space="preserve">Total Outcome </w:t>
            </w:r>
            <w:r>
              <w:rPr>
                <w:b/>
                <w:bCs/>
                <w:sz w:val="18"/>
                <w:szCs w:val="18"/>
              </w:rPr>
              <w:t>2</w:t>
            </w:r>
          </w:p>
        </w:tc>
        <w:tc>
          <w:tcPr>
            <w:tcW w:w="906" w:type="dxa"/>
            <w:tcBorders>
              <w:top w:val="single" w:sz="18" w:space="0" w:color="auto"/>
              <w:left w:val="nil"/>
              <w:bottom w:val="double" w:sz="6" w:space="0" w:color="auto"/>
              <w:right w:val="single" w:sz="8" w:space="0" w:color="auto"/>
            </w:tcBorders>
            <w:shd w:val="clear" w:color="auto" w:fill="D9D9D9"/>
            <w:vAlign w:val="center"/>
          </w:tcPr>
          <w:p w14:paraId="3026B67F" w14:textId="20DF75F1" w:rsidR="00124026" w:rsidRPr="00D63902" w:rsidRDefault="00124026" w:rsidP="007566DB">
            <w:pPr>
              <w:jc w:val="right"/>
              <w:rPr>
                <w:b/>
                <w:bCs/>
                <w:sz w:val="18"/>
                <w:szCs w:val="18"/>
              </w:rPr>
            </w:pPr>
            <w:r>
              <w:rPr>
                <w:b/>
                <w:bCs/>
                <w:sz w:val="18"/>
                <w:szCs w:val="18"/>
              </w:rPr>
              <w:t>57,000</w:t>
            </w:r>
          </w:p>
        </w:tc>
        <w:tc>
          <w:tcPr>
            <w:tcW w:w="906" w:type="dxa"/>
            <w:tcBorders>
              <w:top w:val="single" w:sz="18" w:space="0" w:color="auto"/>
              <w:left w:val="nil"/>
              <w:bottom w:val="double" w:sz="6" w:space="0" w:color="auto"/>
              <w:right w:val="single" w:sz="8" w:space="0" w:color="auto"/>
            </w:tcBorders>
            <w:shd w:val="clear" w:color="auto" w:fill="D9D9D9"/>
            <w:vAlign w:val="center"/>
          </w:tcPr>
          <w:p w14:paraId="5833FE8D" w14:textId="759C0059" w:rsidR="00124026" w:rsidRPr="00D63902" w:rsidRDefault="00124026" w:rsidP="00CC091A">
            <w:pPr>
              <w:jc w:val="right"/>
              <w:rPr>
                <w:b/>
                <w:bCs/>
                <w:sz w:val="18"/>
                <w:szCs w:val="18"/>
              </w:rPr>
            </w:pPr>
            <w:r>
              <w:rPr>
                <w:b/>
                <w:bCs/>
                <w:sz w:val="18"/>
                <w:szCs w:val="18"/>
              </w:rPr>
              <w:t>94,514</w:t>
            </w:r>
          </w:p>
        </w:tc>
        <w:tc>
          <w:tcPr>
            <w:tcW w:w="919" w:type="dxa"/>
            <w:tcBorders>
              <w:top w:val="single" w:sz="18" w:space="0" w:color="auto"/>
              <w:left w:val="nil"/>
              <w:bottom w:val="double" w:sz="6" w:space="0" w:color="auto"/>
              <w:right w:val="single" w:sz="8" w:space="0" w:color="auto"/>
            </w:tcBorders>
            <w:shd w:val="clear" w:color="auto" w:fill="D9D9D9"/>
            <w:vAlign w:val="center"/>
          </w:tcPr>
          <w:p w14:paraId="5DB94DF3" w14:textId="06F4A0FB" w:rsidR="00124026" w:rsidRPr="00D63902" w:rsidRDefault="00124026" w:rsidP="00CC091A">
            <w:pPr>
              <w:jc w:val="right"/>
              <w:rPr>
                <w:b/>
                <w:bCs/>
                <w:sz w:val="18"/>
                <w:szCs w:val="18"/>
              </w:rPr>
            </w:pPr>
            <w:r>
              <w:rPr>
                <w:b/>
                <w:bCs/>
                <w:sz w:val="18"/>
                <w:szCs w:val="18"/>
              </w:rPr>
              <w:t>73,514</w:t>
            </w:r>
          </w:p>
        </w:tc>
        <w:tc>
          <w:tcPr>
            <w:tcW w:w="1276" w:type="dxa"/>
            <w:tcBorders>
              <w:top w:val="single" w:sz="18" w:space="0" w:color="auto"/>
              <w:left w:val="nil"/>
              <w:bottom w:val="double" w:sz="6" w:space="0" w:color="auto"/>
              <w:right w:val="single" w:sz="8" w:space="0" w:color="auto"/>
            </w:tcBorders>
            <w:shd w:val="clear" w:color="auto" w:fill="D9D9D9"/>
            <w:vAlign w:val="center"/>
          </w:tcPr>
          <w:p w14:paraId="28F03E3E" w14:textId="1338CADA" w:rsidR="00124026" w:rsidRPr="00D63902" w:rsidRDefault="00124026" w:rsidP="007566DB">
            <w:pPr>
              <w:jc w:val="right"/>
              <w:rPr>
                <w:b/>
                <w:bCs/>
                <w:sz w:val="18"/>
                <w:szCs w:val="18"/>
              </w:rPr>
            </w:pPr>
            <w:r>
              <w:rPr>
                <w:b/>
                <w:bCs/>
                <w:sz w:val="18"/>
                <w:szCs w:val="18"/>
              </w:rPr>
              <w:t>225,028</w:t>
            </w:r>
          </w:p>
        </w:tc>
        <w:tc>
          <w:tcPr>
            <w:tcW w:w="902" w:type="dxa"/>
            <w:tcBorders>
              <w:top w:val="single" w:sz="18" w:space="0" w:color="auto"/>
              <w:left w:val="single" w:sz="8" w:space="0" w:color="auto"/>
              <w:bottom w:val="double" w:sz="6" w:space="0" w:color="auto"/>
              <w:right w:val="double" w:sz="6" w:space="0" w:color="auto"/>
            </w:tcBorders>
            <w:shd w:val="clear" w:color="auto" w:fill="D9D9D9"/>
            <w:vAlign w:val="center"/>
          </w:tcPr>
          <w:p w14:paraId="3E35FDF3" w14:textId="77777777" w:rsidR="00124026" w:rsidRDefault="00124026" w:rsidP="00F0734F">
            <w:pPr>
              <w:jc w:val="center"/>
              <w:rPr>
                <w:b/>
                <w:bCs/>
                <w:sz w:val="18"/>
                <w:szCs w:val="18"/>
              </w:rPr>
            </w:pPr>
          </w:p>
          <w:p w14:paraId="385C2B3E" w14:textId="77777777" w:rsidR="00124026" w:rsidRDefault="00124026" w:rsidP="00F0734F">
            <w:pPr>
              <w:jc w:val="center"/>
              <w:rPr>
                <w:b/>
                <w:bCs/>
                <w:sz w:val="18"/>
                <w:szCs w:val="18"/>
              </w:rPr>
            </w:pPr>
          </w:p>
          <w:p w14:paraId="42F3CCCE" w14:textId="77777777" w:rsidR="00124026" w:rsidRDefault="00124026" w:rsidP="00F0734F">
            <w:pPr>
              <w:jc w:val="center"/>
              <w:rPr>
                <w:b/>
                <w:bCs/>
                <w:sz w:val="18"/>
                <w:szCs w:val="18"/>
              </w:rPr>
            </w:pPr>
          </w:p>
          <w:p w14:paraId="1E04C82A" w14:textId="77777777" w:rsidR="00124026" w:rsidRDefault="00124026" w:rsidP="00F0734F">
            <w:pPr>
              <w:jc w:val="center"/>
              <w:rPr>
                <w:b/>
                <w:bCs/>
                <w:sz w:val="18"/>
                <w:szCs w:val="18"/>
              </w:rPr>
            </w:pPr>
          </w:p>
          <w:p w14:paraId="239097A2" w14:textId="77777777" w:rsidR="00124026" w:rsidRPr="0032101D" w:rsidRDefault="00124026" w:rsidP="00F0734F">
            <w:pPr>
              <w:jc w:val="center"/>
              <w:rPr>
                <w:b/>
                <w:bCs/>
                <w:sz w:val="18"/>
                <w:szCs w:val="18"/>
              </w:rPr>
            </w:pPr>
          </w:p>
        </w:tc>
      </w:tr>
      <w:tr w:rsidR="00124026" w:rsidRPr="00D63902" w14:paraId="7D85F30F" w14:textId="77777777" w:rsidTr="00124026">
        <w:trPr>
          <w:gridAfter w:val="3"/>
          <w:wAfter w:w="2550" w:type="dxa"/>
          <w:trHeight w:val="270"/>
        </w:trPr>
        <w:tc>
          <w:tcPr>
            <w:tcW w:w="1526" w:type="dxa"/>
            <w:vMerge w:val="restart"/>
            <w:tcBorders>
              <w:top w:val="single" w:sz="8" w:space="0" w:color="auto"/>
              <w:left w:val="double" w:sz="6" w:space="0" w:color="auto"/>
              <w:right w:val="single" w:sz="4" w:space="0" w:color="auto"/>
            </w:tcBorders>
            <w:shd w:val="clear" w:color="auto" w:fill="auto"/>
            <w:vAlign w:val="center"/>
          </w:tcPr>
          <w:p w14:paraId="367E7A9A" w14:textId="28698DC9" w:rsidR="00124026" w:rsidRPr="00D63902" w:rsidRDefault="00124026" w:rsidP="00F0734F">
            <w:pPr>
              <w:rPr>
                <w:b/>
                <w:bCs/>
                <w:sz w:val="20"/>
                <w:szCs w:val="20"/>
              </w:rPr>
            </w:pPr>
            <w:r>
              <w:rPr>
                <w:b/>
                <w:bCs/>
                <w:sz w:val="20"/>
                <w:szCs w:val="20"/>
              </w:rPr>
              <w:t>Project Management</w:t>
            </w:r>
          </w:p>
        </w:tc>
        <w:tc>
          <w:tcPr>
            <w:tcW w:w="1444" w:type="dxa"/>
            <w:vMerge w:val="restart"/>
            <w:tcBorders>
              <w:top w:val="double" w:sz="4" w:space="0" w:color="auto"/>
              <w:left w:val="single" w:sz="4" w:space="0" w:color="auto"/>
              <w:right w:val="single" w:sz="8" w:space="0" w:color="auto"/>
            </w:tcBorders>
            <w:shd w:val="clear" w:color="auto" w:fill="auto"/>
            <w:vAlign w:val="center"/>
          </w:tcPr>
          <w:p w14:paraId="5AC312ED" w14:textId="45B19CEC" w:rsidR="00124026" w:rsidRPr="00D63902" w:rsidRDefault="00124026" w:rsidP="00F0734F">
            <w:pPr>
              <w:rPr>
                <w:b/>
                <w:bCs/>
                <w:sz w:val="20"/>
                <w:szCs w:val="20"/>
              </w:rPr>
            </w:pPr>
            <w:r>
              <w:rPr>
                <w:b/>
                <w:bCs/>
                <w:sz w:val="20"/>
                <w:szCs w:val="20"/>
              </w:rPr>
              <w:t>ECD-MELAD/UNDP</w:t>
            </w:r>
          </w:p>
        </w:tc>
        <w:tc>
          <w:tcPr>
            <w:tcW w:w="810" w:type="dxa"/>
            <w:gridSpan w:val="2"/>
            <w:vMerge w:val="restart"/>
            <w:tcBorders>
              <w:top w:val="double" w:sz="4" w:space="0" w:color="auto"/>
              <w:left w:val="single" w:sz="4" w:space="0" w:color="auto"/>
              <w:right w:val="single" w:sz="8" w:space="0" w:color="auto"/>
            </w:tcBorders>
            <w:shd w:val="clear" w:color="auto" w:fill="auto"/>
            <w:vAlign w:val="center"/>
          </w:tcPr>
          <w:p w14:paraId="08B9F295" w14:textId="143A5CCF" w:rsidR="00124026" w:rsidRPr="00D63902" w:rsidRDefault="00124026" w:rsidP="00F0734F">
            <w:pPr>
              <w:rPr>
                <w:b/>
                <w:bCs/>
                <w:sz w:val="20"/>
                <w:szCs w:val="20"/>
              </w:rPr>
            </w:pPr>
            <w:r w:rsidRPr="00ED2858">
              <w:rPr>
                <w:b/>
                <w:bCs/>
                <w:sz w:val="20"/>
                <w:szCs w:val="20"/>
              </w:rPr>
              <w:t>62000</w:t>
            </w:r>
          </w:p>
        </w:tc>
        <w:tc>
          <w:tcPr>
            <w:tcW w:w="850" w:type="dxa"/>
            <w:gridSpan w:val="2"/>
            <w:vMerge w:val="restart"/>
            <w:tcBorders>
              <w:top w:val="double" w:sz="4" w:space="0" w:color="auto"/>
              <w:left w:val="single" w:sz="4" w:space="0" w:color="auto"/>
              <w:right w:val="single" w:sz="8" w:space="0" w:color="auto"/>
            </w:tcBorders>
            <w:shd w:val="clear" w:color="auto" w:fill="auto"/>
            <w:vAlign w:val="center"/>
          </w:tcPr>
          <w:p w14:paraId="10A514A2" w14:textId="1E07401A" w:rsidR="00124026" w:rsidRPr="00D63902" w:rsidRDefault="00124026" w:rsidP="00F0734F">
            <w:pPr>
              <w:rPr>
                <w:b/>
                <w:bCs/>
                <w:sz w:val="20"/>
                <w:szCs w:val="20"/>
              </w:rPr>
            </w:pPr>
            <w:r w:rsidRPr="00D63902">
              <w:rPr>
                <w:b/>
                <w:bCs/>
                <w:sz w:val="20"/>
                <w:szCs w:val="20"/>
              </w:rPr>
              <w:t>GEF</w:t>
            </w:r>
          </w:p>
        </w:tc>
        <w:tc>
          <w:tcPr>
            <w:tcW w:w="1120" w:type="dxa"/>
            <w:tcBorders>
              <w:top w:val="nil"/>
              <w:left w:val="single" w:sz="8" w:space="0" w:color="auto"/>
              <w:bottom w:val="single" w:sz="8" w:space="0" w:color="auto"/>
              <w:right w:val="single" w:sz="8" w:space="0" w:color="auto"/>
            </w:tcBorders>
            <w:shd w:val="clear" w:color="auto" w:fill="auto"/>
            <w:vAlign w:val="center"/>
          </w:tcPr>
          <w:p w14:paraId="28155542" w14:textId="77777777" w:rsidR="00124026" w:rsidRDefault="00124026" w:rsidP="00F0734F">
            <w:pPr>
              <w:jc w:val="center"/>
              <w:rPr>
                <w:sz w:val="18"/>
                <w:szCs w:val="18"/>
              </w:rPr>
            </w:pPr>
            <w:r>
              <w:rPr>
                <w:sz w:val="18"/>
                <w:szCs w:val="18"/>
              </w:rPr>
              <w:t>71400</w:t>
            </w:r>
          </w:p>
        </w:tc>
        <w:tc>
          <w:tcPr>
            <w:tcW w:w="3129" w:type="dxa"/>
            <w:tcBorders>
              <w:top w:val="nil"/>
              <w:left w:val="nil"/>
              <w:bottom w:val="single" w:sz="8" w:space="0" w:color="auto"/>
              <w:right w:val="single" w:sz="8" w:space="0" w:color="auto"/>
            </w:tcBorders>
            <w:shd w:val="clear" w:color="auto" w:fill="auto"/>
            <w:vAlign w:val="center"/>
          </w:tcPr>
          <w:p w14:paraId="5574869D" w14:textId="77777777" w:rsidR="00124026" w:rsidRDefault="00124026" w:rsidP="00F0734F">
            <w:pPr>
              <w:rPr>
                <w:sz w:val="18"/>
                <w:szCs w:val="18"/>
              </w:rPr>
            </w:pPr>
            <w:r>
              <w:rPr>
                <w:sz w:val="18"/>
                <w:szCs w:val="18"/>
              </w:rPr>
              <w:t>Contractual Services</w:t>
            </w:r>
          </w:p>
        </w:tc>
        <w:tc>
          <w:tcPr>
            <w:tcW w:w="906" w:type="dxa"/>
            <w:tcBorders>
              <w:top w:val="nil"/>
              <w:left w:val="nil"/>
              <w:bottom w:val="single" w:sz="8" w:space="0" w:color="auto"/>
              <w:right w:val="single" w:sz="8" w:space="0" w:color="auto"/>
            </w:tcBorders>
            <w:shd w:val="clear" w:color="auto" w:fill="auto"/>
            <w:vAlign w:val="center"/>
          </w:tcPr>
          <w:p w14:paraId="725D135E" w14:textId="55AE88A8" w:rsidR="00124026" w:rsidRDefault="00124026" w:rsidP="007566DB">
            <w:pPr>
              <w:jc w:val="right"/>
              <w:rPr>
                <w:sz w:val="18"/>
                <w:szCs w:val="18"/>
              </w:rPr>
            </w:pPr>
            <w:r>
              <w:rPr>
                <w:sz w:val="18"/>
                <w:szCs w:val="18"/>
              </w:rPr>
              <w:t>12,000</w:t>
            </w:r>
          </w:p>
        </w:tc>
        <w:tc>
          <w:tcPr>
            <w:tcW w:w="906" w:type="dxa"/>
            <w:tcBorders>
              <w:top w:val="nil"/>
              <w:left w:val="nil"/>
              <w:bottom w:val="single" w:sz="8" w:space="0" w:color="auto"/>
              <w:right w:val="single" w:sz="8" w:space="0" w:color="auto"/>
            </w:tcBorders>
            <w:shd w:val="clear" w:color="auto" w:fill="auto"/>
            <w:vAlign w:val="center"/>
          </w:tcPr>
          <w:p w14:paraId="77BCF149" w14:textId="36AF0309" w:rsidR="00124026" w:rsidRDefault="00124026" w:rsidP="007566DB">
            <w:pPr>
              <w:jc w:val="right"/>
              <w:rPr>
                <w:sz w:val="18"/>
                <w:szCs w:val="18"/>
              </w:rPr>
            </w:pPr>
            <w:r>
              <w:rPr>
                <w:sz w:val="18"/>
                <w:szCs w:val="18"/>
              </w:rPr>
              <w:t>12,000</w:t>
            </w:r>
          </w:p>
        </w:tc>
        <w:tc>
          <w:tcPr>
            <w:tcW w:w="919" w:type="dxa"/>
            <w:tcBorders>
              <w:top w:val="nil"/>
              <w:left w:val="nil"/>
              <w:bottom w:val="single" w:sz="8" w:space="0" w:color="auto"/>
              <w:right w:val="single" w:sz="8" w:space="0" w:color="auto"/>
            </w:tcBorders>
            <w:shd w:val="clear" w:color="auto" w:fill="auto"/>
            <w:vAlign w:val="center"/>
          </w:tcPr>
          <w:p w14:paraId="26816C57" w14:textId="6C5D867D" w:rsidR="00124026" w:rsidRDefault="00124026" w:rsidP="007566DB">
            <w:pPr>
              <w:jc w:val="right"/>
              <w:rPr>
                <w:sz w:val="18"/>
                <w:szCs w:val="18"/>
              </w:rPr>
            </w:pPr>
            <w:r>
              <w:rPr>
                <w:sz w:val="18"/>
                <w:szCs w:val="18"/>
              </w:rPr>
              <w:t>12,000</w:t>
            </w:r>
          </w:p>
        </w:tc>
        <w:tc>
          <w:tcPr>
            <w:tcW w:w="1276" w:type="dxa"/>
            <w:tcBorders>
              <w:top w:val="nil"/>
              <w:left w:val="nil"/>
              <w:bottom w:val="single" w:sz="8" w:space="0" w:color="auto"/>
              <w:right w:val="single" w:sz="8" w:space="0" w:color="auto"/>
            </w:tcBorders>
            <w:vAlign w:val="center"/>
          </w:tcPr>
          <w:p w14:paraId="4E2611F5" w14:textId="4411DD14" w:rsidR="00124026" w:rsidRDefault="00124026" w:rsidP="007566DB">
            <w:pPr>
              <w:jc w:val="right"/>
              <w:rPr>
                <w:sz w:val="18"/>
                <w:szCs w:val="18"/>
              </w:rPr>
            </w:pPr>
            <w:r>
              <w:rPr>
                <w:sz w:val="18"/>
                <w:szCs w:val="18"/>
              </w:rPr>
              <w:t>36,000</w:t>
            </w:r>
          </w:p>
        </w:tc>
        <w:tc>
          <w:tcPr>
            <w:tcW w:w="902" w:type="dxa"/>
            <w:tcBorders>
              <w:top w:val="nil"/>
              <w:left w:val="single" w:sz="8" w:space="0" w:color="auto"/>
              <w:bottom w:val="single" w:sz="8" w:space="0" w:color="auto"/>
              <w:right w:val="double" w:sz="6" w:space="0" w:color="auto"/>
            </w:tcBorders>
            <w:shd w:val="clear" w:color="auto" w:fill="auto"/>
            <w:vAlign w:val="center"/>
          </w:tcPr>
          <w:p w14:paraId="258BC15E" w14:textId="502C8C7D" w:rsidR="00124026" w:rsidRPr="0032101D" w:rsidRDefault="00124026" w:rsidP="00F0734F">
            <w:pPr>
              <w:jc w:val="center"/>
              <w:rPr>
                <w:sz w:val="18"/>
                <w:szCs w:val="18"/>
              </w:rPr>
            </w:pPr>
            <w:r w:rsidRPr="0032101D">
              <w:rPr>
                <w:sz w:val="18"/>
                <w:szCs w:val="18"/>
              </w:rPr>
              <w:t>16</w:t>
            </w:r>
          </w:p>
        </w:tc>
      </w:tr>
      <w:tr w:rsidR="00124026" w:rsidRPr="00D63902" w14:paraId="576688B2" w14:textId="77777777" w:rsidTr="00124026">
        <w:trPr>
          <w:gridAfter w:val="3"/>
          <w:wAfter w:w="2550" w:type="dxa"/>
          <w:trHeight w:val="270"/>
        </w:trPr>
        <w:tc>
          <w:tcPr>
            <w:tcW w:w="1526" w:type="dxa"/>
            <w:vMerge/>
            <w:tcBorders>
              <w:left w:val="double" w:sz="6" w:space="0" w:color="auto"/>
              <w:right w:val="single" w:sz="4" w:space="0" w:color="auto"/>
            </w:tcBorders>
            <w:shd w:val="clear" w:color="auto" w:fill="auto"/>
            <w:vAlign w:val="center"/>
            <w:hideMark/>
          </w:tcPr>
          <w:p w14:paraId="1DD3C826" w14:textId="77777777" w:rsidR="00124026" w:rsidRPr="00D63902" w:rsidRDefault="00124026" w:rsidP="00F0734F">
            <w:pPr>
              <w:rPr>
                <w:b/>
                <w:bCs/>
                <w:sz w:val="20"/>
                <w:szCs w:val="20"/>
              </w:rPr>
            </w:pPr>
          </w:p>
        </w:tc>
        <w:tc>
          <w:tcPr>
            <w:tcW w:w="1444" w:type="dxa"/>
            <w:vMerge/>
            <w:tcBorders>
              <w:left w:val="single" w:sz="4" w:space="0" w:color="auto"/>
              <w:right w:val="single" w:sz="8" w:space="0" w:color="auto"/>
            </w:tcBorders>
            <w:shd w:val="clear" w:color="auto" w:fill="auto"/>
            <w:vAlign w:val="center"/>
            <w:hideMark/>
          </w:tcPr>
          <w:p w14:paraId="738E7B70" w14:textId="77777777" w:rsidR="00124026" w:rsidRPr="00D63902" w:rsidRDefault="00124026" w:rsidP="00F0734F">
            <w:pPr>
              <w:rPr>
                <w:b/>
                <w:bCs/>
                <w:sz w:val="20"/>
                <w:szCs w:val="20"/>
              </w:rPr>
            </w:pPr>
          </w:p>
        </w:tc>
        <w:tc>
          <w:tcPr>
            <w:tcW w:w="810" w:type="dxa"/>
            <w:gridSpan w:val="2"/>
            <w:vMerge/>
            <w:tcBorders>
              <w:left w:val="single" w:sz="4" w:space="0" w:color="auto"/>
              <w:right w:val="single" w:sz="8" w:space="0" w:color="auto"/>
            </w:tcBorders>
            <w:shd w:val="clear" w:color="auto" w:fill="auto"/>
            <w:vAlign w:val="center"/>
          </w:tcPr>
          <w:p w14:paraId="3C227651" w14:textId="77777777" w:rsidR="00124026" w:rsidRPr="00D63902" w:rsidRDefault="00124026" w:rsidP="00F0734F">
            <w:pPr>
              <w:rPr>
                <w:b/>
                <w:bCs/>
                <w:sz w:val="20"/>
                <w:szCs w:val="20"/>
              </w:rPr>
            </w:pPr>
          </w:p>
        </w:tc>
        <w:tc>
          <w:tcPr>
            <w:tcW w:w="850" w:type="dxa"/>
            <w:gridSpan w:val="2"/>
            <w:vMerge/>
            <w:tcBorders>
              <w:left w:val="single" w:sz="4" w:space="0" w:color="auto"/>
              <w:right w:val="single" w:sz="8" w:space="0" w:color="auto"/>
            </w:tcBorders>
            <w:shd w:val="clear" w:color="auto" w:fill="auto"/>
            <w:vAlign w:val="center"/>
          </w:tcPr>
          <w:p w14:paraId="5A3E9A2E" w14:textId="29566C89" w:rsidR="00124026" w:rsidRPr="00D63902" w:rsidRDefault="00124026" w:rsidP="00F0734F">
            <w:pPr>
              <w:rPr>
                <w:b/>
                <w:bCs/>
                <w:sz w:val="20"/>
                <w:szCs w:val="20"/>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14:paraId="2EADCD79" w14:textId="77777777" w:rsidR="00124026" w:rsidRPr="006E46FE" w:rsidRDefault="00124026" w:rsidP="00F0734F">
            <w:pPr>
              <w:jc w:val="center"/>
              <w:rPr>
                <w:rFonts w:eastAsiaTheme="minorHAnsi"/>
                <w:sz w:val="18"/>
                <w:szCs w:val="18"/>
              </w:rPr>
            </w:pPr>
            <w:r>
              <w:rPr>
                <w:rFonts w:eastAsiaTheme="minorHAnsi"/>
                <w:sz w:val="18"/>
                <w:szCs w:val="18"/>
              </w:rPr>
              <w:t>72500</w:t>
            </w:r>
          </w:p>
        </w:tc>
        <w:tc>
          <w:tcPr>
            <w:tcW w:w="3129" w:type="dxa"/>
            <w:tcBorders>
              <w:top w:val="nil"/>
              <w:left w:val="nil"/>
              <w:bottom w:val="single" w:sz="8" w:space="0" w:color="auto"/>
              <w:right w:val="single" w:sz="8" w:space="0" w:color="auto"/>
            </w:tcBorders>
            <w:shd w:val="clear" w:color="auto" w:fill="auto"/>
            <w:vAlign w:val="center"/>
            <w:hideMark/>
          </w:tcPr>
          <w:p w14:paraId="5CB070F9" w14:textId="4CDF66FE" w:rsidR="00124026" w:rsidRPr="00D63902" w:rsidRDefault="00124026" w:rsidP="00F0734F">
            <w:pPr>
              <w:rPr>
                <w:rFonts w:eastAsiaTheme="minorHAnsi"/>
                <w:sz w:val="18"/>
                <w:szCs w:val="18"/>
              </w:rPr>
            </w:pPr>
            <w:r>
              <w:rPr>
                <w:rFonts w:eastAsiaTheme="minorHAnsi"/>
                <w:sz w:val="18"/>
                <w:szCs w:val="18"/>
              </w:rPr>
              <w:t>Supplies</w:t>
            </w:r>
          </w:p>
        </w:tc>
        <w:tc>
          <w:tcPr>
            <w:tcW w:w="906" w:type="dxa"/>
            <w:tcBorders>
              <w:top w:val="nil"/>
              <w:left w:val="nil"/>
              <w:bottom w:val="single" w:sz="8" w:space="0" w:color="auto"/>
              <w:right w:val="single" w:sz="8" w:space="0" w:color="auto"/>
            </w:tcBorders>
            <w:shd w:val="clear" w:color="auto" w:fill="auto"/>
            <w:vAlign w:val="center"/>
          </w:tcPr>
          <w:p w14:paraId="77EAEE60" w14:textId="77777777" w:rsidR="00124026" w:rsidRPr="00D63902" w:rsidRDefault="00124026" w:rsidP="007566DB">
            <w:pPr>
              <w:jc w:val="right"/>
              <w:rPr>
                <w:rFonts w:eastAsiaTheme="minorHAnsi"/>
                <w:sz w:val="18"/>
                <w:szCs w:val="18"/>
              </w:rPr>
            </w:pPr>
            <w:r>
              <w:rPr>
                <w:rFonts w:eastAsiaTheme="minorHAnsi"/>
                <w:sz w:val="18"/>
                <w:szCs w:val="18"/>
              </w:rPr>
              <w:t>500</w:t>
            </w:r>
          </w:p>
        </w:tc>
        <w:tc>
          <w:tcPr>
            <w:tcW w:w="906" w:type="dxa"/>
            <w:tcBorders>
              <w:top w:val="nil"/>
              <w:left w:val="nil"/>
              <w:bottom w:val="single" w:sz="8" w:space="0" w:color="auto"/>
              <w:right w:val="single" w:sz="8" w:space="0" w:color="auto"/>
            </w:tcBorders>
            <w:shd w:val="clear" w:color="auto" w:fill="auto"/>
            <w:vAlign w:val="center"/>
          </w:tcPr>
          <w:p w14:paraId="0AC7C4A0" w14:textId="77777777" w:rsidR="00124026" w:rsidRPr="00D63902" w:rsidRDefault="00124026" w:rsidP="007566DB">
            <w:pPr>
              <w:jc w:val="right"/>
              <w:rPr>
                <w:rFonts w:eastAsiaTheme="minorHAnsi"/>
                <w:sz w:val="18"/>
                <w:szCs w:val="18"/>
              </w:rPr>
            </w:pPr>
            <w:r>
              <w:rPr>
                <w:rFonts w:eastAsiaTheme="minorHAnsi"/>
                <w:sz w:val="18"/>
                <w:szCs w:val="18"/>
              </w:rPr>
              <w:t>500</w:t>
            </w:r>
          </w:p>
        </w:tc>
        <w:tc>
          <w:tcPr>
            <w:tcW w:w="919" w:type="dxa"/>
            <w:tcBorders>
              <w:top w:val="nil"/>
              <w:left w:val="nil"/>
              <w:bottom w:val="single" w:sz="8" w:space="0" w:color="auto"/>
              <w:right w:val="single" w:sz="8" w:space="0" w:color="auto"/>
            </w:tcBorders>
            <w:shd w:val="clear" w:color="auto" w:fill="auto"/>
            <w:vAlign w:val="center"/>
          </w:tcPr>
          <w:p w14:paraId="2CCEE965" w14:textId="77777777" w:rsidR="00124026" w:rsidRPr="00D63902" w:rsidRDefault="00124026" w:rsidP="007566DB">
            <w:pPr>
              <w:jc w:val="right"/>
              <w:rPr>
                <w:rFonts w:eastAsiaTheme="minorHAnsi"/>
                <w:sz w:val="18"/>
                <w:szCs w:val="18"/>
              </w:rPr>
            </w:pPr>
            <w:r>
              <w:rPr>
                <w:rFonts w:eastAsiaTheme="minorHAnsi"/>
                <w:sz w:val="18"/>
                <w:szCs w:val="18"/>
              </w:rPr>
              <w:t>500</w:t>
            </w:r>
          </w:p>
        </w:tc>
        <w:tc>
          <w:tcPr>
            <w:tcW w:w="1276" w:type="dxa"/>
            <w:tcBorders>
              <w:top w:val="nil"/>
              <w:left w:val="nil"/>
              <w:bottom w:val="single" w:sz="8" w:space="0" w:color="auto"/>
              <w:right w:val="single" w:sz="8" w:space="0" w:color="auto"/>
            </w:tcBorders>
            <w:vAlign w:val="center"/>
          </w:tcPr>
          <w:p w14:paraId="18DC952C" w14:textId="77777777" w:rsidR="00124026" w:rsidRPr="00D63902" w:rsidRDefault="00124026" w:rsidP="007566DB">
            <w:pPr>
              <w:jc w:val="right"/>
              <w:rPr>
                <w:rFonts w:eastAsiaTheme="minorHAnsi"/>
                <w:sz w:val="18"/>
                <w:szCs w:val="18"/>
              </w:rPr>
            </w:pPr>
            <w:r>
              <w:rPr>
                <w:rFonts w:eastAsiaTheme="minorHAnsi"/>
                <w:sz w:val="18"/>
                <w:szCs w:val="18"/>
              </w:rPr>
              <w:t>1,500</w:t>
            </w:r>
          </w:p>
        </w:tc>
        <w:tc>
          <w:tcPr>
            <w:tcW w:w="902" w:type="dxa"/>
            <w:tcBorders>
              <w:top w:val="nil"/>
              <w:left w:val="single" w:sz="8" w:space="0" w:color="auto"/>
              <w:bottom w:val="single" w:sz="8" w:space="0" w:color="auto"/>
              <w:right w:val="double" w:sz="6" w:space="0" w:color="auto"/>
            </w:tcBorders>
            <w:shd w:val="clear" w:color="auto" w:fill="auto"/>
            <w:vAlign w:val="center"/>
          </w:tcPr>
          <w:p w14:paraId="6153656A" w14:textId="6F347F3B" w:rsidR="00124026" w:rsidRPr="0032101D" w:rsidRDefault="00124026" w:rsidP="00F0734F">
            <w:pPr>
              <w:jc w:val="center"/>
              <w:rPr>
                <w:rFonts w:eastAsiaTheme="minorHAnsi"/>
                <w:sz w:val="18"/>
                <w:szCs w:val="18"/>
              </w:rPr>
            </w:pPr>
            <w:r w:rsidRPr="0032101D">
              <w:rPr>
                <w:rFonts w:eastAsiaTheme="minorHAnsi"/>
                <w:sz w:val="18"/>
                <w:szCs w:val="18"/>
              </w:rPr>
              <w:t>17</w:t>
            </w:r>
          </w:p>
        </w:tc>
      </w:tr>
      <w:tr w:rsidR="00124026" w:rsidRPr="00D63902" w14:paraId="4ADDC8F4" w14:textId="77777777" w:rsidTr="00124026">
        <w:trPr>
          <w:gridAfter w:val="3"/>
          <w:wAfter w:w="2550" w:type="dxa"/>
          <w:trHeight w:val="270"/>
        </w:trPr>
        <w:tc>
          <w:tcPr>
            <w:tcW w:w="1526" w:type="dxa"/>
            <w:vMerge/>
            <w:tcBorders>
              <w:left w:val="double" w:sz="6" w:space="0" w:color="auto"/>
              <w:right w:val="single" w:sz="4" w:space="0" w:color="auto"/>
            </w:tcBorders>
            <w:shd w:val="clear" w:color="auto" w:fill="auto"/>
            <w:vAlign w:val="center"/>
            <w:hideMark/>
          </w:tcPr>
          <w:p w14:paraId="1396F1CE" w14:textId="77777777" w:rsidR="00124026" w:rsidRPr="00D63902" w:rsidRDefault="00124026" w:rsidP="00F0734F">
            <w:pPr>
              <w:rPr>
                <w:b/>
                <w:bCs/>
                <w:sz w:val="20"/>
                <w:szCs w:val="20"/>
              </w:rPr>
            </w:pPr>
          </w:p>
        </w:tc>
        <w:tc>
          <w:tcPr>
            <w:tcW w:w="1444" w:type="dxa"/>
            <w:vMerge/>
            <w:tcBorders>
              <w:left w:val="single" w:sz="4" w:space="0" w:color="auto"/>
              <w:right w:val="single" w:sz="8" w:space="0" w:color="auto"/>
            </w:tcBorders>
            <w:shd w:val="clear" w:color="auto" w:fill="auto"/>
            <w:vAlign w:val="center"/>
            <w:hideMark/>
          </w:tcPr>
          <w:p w14:paraId="1BAF2EDC" w14:textId="77777777" w:rsidR="00124026" w:rsidRPr="00D63902" w:rsidRDefault="00124026" w:rsidP="00F0734F">
            <w:pPr>
              <w:rPr>
                <w:b/>
                <w:bCs/>
                <w:sz w:val="20"/>
                <w:szCs w:val="20"/>
              </w:rPr>
            </w:pPr>
          </w:p>
        </w:tc>
        <w:tc>
          <w:tcPr>
            <w:tcW w:w="810" w:type="dxa"/>
            <w:gridSpan w:val="2"/>
            <w:vMerge/>
            <w:tcBorders>
              <w:left w:val="single" w:sz="4" w:space="0" w:color="auto"/>
              <w:right w:val="single" w:sz="8" w:space="0" w:color="auto"/>
            </w:tcBorders>
            <w:shd w:val="clear" w:color="auto" w:fill="auto"/>
            <w:vAlign w:val="center"/>
          </w:tcPr>
          <w:p w14:paraId="2AA57A6D" w14:textId="77777777" w:rsidR="00124026" w:rsidRPr="00D63902" w:rsidRDefault="00124026" w:rsidP="00F0734F">
            <w:pPr>
              <w:rPr>
                <w:b/>
                <w:bCs/>
                <w:sz w:val="20"/>
                <w:szCs w:val="20"/>
              </w:rPr>
            </w:pPr>
          </w:p>
        </w:tc>
        <w:tc>
          <w:tcPr>
            <w:tcW w:w="850" w:type="dxa"/>
            <w:gridSpan w:val="2"/>
            <w:vMerge/>
            <w:tcBorders>
              <w:left w:val="single" w:sz="4" w:space="0" w:color="auto"/>
              <w:right w:val="single" w:sz="8" w:space="0" w:color="auto"/>
            </w:tcBorders>
            <w:shd w:val="clear" w:color="auto" w:fill="auto"/>
            <w:vAlign w:val="center"/>
          </w:tcPr>
          <w:p w14:paraId="53E5750A" w14:textId="79ADCD70" w:rsidR="00124026" w:rsidRPr="00D63902" w:rsidRDefault="00124026" w:rsidP="00F0734F">
            <w:pPr>
              <w:rPr>
                <w:b/>
                <w:bCs/>
                <w:sz w:val="20"/>
                <w:szCs w:val="20"/>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14:paraId="24C7F141" w14:textId="77777777" w:rsidR="00124026" w:rsidRPr="006E46FE" w:rsidRDefault="00124026" w:rsidP="00F0734F">
            <w:pPr>
              <w:jc w:val="center"/>
              <w:rPr>
                <w:rFonts w:eastAsiaTheme="minorHAnsi"/>
                <w:sz w:val="18"/>
                <w:szCs w:val="18"/>
              </w:rPr>
            </w:pPr>
            <w:r>
              <w:rPr>
                <w:rFonts w:eastAsiaTheme="minorHAnsi"/>
                <w:sz w:val="18"/>
                <w:szCs w:val="18"/>
              </w:rPr>
              <w:t>74100</w:t>
            </w:r>
          </w:p>
        </w:tc>
        <w:tc>
          <w:tcPr>
            <w:tcW w:w="3129" w:type="dxa"/>
            <w:tcBorders>
              <w:top w:val="nil"/>
              <w:left w:val="nil"/>
              <w:bottom w:val="single" w:sz="8" w:space="0" w:color="auto"/>
              <w:right w:val="single" w:sz="8" w:space="0" w:color="auto"/>
            </w:tcBorders>
            <w:shd w:val="clear" w:color="auto" w:fill="auto"/>
            <w:vAlign w:val="center"/>
            <w:hideMark/>
          </w:tcPr>
          <w:p w14:paraId="257EFE51" w14:textId="60C0CC74" w:rsidR="00124026" w:rsidRPr="00D63902" w:rsidRDefault="00124026" w:rsidP="00F0734F">
            <w:pPr>
              <w:rPr>
                <w:rFonts w:eastAsiaTheme="minorHAnsi"/>
                <w:sz w:val="18"/>
                <w:szCs w:val="18"/>
              </w:rPr>
            </w:pPr>
            <w:r>
              <w:rPr>
                <w:rFonts w:eastAsiaTheme="minorHAnsi"/>
                <w:sz w:val="18"/>
                <w:szCs w:val="18"/>
              </w:rPr>
              <w:t>Professional Services</w:t>
            </w:r>
          </w:p>
        </w:tc>
        <w:tc>
          <w:tcPr>
            <w:tcW w:w="906" w:type="dxa"/>
            <w:tcBorders>
              <w:top w:val="nil"/>
              <w:left w:val="nil"/>
              <w:bottom w:val="single" w:sz="8" w:space="0" w:color="auto"/>
              <w:right w:val="single" w:sz="8" w:space="0" w:color="auto"/>
            </w:tcBorders>
            <w:shd w:val="clear" w:color="auto" w:fill="auto"/>
            <w:vAlign w:val="center"/>
          </w:tcPr>
          <w:p w14:paraId="13EF29A4" w14:textId="77777777" w:rsidR="00124026" w:rsidRPr="00D63902" w:rsidRDefault="00124026" w:rsidP="007566DB">
            <w:pPr>
              <w:jc w:val="right"/>
              <w:rPr>
                <w:rFonts w:eastAsiaTheme="minorHAnsi"/>
                <w:sz w:val="18"/>
                <w:szCs w:val="18"/>
              </w:rPr>
            </w:pPr>
          </w:p>
        </w:tc>
        <w:tc>
          <w:tcPr>
            <w:tcW w:w="906" w:type="dxa"/>
            <w:tcBorders>
              <w:top w:val="nil"/>
              <w:left w:val="nil"/>
              <w:bottom w:val="single" w:sz="8" w:space="0" w:color="auto"/>
              <w:right w:val="single" w:sz="8" w:space="0" w:color="auto"/>
            </w:tcBorders>
            <w:shd w:val="clear" w:color="auto" w:fill="auto"/>
            <w:vAlign w:val="center"/>
          </w:tcPr>
          <w:p w14:paraId="591D459A" w14:textId="77777777" w:rsidR="00124026" w:rsidRPr="00D63902" w:rsidRDefault="00124026" w:rsidP="007566DB">
            <w:pPr>
              <w:jc w:val="right"/>
              <w:rPr>
                <w:rFonts w:eastAsiaTheme="minorHAnsi"/>
                <w:sz w:val="18"/>
                <w:szCs w:val="18"/>
              </w:rPr>
            </w:pPr>
            <w:r>
              <w:rPr>
                <w:rFonts w:eastAsiaTheme="minorHAnsi"/>
                <w:sz w:val="18"/>
                <w:szCs w:val="18"/>
              </w:rPr>
              <w:t>2,000</w:t>
            </w:r>
          </w:p>
        </w:tc>
        <w:tc>
          <w:tcPr>
            <w:tcW w:w="919" w:type="dxa"/>
            <w:tcBorders>
              <w:top w:val="nil"/>
              <w:left w:val="nil"/>
              <w:bottom w:val="single" w:sz="8" w:space="0" w:color="auto"/>
              <w:right w:val="single" w:sz="8" w:space="0" w:color="auto"/>
            </w:tcBorders>
            <w:shd w:val="clear" w:color="auto" w:fill="auto"/>
            <w:vAlign w:val="center"/>
          </w:tcPr>
          <w:p w14:paraId="53041AA8" w14:textId="77777777" w:rsidR="00124026" w:rsidRPr="00D63902" w:rsidRDefault="00124026" w:rsidP="007566DB">
            <w:pPr>
              <w:jc w:val="right"/>
              <w:rPr>
                <w:rFonts w:eastAsiaTheme="minorHAnsi"/>
                <w:sz w:val="18"/>
                <w:szCs w:val="18"/>
              </w:rPr>
            </w:pPr>
            <w:r>
              <w:rPr>
                <w:rFonts w:eastAsiaTheme="minorHAnsi"/>
                <w:sz w:val="18"/>
                <w:szCs w:val="18"/>
              </w:rPr>
              <w:t>2,000</w:t>
            </w:r>
          </w:p>
        </w:tc>
        <w:tc>
          <w:tcPr>
            <w:tcW w:w="1276" w:type="dxa"/>
            <w:tcBorders>
              <w:top w:val="nil"/>
              <w:left w:val="nil"/>
              <w:bottom w:val="single" w:sz="8" w:space="0" w:color="auto"/>
              <w:right w:val="single" w:sz="8" w:space="0" w:color="auto"/>
            </w:tcBorders>
            <w:vAlign w:val="center"/>
          </w:tcPr>
          <w:p w14:paraId="5F7F8695" w14:textId="77777777" w:rsidR="00124026" w:rsidRPr="00D63902" w:rsidRDefault="00124026" w:rsidP="007566DB">
            <w:pPr>
              <w:jc w:val="right"/>
              <w:rPr>
                <w:rFonts w:eastAsiaTheme="minorHAnsi"/>
                <w:sz w:val="18"/>
                <w:szCs w:val="18"/>
              </w:rPr>
            </w:pPr>
            <w:r>
              <w:rPr>
                <w:rFonts w:eastAsiaTheme="minorHAnsi"/>
                <w:sz w:val="18"/>
                <w:szCs w:val="18"/>
              </w:rPr>
              <w:t>4,000</w:t>
            </w:r>
          </w:p>
        </w:tc>
        <w:tc>
          <w:tcPr>
            <w:tcW w:w="902" w:type="dxa"/>
            <w:tcBorders>
              <w:top w:val="nil"/>
              <w:left w:val="single" w:sz="8" w:space="0" w:color="auto"/>
              <w:bottom w:val="single" w:sz="8" w:space="0" w:color="auto"/>
              <w:right w:val="double" w:sz="6" w:space="0" w:color="auto"/>
            </w:tcBorders>
            <w:shd w:val="clear" w:color="auto" w:fill="auto"/>
            <w:vAlign w:val="center"/>
          </w:tcPr>
          <w:p w14:paraId="3A5ADD05" w14:textId="7CFDD13F" w:rsidR="00124026" w:rsidRPr="0032101D" w:rsidRDefault="00124026" w:rsidP="00F0734F">
            <w:pPr>
              <w:jc w:val="center"/>
              <w:rPr>
                <w:rFonts w:eastAsiaTheme="minorHAnsi"/>
                <w:sz w:val="18"/>
                <w:szCs w:val="18"/>
              </w:rPr>
            </w:pPr>
            <w:r w:rsidRPr="0032101D">
              <w:rPr>
                <w:rFonts w:eastAsiaTheme="minorHAnsi"/>
                <w:sz w:val="18"/>
                <w:szCs w:val="18"/>
              </w:rPr>
              <w:t>18</w:t>
            </w:r>
          </w:p>
        </w:tc>
      </w:tr>
      <w:tr w:rsidR="00124026" w:rsidRPr="00D63902" w14:paraId="7F1F8E2D" w14:textId="77777777" w:rsidTr="00124026">
        <w:trPr>
          <w:gridAfter w:val="3"/>
          <w:wAfter w:w="2550" w:type="dxa"/>
          <w:trHeight w:val="270"/>
        </w:trPr>
        <w:tc>
          <w:tcPr>
            <w:tcW w:w="1526" w:type="dxa"/>
            <w:vMerge/>
            <w:tcBorders>
              <w:left w:val="double" w:sz="6" w:space="0" w:color="auto"/>
              <w:right w:val="single" w:sz="4" w:space="0" w:color="auto"/>
            </w:tcBorders>
            <w:shd w:val="clear" w:color="auto" w:fill="auto"/>
            <w:vAlign w:val="center"/>
            <w:hideMark/>
          </w:tcPr>
          <w:p w14:paraId="39732510" w14:textId="77777777" w:rsidR="00124026" w:rsidRPr="00D63902" w:rsidRDefault="00124026" w:rsidP="00F0734F">
            <w:pPr>
              <w:rPr>
                <w:b/>
                <w:bCs/>
                <w:sz w:val="20"/>
                <w:szCs w:val="20"/>
              </w:rPr>
            </w:pPr>
          </w:p>
        </w:tc>
        <w:tc>
          <w:tcPr>
            <w:tcW w:w="1444" w:type="dxa"/>
            <w:vMerge/>
            <w:tcBorders>
              <w:left w:val="single" w:sz="4" w:space="0" w:color="auto"/>
              <w:right w:val="single" w:sz="8" w:space="0" w:color="auto"/>
            </w:tcBorders>
            <w:shd w:val="clear" w:color="auto" w:fill="auto"/>
            <w:vAlign w:val="center"/>
            <w:hideMark/>
          </w:tcPr>
          <w:p w14:paraId="106F7BD0" w14:textId="77777777" w:rsidR="00124026" w:rsidRPr="00D63902" w:rsidRDefault="00124026" w:rsidP="00F0734F">
            <w:pPr>
              <w:rPr>
                <w:b/>
                <w:bCs/>
                <w:sz w:val="20"/>
                <w:szCs w:val="20"/>
              </w:rPr>
            </w:pPr>
          </w:p>
        </w:tc>
        <w:tc>
          <w:tcPr>
            <w:tcW w:w="810" w:type="dxa"/>
            <w:gridSpan w:val="2"/>
            <w:vMerge/>
            <w:tcBorders>
              <w:left w:val="single" w:sz="4" w:space="0" w:color="auto"/>
              <w:right w:val="single" w:sz="8" w:space="0" w:color="auto"/>
            </w:tcBorders>
            <w:shd w:val="clear" w:color="auto" w:fill="auto"/>
            <w:vAlign w:val="center"/>
          </w:tcPr>
          <w:p w14:paraId="1FED9D07" w14:textId="77777777" w:rsidR="00124026" w:rsidRPr="00D63902" w:rsidRDefault="00124026" w:rsidP="00F0734F">
            <w:pPr>
              <w:rPr>
                <w:b/>
                <w:bCs/>
                <w:sz w:val="20"/>
                <w:szCs w:val="20"/>
              </w:rPr>
            </w:pPr>
          </w:p>
        </w:tc>
        <w:tc>
          <w:tcPr>
            <w:tcW w:w="850" w:type="dxa"/>
            <w:gridSpan w:val="2"/>
            <w:vMerge/>
            <w:tcBorders>
              <w:left w:val="single" w:sz="4" w:space="0" w:color="auto"/>
              <w:right w:val="single" w:sz="8" w:space="0" w:color="auto"/>
            </w:tcBorders>
            <w:shd w:val="clear" w:color="auto" w:fill="auto"/>
            <w:vAlign w:val="center"/>
          </w:tcPr>
          <w:p w14:paraId="0D2B624B" w14:textId="31CFEACD" w:rsidR="00124026" w:rsidRPr="00D63902" w:rsidRDefault="00124026" w:rsidP="00F0734F">
            <w:pPr>
              <w:rPr>
                <w:b/>
                <w:bCs/>
                <w:sz w:val="20"/>
                <w:szCs w:val="20"/>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14:paraId="546685A0" w14:textId="41DD2DE2" w:rsidR="00124026" w:rsidRPr="006E46FE" w:rsidRDefault="00124026" w:rsidP="006A4E20">
            <w:pPr>
              <w:jc w:val="center"/>
              <w:rPr>
                <w:rFonts w:eastAsiaTheme="minorHAnsi"/>
                <w:sz w:val="18"/>
                <w:szCs w:val="18"/>
              </w:rPr>
            </w:pPr>
            <w:r>
              <w:rPr>
                <w:rFonts w:eastAsiaTheme="minorHAnsi"/>
                <w:sz w:val="18"/>
                <w:szCs w:val="18"/>
              </w:rPr>
              <w:t>74599</w:t>
            </w:r>
          </w:p>
        </w:tc>
        <w:tc>
          <w:tcPr>
            <w:tcW w:w="3129" w:type="dxa"/>
            <w:tcBorders>
              <w:top w:val="nil"/>
              <w:left w:val="nil"/>
              <w:bottom w:val="single" w:sz="8" w:space="0" w:color="auto"/>
              <w:right w:val="single" w:sz="8" w:space="0" w:color="auto"/>
            </w:tcBorders>
            <w:shd w:val="clear" w:color="auto" w:fill="auto"/>
            <w:vAlign w:val="center"/>
            <w:hideMark/>
          </w:tcPr>
          <w:p w14:paraId="7C2135AB" w14:textId="00AD22C6" w:rsidR="00124026" w:rsidRPr="00D63902" w:rsidRDefault="00124026" w:rsidP="006A4E20">
            <w:pPr>
              <w:rPr>
                <w:rFonts w:eastAsiaTheme="minorHAnsi"/>
                <w:sz w:val="18"/>
                <w:szCs w:val="18"/>
              </w:rPr>
            </w:pPr>
            <w:r>
              <w:rPr>
                <w:rFonts w:eastAsiaTheme="minorHAnsi"/>
                <w:sz w:val="18"/>
                <w:szCs w:val="18"/>
              </w:rPr>
              <w:t>UNDP Cost-Recovery Charges -Bills</w:t>
            </w:r>
          </w:p>
        </w:tc>
        <w:tc>
          <w:tcPr>
            <w:tcW w:w="906" w:type="dxa"/>
            <w:tcBorders>
              <w:top w:val="nil"/>
              <w:left w:val="nil"/>
              <w:bottom w:val="single" w:sz="8" w:space="0" w:color="auto"/>
              <w:right w:val="single" w:sz="8" w:space="0" w:color="auto"/>
            </w:tcBorders>
            <w:shd w:val="clear" w:color="auto" w:fill="auto"/>
            <w:vAlign w:val="center"/>
          </w:tcPr>
          <w:p w14:paraId="2114EC91" w14:textId="77777777" w:rsidR="00124026" w:rsidRPr="00D63902" w:rsidRDefault="00124026" w:rsidP="007566DB">
            <w:pPr>
              <w:jc w:val="right"/>
              <w:rPr>
                <w:rFonts w:eastAsiaTheme="minorHAnsi"/>
                <w:sz w:val="18"/>
                <w:szCs w:val="18"/>
              </w:rPr>
            </w:pPr>
          </w:p>
        </w:tc>
        <w:tc>
          <w:tcPr>
            <w:tcW w:w="906" w:type="dxa"/>
            <w:tcBorders>
              <w:top w:val="nil"/>
              <w:left w:val="nil"/>
              <w:bottom w:val="single" w:sz="8" w:space="0" w:color="auto"/>
              <w:right w:val="single" w:sz="8" w:space="0" w:color="auto"/>
            </w:tcBorders>
            <w:shd w:val="clear" w:color="auto" w:fill="auto"/>
            <w:vAlign w:val="center"/>
          </w:tcPr>
          <w:p w14:paraId="3AC42B80" w14:textId="6B1A5816" w:rsidR="00124026" w:rsidRPr="00D63902" w:rsidRDefault="00124026" w:rsidP="007566DB">
            <w:pPr>
              <w:jc w:val="right"/>
              <w:rPr>
                <w:rFonts w:eastAsiaTheme="minorHAnsi"/>
                <w:sz w:val="18"/>
                <w:szCs w:val="18"/>
              </w:rPr>
            </w:pPr>
            <w:r>
              <w:rPr>
                <w:rFonts w:eastAsiaTheme="minorHAnsi"/>
                <w:sz w:val="18"/>
                <w:szCs w:val="18"/>
              </w:rPr>
              <w:t>486</w:t>
            </w:r>
          </w:p>
        </w:tc>
        <w:tc>
          <w:tcPr>
            <w:tcW w:w="919" w:type="dxa"/>
            <w:tcBorders>
              <w:top w:val="nil"/>
              <w:left w:val="nil"/>
              <w:bottom w:val="single" w:sz="8" w:space="0" w:color="auto"/>
              <w:right w:val="single" w:sz="8" w:space="0" w:color="auto"/>
            </w:tcBorders>
            <w:shd w:val="clear" w:color="auto" w:fill="auto"/>
            <w:vAlign w:val="center"/>
          </w:tcPr>
          <w:p w14:paraId="12C5A984" w14:textId="6CB234E8" w:rsidR="00124026" w:rsidRPr="00D63902" w:rsidRDefault="00124026" w:rsidP="007566DB">
            <w:pPr>
              <w:jc w:val="right"/>
              <w:rPr>
                <w:rFonts w:eastAsiaTheme="minorHAnsi"/>
                <w:sz w:val="18"/>
                <w:szCs w:val="18"/>
              </w:rPr>
            </w:pPr>
            <w:r>
              <w:rPr>
                <w:rFonts w:eastAsiaTheme="minorHAnsi"/>
                <w:sz w:val="18"/>
                <w:szCs w:val="18"/>
              </w:rPr>
              <w:t>486</w:t>
            </w:r>
          </w:p>
        </w:tc>
        <w:tc>
          <w:tcPr>
            <w:tcW w:w="1276" w:type="dxa"/>
            <w:tcBorders>
              <w:top w:val="nil"/>
              <w:left w:val="nil"/>
              <w:bottom w:val="single" w:sz="8" w:space="0" w:color="auto"/>
              <w:right w:val="single" w:sz="8" w:space="0" w:color="auto"/>
            </w:tcBorders>
            <w:vAlign w:val="center"/>
          </w:tcPr>
          <w:p w14:paraId="4404E287" w14:textId="0BA49E4C" w:rsidR="00124026" w:rsidRPr="00D63902" w:rsidRDefault="00124026" w:rsidP="007566DB">
            <w:pPr>
              <w:jc w:val="right"/>
              <w:rPr>
                <w:rFonts w:eastAsiaTheme="minorHAnsi"/>
                <w:sz w:val="18"/>
                <w:szCs w:val="18"/>
              </w:rPr>
            </w:pPr>
            <w:r>
              <w:rPr>
                <w:rFonts w:eastAsiaTheme="minorHAnsi"/>
                <w:sz w:val="18"/>
                <w:szCs w:val="18"/>
              </w:rPr>
              <w:t>972</w:t>
            </w:r>
          </w:p>
        </w:tc>
        <w:tc>
          <w:tcPr>
            <w:tcW w:w="902" w:type="dxa"/>
            <w:tcBorders>
              <w:top w:val="nil"/>
              <w:left w:val="single" w:sz="8" w:space="0" w:color="auto"/>
              <w:bottom w:val="single" w:sz="8" w:space="0" w:color="auto"/>
              <w:right w:val="double" w:sz="6" w:space="0" w:color="auto"/>
            </w:tcBorders>
            <w:shd w:val="clear" w:color="auto" w:fill="auto"/>
            <w:vAlign w:val="center"/>
          </w:tcPr>
          <w:p w14:paraId="0A732A04" w14:textId="4CAFF884" w:rsidR="00124026" w:rsidRPr="0032101D" w:rsidRDefault="00124026" w:rsidP="00F0734F">
            <w:pPr>
              <w:jc w:val="center"/>
              <w:rPr>
                <w:rFonts w:eastAsiaTheme="minorHAnsi"/>
                <w:sz w:val="18"/>
                <w:szCs w:val="18"/>
              </w:rPr>
            </w:pPr>
            <w:r w:rsidRPr="0032101D">
              <w:rPr>
                <w:rFonts w:eastAsiaTheme="minorHAnsi"/>
                <w:sz w:val="18"/>
                <w:szCs w:val="18"/>
              </w:rPr>
              <w:t>19</w:t>
            </w:r>
          </w:p>
        </w:tc>
      </w:tr>
      <w:tr w:rsidR="00124026" w:rsidRPr="00D63902" w14:paraId="5B2BF0F5" w14:textId="77777777" w:rsidTr="00124026">
        <w:trPr>
          <w:gridAfter w:val="3"/>
          <w:wAfter w:w="2550" w:type="dxa"/>
          <w:trHeight w:val="285"/>
        </w:trPr>
        <w:tc>
          <w:tcPr>
            <w:tcW w:w="1526" w:type="dxa"/>
            <w:vMerge/>
            <w:tcBorders>
              <w:left w:val="double" w:sz="6" w:space="0" w:color="auto"/>
              <w:bottom w:val="double" w:sz="6" w:space="0" w:color="000000"/>
              <w:right w:val="single" w:sz="4" w:space="0" w:color="auto"/>
            </w:tcBorders>
            <w:shd w:val="clear" w:color="auto" w:fill="auto"/>
            <w:vAlign w:val="center"/>
            <w:hideMark/>
          </w:tcPr>
          <w:p w14:paraId="4F6A4B05" w14:textId="77777777" w:rsidR="00124026" w:rsidRPr="00D63902" w:rsidRDefault="00124026" w:rsidP="00F0734F">
            <w:pPr>
              <w:rPr>
                <w:b/>
                <w:bCs/>
                <w:sz w:val="20"/>
                <w:szCs w:val="20"/>
              </w:rPr>
            </w:pPr>
          </w:p>
        </w:tc>
        <w:tc>
          <w:tcPr>
            <w:tcW w:w="1444" w:type="dxa"/>
            <w:vMerge/>
            <w:tcBorders>
              <w:left w:val="single" w:sz="4" w:space="0" w:color="auto"/>
              <w:bottom w:val="double" w:sz="6" w:space="0" w:color="000000"/>
              <w:right w:val="single" w:sz="8" w:space="0" w:color="auto"/>
            </w:tcBorders>
            <w:shd w:val="clear" w:color="auto" w:fill="auto"/>
            <w:vAlign w:val="center"/>
            <w:hideMark/>
          </w:tcPr>
          <w:p w14:paraId="1694D595" w14:textId="77777777" w:rsidR="00124026" w:rsidRPr="00D63902" w:rsidRDefault="00124026" w:rsidP="00F0734F">
            <w:pPr>
              <w:rPr>
                <w:b/>
                <w:bCs/>
                <w:sz w:val="20"/>
                <w:szCs w:val="20"/>
              </w:rPr>
            </w:pPr>
          </w:p>
        </w:tc>
        <w:tc>
          <w:tcPr>
            <w:tcW w:w="810" w:type="dxa"/>
            <w:gridSpan w:val="2"/>
            <w:vMerge/>
            <w:tcBorders>
              <w:left w:val="single" w:sz="4" w:space="0" w:color="auto"/>
              <w:bottom w:val="double" w:sz="6" w:space="0" w:color="000000"/>
              <w:right w:val="single" w:sz="8" w:space="0" w:color="auto"/>
            </w:tcBorders>
            <w:shd w:val="clear" w:color="auto" w:fill="auto"/>
            <w:vAlign w:val="center"/>
          </w:tcPr>
          <w:p w14:paraId="66D26DEC" w14:textId="77777777" w:rsidR="00124026" w:rsidRPr="00D63902" w:rsidRDefault="00124026" w:rsidP="00F0734F">
            <w:pPr>
              <w:rPr>
                <w:b/>
                <w:bCs/>
                <w:sz w:val="20"/>
                <w:szCs w:val="20"/>
              </w:rPr>
            </w:pPr>
          </w:p>
        </w:tc>
        <w:tc>
          <w:tcPr>
            <w:tcW w:w="850" w:type="dxa"/>
            <w:gridSpan w:val="2"/>
            <w:vMerge/>
            <w:tcBorders>
              <w:left w:val="single" w:sz="4" w:space="0" w:color="auto"/>
              <w:bottom w:val="double" w:sz="6" w:space="0" w:color="000000"/>
              <w:right w:val="single" w:sz="8" w:space="0" w:color="auto"/>
            </w:tcBorders>
            <w:shd w:val="clear" w:color="auto" w:fill="auto"/>
            <w:vAlign w:val="center"/>
          </w:tcPr>
          <w:p w14:paraId="1A1A8F83" w14:textId="5F107CE9" w:rsidR="00124026" w:rsidRPr="00D63902" w:rsidRDefault="00124026" w:rsidP="00F0734F">
            <w:pPr>
              <w:rPr>
                <w:b/>
                <w:bCs/>
                <w:sz w:val="20"/>
                <w:szCs w:val="20"/>
              </w:rPr>
            </w:pPr>
          </w:p>
        </w:tc>
        <w:tc>
          <w:tcPr>
            <w:tcW w:w="1120" w:type="dxa"/>
            <w:tcBorders>
              <w:top w:val="single" w:sz="18" w:space="0" w:color="auto"/>
              <w:left w:val="single" w:sz="8" w:space="0" w:color="auto"/>
              <w:bottom w:val="double" w:sz="6" w:space="0" w:color="auto"/>
            </w:tcBorders>
            <w:shd w:val="clear" w:color="auto" w:fill="D9D9D9"/>
            <w:vAlign w:val="bottom"/>
            <w:hideMark/>
          </w:tcPr>
          <w:p w14:paraId="0800588E" w14:textId="77777777" w:rsidR="00124026" w:rsidRPr="00D63902" w:rsidRDefault="00124026" w:rsidP="00F0734F">
            <w:pPr>
              <w:jc w:val="center"/>
              <w:rPr>
                <w:sz w:val="18"/>
                <w:szCs w:val="18"/>
              </w:rPr>
            </w:pPr>
            <w:r w:rsidRPr="00D63902">
              <w:rPr>
                <w:sz w:val="18"/>
                <w:szCs w:val="18"/>
              </w:rPr>
              <w:t> </w:t>
            </w:r>
          </w:p>
        </w:tc>
        <w:tc>
          <w:tcPr>
            <w:tcW w:w="3129" w:type="dxa"/>
            <w:tcBorders>
              <w:top w:val="single" w:sz="18" w:space="0" w:color="auto"/>
              <w:bottom w:val="double" w:sz="6" w:space="0" w:color="auto"/>
              <w:right w:val="single" w:sz="8" w:space="0" w:color="auto"/>
            </w:tcBorders>
            <w:shd w:val="clear" w:color="auto" w:fill="D9D9D9"/>
            <w:vAlign w:val="center"/>
            <w:hideMark/>
          </w:tcPr>
          <w:p w14:paraId="1051E966" w14:textId="77777777" w:rsidR="00124026" w:rsidRPr="00D63902" w:rsidRDefault="00124026" w:rsidP="00F0734F">
            <w:pPr>
              <w:rPr>
                <w:b/>
                <w:bCs/>
                <w:sz w:val="18"/>
                <w:szCs w:val="18"/>
              </w:rPr>
            </w:pPr>
            <w:r>
              <w:rPr>
                <w:b/>
                <w:bCs/>
                <w:sz w:val="18"/>
                <w:szCs w:val="18"/>
              </w:rPr>
              <w:t>Total Project Management</w:t>
            </w:r>
          </w:p>
        </w:tc>
        <w:tc>
          <w:tcPr>
            <w:tcW w:w="906" w:type="dxa"/>
            <w:tcBorders>
              <w:top w:val="single" w:sz="18" w:space="0" w:color="auto"/>
              <w:left w:val="nil"/>
              <w:bottom w:val="double" w:sz="6" w:space="0" w:color="auto"/>
              <w:right w:val="single" w:sz="8" w:space="0" w:color="auto"/>
            </w:tcBorders>
            <w:shd w:val="clear" w:color="auto" w:fill="D9D9D9"/>
            <w:vAlign w:val="center"/>
          </w:tcPr>
          <w:p w14:paraId="3173AF2B" w14:textId="5D46549C" w:rsidR="00124026" w:rsidRPr="00D63902" w:rsidRDefault="00124026" w:rsidP="007566DB">
            <w:pPr>
              <w:jc w:val="right"/>
              <w:rPr>
                <w:b/>
                <w:bCs/>
                <w:sz w:val="18"/>
                <w:szCs w:val="18"/>
              </w:rPr>
            </w:pPr>
            <w:r>
              <w:rPr>
                <w:b/>
                <w:bCs/>
                <w:sz w:val="18"/>
                <w:szCs w:val="18"/>
              </w:rPr>
              <w:t>12,500</w:t>
            </w:r>
          </w:p>
        </w:tc>
        <w:tc>
          <w:tcPr>
            <w:tcW w:w="906" w:type="dxa"/>
            <w:tcBorders>
              <w:top w:val="single" w:sz="18" w:space="0" w:color="auto"/>
              <w:left w:val="nil"/>
              <w:bottom w:val="double" w:sz="6" w:space="0" w:color="auto"/>
              <w:right w:val="single" w:sz="8" w:space="0" w:color="auto"/>
            </w:tcBorders>
            <w:shd w:val="clear" w:color="auto" w:fill="D9D9D9"/>
            <w:vAlign w:val="center"/>
          </w:tcPr>
          <w:p w14:paraId="3E13D88B" w14:textId="4CE5A5F3" w:rsidR="00124026" w:rsidRPr="00D63902" w:rsidRDefault="00124026" w:rsidP="007566DB">
            <w:pPr>
              <w:jc w:val="right"/>
              <w:rPr>
                <w:b/>
                <w:bCs/>
                <w:sz w:val="18"/>
                <w:szCs w:val="18"/>
              </w:rPr>
            </w:pPr>
            <w:r>
              <w:rPr>
                <w:b/>
                <w:bCs/>
                <w:sz w:val="18"/>
                <w:szCs w:val="18"/>
              </w:rPr>
              <w:t>14,986</w:t>
            </w:r>
          </w:p>
        </w:tc>
        <w:tc>
          <w:tcPr>
            <w:tcW w:w="919" w:type="dxa"/>
            <w:tcBorders>
              <w:top w:val="single" w:sz="18" w:space="0" w:color="auto"/>
              <w:left w:val="nil"/>
              <w:bottom w:val="double" w:sz="6" w:space="0" w:color="auto"/>
              <w:right w:val="single" w:sz="8" w:space="0" w:color="auto"/>
            </w:tcBorders>
            <w:shd w:val="clear" w:color="auto" w:fill="D9D9D9"/>
            <w:vAlign w:val="center"/>
          </w:tcPr>
          <w:p w14:paraId="1A6710C2" w14:textId="1F92F2D4" w:rsidR="00124026" w:rsidRPr="00D63902" w:rsidRDefault="00124026" w:rsidP="007566DB">
            <w:pPr>
              <w:jc w:val="right"/>
              <w:rPr>
                <w:b/>
                <w:bCs/>
                <w:sz w:val="18"/>
                <w:szCs w:val="18"/>
              </w:rPr>
            </w:pPr>
            <w:r>
              <w:rPr>
                <w:b/>
                <w:bCs/>
                <w:sz w:val="18"/>
                <w:szCs w:val="18"/>
              </w:rPr>
              <w:t>14,986</w:t>
            </w:r>
          </w:p>
        </w:tc>
        <w:tc>
          <w:tcPr>
            <w:tcW w:w="1276" w:type="dxa"/>
            <w:tcBorders>
              <w:top w:val="single" w:sz="18" w:space="0" w:color="auto"/>
              <w:left w:val="nil"/>
              <w:bottom w:val="double" w:sz="6" w:space="0" w:color="auto"/>
              <w:right w:val="single" w:sz="8" w:space="0" w:color="auto"/>
            </w:tcBorders>
            <w:shd w:val="clear" w:color="auto" w:fill="D9D9D9"/>
            <w:vAlign w:val="center"/>
          </w:tcPr>
          <w:p w14:paraId="7EFAA828" w14:textId="68842E9C" w:rsidR="00124026" w:rsidRPr="00D63902" w:rsidRDefault="00124026" w:rsidP="007566DB">
            <w:pPr>
              <w:jc w:val="right"/>
              <w:rPr>
                <w:b/>
                <w:bCs/>
                <w:sz w:val="18"/>
                <w:szCs w:val="18"/>
              </w:rPr>
            </w:pPr>
            <w:r>
              <w:rPr>
                <w:b/>
                <w:bCs/>
                <w:sz w:val="18"/>
                <w:szCs w:val="18"/>
              </w:rPr>
              <w:t>42,472</w:t>
            </w:r>
          </w:p>
        </w:tc>
        <w:tc>
          <w:tcPr>
            <w:tcW w:w="902" w:type="dxa"/>
            <w:tcBorders>
              <w:top w:val="single" w:sz="18" w:space="0" w:color="auto"/>
              <w:left w:val="single" w:sz="8" w:space="0" w:color="auto"/>
              <w:bottom w:val="double" w:sz="6" w:space="0" w:color="auto"/>
              <w:right w:val="double" w:sz="6" w:space="0" w:color="auto"/>
            </w:tcBorders>
            <w:shd w:val="clear" w:color="auto" w:fill="D9D9D9"/>
            <w:vAlign w:val="center"/>
          </w:tcPr>
          <w:p w14:paraId="711203E2" w14:textId="77777777" w:rsidR="00124026" w:rsidRPr="00D63902" w:rsidRDefault="00124026" w:rsidP="00F0734F">
            <w:pPr>
              <w:jc w:val="center"/>
              <w:rPr>
                <w:b/>
                <w:bCs/>
                <w:sz w:val="18"/>
                <w:szCs w:val="18"/>
              </w:rPr>
            </w:pPr>
          </w:p>
        </w:tc>
      </w:tr>
      <w:tr w:rsidR="00124026" w:rsidRPr="006B45D2" w14:paraId="40C25847" w14:textId="77777777" w:rsidTr="00124026">
        <w:trPr>
          <w:gridAfter w:val="3"/>
          <w:wAfter w:w="2550" w:type="dxa"/>
          <w:trHeight w:val="285"/>
        </w:trPr>
        <w:tc>
          <w:tcPr>
            <w:tcW w:w="1526" w:type="dxa"/>
            <w:tcBorders>
              <w:top w:val="double" w:sz="6" w:space="0" w:color="auto"/>
              <w:left w:val="double" w:sz="6" w:space="0" w:color="auto"/>
              <w:bottom w:val="double" w:sz="6" w:space="0" w:color="auto"/>
            </w:tcBorders>
            <w:shd w:val="clear" w:color="auto" w:fill="auto"/>
            <w:vAlign w:val="bottom"/>
            <w:hideMark/>
          </w:tcPr>
          <w:p w14:paraId="3FC7CA95" w14:textId="77777777" w:rsidR="00124026" w:rsidRPr="006B45D2" w:rsidRDefault="00124026" w:rsidP="00F0734F">
            <w:pPr>
              <w:jc w:val="center"/>
              <w:rPr>
                <w:b/>
                <w:bCs/>
                <w:sz w:val="20"/>
                <w:szCs w:val="20"/>
              </w:rPr>
            </w:pPr>
          </w:p>
        </w:tc>
        <w:tc>
          <w:tcPr>
            <w:tcW w:w="1455" w:type="dxa"/>
            <w:gridSpan w:val="2"/>
            <w:tcBorders>
              <w:top w:val="double" w:sz="6" w:space="0" w:color="auto"/>
              <w:bottom w:val="double" w:sz="6" w:space="0" w:color="auto"/>
            </w:tcBorders>
            <w:shd w:val="clear" w:color="auto" w:fill="auto"/>
            <w:vAlign w:val="center"/>
            <w:hideMark/>
          </w:tcPr>
          <w:p w14:paraId="6EB39F53" w14:textId="77777777" w:rsidR="00124026" w:rsidRPr="006B45D2" w:rsidRDefault="00124026" w:rsidP="00F0734F">
            <w:pPr>
              <w:jc w:val="center"/>
              <w:rPr>
                <w:b/>
                <w:bCs/>
                <w:sz w:val="20"/>
                <w:szCs w:val="20"/>
              </w:rPr>
            </w:pPr>
            <w:r w:rsidRPr="006B45D2">
              <w:rPr>
                <w:b/>
                <w:bCs/>
                <w:sz w:val="20"/>
                <w:szCs w:val="20"/>
              </w:rPr>
              <w:t> </w:t>
            </w:r>
          </w:p>
        </w:tc>
        <w:tc>
          <w:tcPr>
            <w:tcW w:w="809" w:type="dxa"/>
            <w:gridSpan w:val="2"/>
            <w:tcBorders>
              <w:top w:val="double" w:sz="6" w:space="0" w:color="auto"/>
              <w:bottom w:val="double" w:sz="6" w:space="0" w:color="auto"/>
            </w:tcBorders>
            <w:shd w:val="clear" w:color="auto" w:fill="auto"/>
            <w:vAlign w:val="center"/>
            <w:hideMark/>
          </w:tcPr>
          <w:p w14:paraId="7BF43440" w14:textId="77777777" w:rsidR="00124026" w:rsidRPr="006B45D2" w:rsidRDefault="00124026" w:rsidP="00F0734F">
            <w:pPr>
              <w:jc w:val="center"/>
              <w:rPr>
                <w:b/>
                <w:bCs/>
                <w:sz w:val="20"/>
                <w:szCs w:val="20"/>
              </w:rPr>
            </w:pPr>
            <w:r w:rsidRPr="006B45D2">
              <w:rPr>
                <w:b/>
                <w:bCs/>
                <w:sz w:val="20"/>
                <w:szCs w:val="20"/>
              </w:rPr>
              <w:t> </w:t>
            </w:r>
          </w:p>
        </w:tc>
        <w:tc>
          <w:tcPr>
            <w:tcW w:w="840" w:type="dxa"/>
            <w:tcBorders>
              <w:top w:val="double" w:sz="6" w:space="0" w:color="auto"/>
              <w:bottom w:val="double" w:sz="6" w:space="0" w:color="auto"/>
            </w:tcBorders>
            <w:shd w:val="clear" w:color="auto" w:fill="auto"/>
            <w:vAlign w:val="center"/>
            <w:hideMark/>
          </w:tcPr>
          <w:p w14:paraId="62857A40" w14:textId="77777777" w:rsidR="00124026" w:rsidRPr="006B45D2" w:rsidRDefault="00124026" w:rsidP="00F0734F">
            <w:pPr>
              <w:jc w:val="center"/>
              <w:rPr>
                <w:b/>
                <w:bCs/>
                <w:sz w:val="20"/>
                <w:szCs w:val="20"/>
              </w:rPr>
            </w:pPr>
            <w:r w:rsidRPr="006B45D2">
              <w:rPr>
                <w:b/>
                <w:bCs/>
                <w:sz w:val="20"/>
                <w:szCs w:val="20"/>
              </w:rPr>
              <w:t> </w:t>
            </w:r>
          </w:p>
        </w:tc>
        <w:tc>
          <w:tcPr>
            <w:tcW w:w="1120" w:type="dxa"/>
            <w:tcBorders>
              <w:top w:val="double" w:sz="6" w:space="0" w:color="auto"/>
              <w:bottom w:val="double" w:sz="6" w:space="0" w:color="auto"/>
            </w:tcBorders>
            <w:shd w:val="clear" w:color="auto" w:fill="auto"/>
            <w:vAlign w:val="bottom"/>
            <w:hideMark/>
          </w:tcPr>
          <w:p w14:paraId="35AFE4F5" w14:textId="77777777" w:rsidR="00124026" w:rsidRPr="006B45D2" w:rsidRDefault="00124026" w:rsidP="00F0734F">
            <w:pPr>
              <w:jc w:val="center"/>
              <w:rPr>
                <w:sz w:val="18"/>
                <w:szCs w:val="18"/>
              </w:rPr>
            </w:pPr>
            <w:r w:rsidRPr="006B45D2">
              <w:rPr>
                <w:sz w:val="18"/>
                <w:szCs w:val="18"/>
              </w:rPr>
              <w:t> </w:t>
            </w:r>
          </w:p>
        </w:tc>
        <w:tc>
          <w:tcPr>
            <w:tcW w:w="3129" w:type="dxa"/>
            <w:tcBorders>
              <w:top w:val="double" w:sz="6" w:space="0" w:color="auto"/>
              <w:bottom w:val="double" w:sz="6" w:space="0" w:color="auto"/>
              <w:right w:val="single" w:sz="4" w:space="0" w:color="auto"/>
            </w:tcBorders>
            <w:shd w:val="clear" w:color="auto" w:fill="auto"/>
            <w:vAlign w:val="center"/>
            <w:hideMark/>
          </w:tcPr>
          <w:p w14:paraId="37EF6093" w14:textId="77777777" w:rsidR="00124026" w:rsidRPr="006B45D2" w:rsidRDefault="00124026" w:rsidP="00F0734F">
            <w:pPr>
              <w:rPr>
                <w:b/>
                <w:bCs/>
                <w:sz w:val="18"/>
                <w:szCs w:val="18"/>
              </w:rPr>
            </w:pPr>
            <w:r w:rsidRPr="006B45D2">
              <w:rPr>
                <w:b/>
                <w:bCs/>
                <w:sz w:val="18"/>
                <w:szCs w:val="18"/>
              </w:rPr>
              <w:t>T</w:t>
            </w:r>
            <w:r>
              <w:rPr>
                <w:b/>
                <w:bCs/>
                <w:sz w:val="18"/>
                <w:szCs w:val="18"/>
              </w:rPr>
              <w:t>OTAL PROJECT</w:t>
            </w:r>
          </w:p>
        </w:tc>
        <w:tc>
          <w:tcPr>
            <w:tcW w:w="906" w:type="dxa"/>
            <w:tcBorders>
              <w:top w:val="double" w:sz="6" w:space="0" w:color="auto"/>
              <w:left w:val="nil"/>
              <w:bottom w:val="double" w:sz="6" w:space="0" w:color="auto"/>
              <w:right w:val="single" w:sz="4" w:space="0" w:color="auto"/>
            </w:tcBorders>
            <w:shd w:val="clear" w:color="auto" w:fill="auto"/>
            <w:vAlign w:val="center"/>
          </w:tcPr>
          <w:p w14:paraId="7558AB82" w14:textId="77777777" w:rsidR="00124026" w:rsidRPr="006B45D2" w:rsidRDefault="00124026" w:rsidP="007566DB">
            <w:pPr>
              <w:jc w:val="right"/>
              <w:rPr>
                <w:b/>
                <w:bCs/>
                <w:sz w:val="18"/>
                <w:szCs w:val="18"/>
              </w:rPr>
            </w:pPr>
            <w:r>
              <w:rPr>
                <w:b/>
                <w:bCs/>
                <w:sz w:val="18"/>
                <w:szCs w:val="18"/>
              </w:rPr>
              <w:t>144,560</w:t>
            </w:r>
          </w:p>
        </w:tc>
        <w:tc>
          <w:tcPr>
            <w:tcW w:w="906" w:type="dxa"/>
            <w:tcBorders>
              <w:top w:val="double" w:sz="6" w:space="0" w:color="auto"/>
              <w:left w:val="nil"/>
              <w:bottom w:val="double" w:sz="6" w:space="0" w:color="auto"/>
              <w:right w:val="single" w:sz="8" w:space="0" w:color="auto"/>
            </w:tcBorders>
            <w:shd w:val="clear" w:color="auto" w:fill="auto"/>
            <w:vAlign w:val="center"/>
          </w:tcPr>
          <w:p w14:paraId="65B89EB3" w14:textId="77777777" w:rsidR="00124026" w:rsidRPr="006B45D2" w:rsidRDefault="00124026" w:rsidP="007566DB">
            <w:pPr>
              <w:jc w:val="right"/>
              <w:rPr>
                <w:b/>
                <w:bCs/>
                <w:sz w:val="18"/>
                <w:szCs w:val="18"/>
              </w:rPr>
            </w:pPr>
            <w:r>
              <w:rPr>
                <w:b/>
                <w:bCs/>
                <w:sz w:val="18"/>
                <w:szCs w:val="18"/>
              </w:rPr>
              <w:t>194,880</w:t>
            </w:r>
          </w:p>
        </w:tc>
        <w:tc>
          <w:tcPr>
            <w:tcW w:w="919" w:type="dxa"/>
            <w:tcBorders>
              <w:top w:val="double" w:sz="6" w:space="0" w:color="auto"/>
              <w:left w:val="single" w:sz="8" w:space="0" w:color="auto"/>
              <w:bottom w:val="double" w:sz="6" w:space="0" w:color="auto"/>
              <w:right w:val="single" w:sz="8" w:space="0" w:color="auto"/>
            </w:tcBorders>
            <w:shd w:val="clear" w:color="auto" w:fill="auto"/>
            <w:vAlign w:val="center"/>
          </w:tcPr>
          <w:p w14:paraId="76AD1842" w14:textId="77777777" w:rsidR="00124026" w:rsidRPr="006B45D2" w:rsidRDefault="00124026" w:rsidP="007566DB">
            <w:pPr>
              <w:jc w:val="right"/>
              <w:rPr>
                <w:b/>
                <w:bCs/>
                <w:sz w:val="18"/>
                <w:szCs w:val="18"/>
              </w:rPr>
            </w:pPr>
            <w:r>
              <w:rPr>
                <w:b/>
                <w:bCs/>
                <w:sz w:val="18"/>
                <w:szCs w:val="18"/>
              </w:rPr>
              <w:t>160,560</w:t>
            </w:r>
          </w:p>
        </w:tc>
        <w:tc>
          <w:tcPr>
            <w:tcW w:w="1276" w:type="dxa"/>
            <w:tcBorders>
              <w:top w:val="double" w:sz="6" w:space="0" w:color="auto"/>
              <w:left w:val="nil"/>
              <w:bottom w:val="double" w:sz="6" w:space="0" w:color="auto"/>
              <w:right w:val="single" w:sz="8" w:space="0" w:color="auto"/>
            </w:tcBorders>
            <w:vAlign w:val="center"/>
          </w:tcPr>
          <w:p w14:paraId="69889702" w14:textId="77777777" w:rsidR="00124026" w:rsidRPr="006B45D2" w:rsidRDefault="00124026" w:rsidP="007566DB">
            <w:pPr>
              <w:jc w:val="right"/>
              <w:rPr>
                <w:b/>
                <w:bCs/>
                <w:sz w:val="18"/>
                <w:szCs w:val="18"/>
              </w:rPr>
            </w:pPr>
            <w:r>
              <w:rPr>
                <w:b/>
                <w:bCs/>
                <w:sz w:val="18"/>
                <w:szCs w:val="18"/>
              </w:rPr>
              <w:t>500,000</w:t>
            </w:r>
          </w:p>
        </w:tc>
        <w:tc>
          <w:tcPr>
            <w:tcW w:w="902" w:type="dxa"/>
            <w:tcBorders>
              <w:top w:val="double" w:sz="6" w:space="0" w:color="auto"/>
              <w:left w:val="single" w:sz="8" w:space="0" w:color="auto"/>
              <w:bottom w:val="double" w:sz="6" w:space="0" w:color="auto"/>
              <w:right w:val="double" w:sz="6" w:space="0" w:color="auto"/>
            </w:tcBorders>
            <w:shd w:val="clear" w:color="auto" w:fill="auto"/>
            <w:vAlign w:val="center"/>
          </w:tcPr>
          <w:p w14:paraId="38160B75" w14:textId="77777777" w:rsidR="00124026" w:rsidRPr="006B45D2" w:rsidRDefault="00124026" w:rsidP="00F0734F">
            <w:pPr>
              <w:jc w:val="center"/>
              <w:rPr>
                <w:b/>
                <w:bCs/>
                <w:sz w:val="18"/>
                <w:szCs w:val="18"/>
              </w:rPr>
            </w:pPr>
          </w:p>
        </w:tc>
      </w:tr>
      <w:tr w:rsidR="00124026" w:rsidRPr="006B45D2" w14:paraId="5591403E" w14:textId="77777777" w:rsidTr="00124026">
        <w:trPr>
          <w:gridAfter w:val="3"/>
          <w:wAfter w:w="2550" w:type="dxa"/>
          <w:trHeight w:val="270"/>
        </w:trPr>
        <w:tc>
          <w:tcPr>
            <w:tcW w:w="1526" w:type="dxa"/>
            <w:tcBorders>
              <w:top w:val="nil"/>
              <w:left w:val="nil"/>
              <w:bottom w:val="nil"/>
              <w:right w:val="nil"/>
            </w:tcBorders>
            <w:shd w:val="clear" w:color="auto" w:fill="auto"/>
            <w:vAlign w:val="bottom"/>
            <w:hideMark/>
          </w:tcPr>
          <w:p w14:paraId="7AC16E49" w14:textId="77777777" w:rsidR="00124026" w:rsidRPr="00072050" w:rsidRDefault="00124026" w:rsidP="00F0734F">
            <w:pPr>
              <w:rPr>
                <w:bCs/>
                <w:i/>
                <w:sz w:val="20"/>
                <w:szCs w:val="20"/>
                <w:u w:val="single"/>
              </w:rPr>
            </w:pPr>
            <w:r w:rsidRPr="00072050">
              <w:rPr>
                <w:bCs/>
                <w:i/>
                <w:sz w:val="20"/>
                <w:szCs w:val="20"/>
                <w:u w:val="single"/>
              </w:rPr>
              <w:t>Notes</w:t>
            </w:r>
            <w:r w:rsidRPr="00072050">
              <w:rPr>
                <w:bCs/>
                <w:i/>
                <w:sz w:val="20"/>
                <w:szCs w:val="20"/>
              </w:rPr>
              <w:t>:</w:t>
            </w:r>
          </w:p>
        </w:tc>
        <w:tc>
          <w:tcPr>
            <w:tcW w:w="1455" w:type="dxa"/>
            <w:gridSpan w:val="2"/>
            <w:tcBorders>
              <w:top w:val="nil"/>
              <w:left w:val="nil"/>
              <w:bottom w:val="nil"/>
              <w:right w:val="nil"/>
            </w:tcBorders>
            <w:shd w:val="clear" w:color="auto" w:fill="auto"/>
            <w:vAlign w:val="center"/>
            <w:hideMark/>
          </w:tcPr>
          <w:p w14:paraId="69B0E632" w14:textId="77777777" w:rsidR="00124026" w:rsidRPr="006B45D2" w:rsidRDefault="00124026" w:rsidP="00F0734F">
            <w:pPr>
              <w:jc w:val="center"/>
              <w:rPr>
                <w:b/>
                <w:bCs/>
                <w:sz w:val="20"/>
                <w:szCs w:val="20"/>
              </w:rPr>
            </w:pPr>
          </w:p>
        </w:tc>
        <w:tc>
          <w:tcPr>
            <w:tcW w:w="809" w:type="dxa"/>
            <w:gridSpan w:val="2"/>
            <w:tcBorders>
              <w:top w:val="nil"/>
              <w:left w:val="nil"/>
              <w:bottom w:val="nil"/>
              <w:right w:val="nil"/>
            </w:tcBorders>
            <w:shd w:val="clear" w:color="auto" w:fill="auto"/>
            <w:vAlign w:val="center"/>
            <w:hideMark/>
          </w:tcPr>
          <w:p w14:paraId="427BF9C9" w14:textId="77777777" w:rsidR="00124026" w:rsidRPr="006B45D2" w:rsidRDefault="00124026" w:rsidP="00F0734F">
            <w:pPr>
              <w:jc w:val="center"/>
              <w:rPr>
                <w:b/>
                <w:bCs/>
                <w:sz w:val="20"/>
                <w:szCs w:val="20"/>
              </w:rPr>
            </w:pPr>
          </w:p>
        </w:tc>
        <w:tc>
          <w:tcPr>
            <w:tcW w:w="840" w:type="dxa"/>
            <w:tcBorders>
              <w:top w:val="nil"/>
              <w:left w:val="nil"/>
              <w:bottom w:val="nil"/>
              <w:right w:val="nil"/>
            </w:tcBorders>
            <w:shd w:val="clear" w:color="auto" w:fill="auto"/>
            <w:vAlign w:val="center"/>
            <w:hideMark/>
          </w:tcPr>
          <w:p w14:paraId="292A63E5" w14:textId="77777777" w:rsidR="00124026" w:rsidRPr="006B45D2" w:rsidRDefault="00124026" w:rsidP="00F0734F">
            <w:pPr>
              <w:jc w:val="center"/>
              <w:rPr>
                <w:b/>
                <w:bCs/>
                <w:sz w:val="20"/>
                <w:szCs w:val="20"/>
              </w:rPr>
            </w:pPr>
          </w:p>
        </w:tc>
        <w:tc>
          <w:tcPr>
            <w:tcW w:w="1120" w:type="dxa"/>
            <w:tcBorders>
              <w:top w:val="nil"/>
              <w:left w:val="nil"/>
              <w:bottom w:val="nil"/>
              <w:right w:val="nil"/>
            </w:tcBorders>
            <w:shd w:val="clear" w:color="auto" w:fill="auto"/>
            <w:vAlign w:val="bottom"/>
            <w:hideMark/>
          </w:tcPr>
          <w:p w14:paraId="5A4713CB" w14:textId="77777777" w:rsidR="00124026" w:rsidRPr="006B45D2" w:rsidRDefault="00124026" w:rsidP="00F0734F">
            <w:pPr>
              <w:rPr>
                <w:sz w:val="20"/>
                <w:szCs w:val="20"/>
              </w:rPr>
            </w:pPr>
          </w:p>
        </w:tc>
        <w:tc>
          <w:tcPr>
            <w:tcW w:w="3129" w:type="dxa"/>
            <w:tcBorders>
              <w:top w:val="nil"/>
              <w:left w:val="nil"/>
              <w:bottom w:val="nil"/>
              <w:right w:val="nil"/>
            </w:tcBorders>
            <w:shd w:val="clear" w:color="auto" w:fill="auto"/>
            <w:vAlign w:val="bottom"/>
          </w:tcPr>
          <w:p w14:paraId="73CF3726" w14:textId="4120A699" w:rsidR="00124026" w:rsidRPr="006B45D2" w:rsidRDefault="00124026" w:rsidP="00F0734F">
            <w:pPr>
              <w:jc w:val="right"/>
              <w:rPr>
                <w:b/>
                <w:bCs/>
                <w:sz w:val="20"/>
                <w:szCs w:val="20"/>
              </w:rPr>
            </w:pPr>
          </w:p>
        </w:tc>
        <w:tc>
          <w:tcPr>
            <w:tcW w:w="906" w:type="dxa"/>
            <w:tcBorders>
              <w:top w:val="nil"/>
              <w:left w:val="nil"/>
              <w:bottom w:val="nil"/>
              <w:right w:val="nil"/>
            </w:tcBorders>
            <w:shd w:val="clear" w:color="auto" w:fill="auto"/>
            <w:vAlign w:val="bottom"/>
          </w:tcPr>
          <w:p w14:paraId="6F8395ED" w14:textId="0566503B" w:rsidR="00124026" w:rsidRPr="006B45D2" w:rsidRDefault="00124026" w:rsidP="00CF637B">
            <w:pPr>
              <w:jc w:val="right"/>
              <w:rPr>
                <w:b/>
                <w:bCs/>
                <w:sz w:val="18"/>
                <w:szCs w:val="18"/>
              </w:rPr>
            </w:pPr>
          </w:p>
        </w:tc>
        <w:tc>
          <w:tcPr>
            <w:tcW w:w="906" w:type="dxa"/>
            <w:tcBorders>
              <w:top w:val="nil"/>
              <w:left w:val="nil"/>
              <w:bottom w:val="nil"/>
              <w:right w:val="nil"/>
            </w:tcBorders>
            <w:shd w:val="clear" w:color="auto" w:fill="auto"/>
            <w:vAlign w:val="bottom"/>
          </w:tcPr>
          <w:p w14:paraId="261B9F4F" w14:textId="6C153A31" w:rsidR="00124026" w:rsidRPr="006B45D2" w:rsidRDefault="00124026" w:rsidP="00CF637B">
            <w:pPr>
              <w:jc w:val="right"/>
              <w:rPr>
                <w:b/>
                <w:bCs/>
                <w:sz w:val="18"/>
                <w:szCs w:val="18"/>
              </w:rPr>
            </w:pPr>
          </w:p>
        </w:tc>
        <w:tc>
          <w:tcPr>
            <w:tcW w:w="919" w:type="dxa"/>
            <w:tcBorders>
              <w:top w:val="nil"/>
              <w:left w:val="nil"/>
              <w:bottom w:val="nil"/>
              <w:right w:val="nil"/>
            </w:tcBorders>
            <w:shd w:val="clear" w:color="auto" w:fill="auto"/>
            <w:vAlign w:val="bottom"/>
          </w:tcPr>
          <w:p w14:paraId="0CBB5712" w14:textId="6B59B8D9" w:rsidR="00124026" w:rsidRPr="006B45D2" w:rsidRDefault="00124026" w:rsidP="00CF637B">
            <w:pPr>
              <w:jc w:val="right"/>
              <w:rPr>
                <w:b/>
                <w:bCs/>
                <w:sz w:val="18"/>
                <w:szCs w:val="18"/>
              </w:rPr>
            </w:pPr>
          </w:p>
        </w:tc>
        <w:tc>
          <w:tcPr>
            <w:tcW w:w="1276" w:type="dxa"/>
            <w:tcBorders>
              <w:top w:val="double" w:sz="6" w:space="0" w:color="auto"/>
              <w:left w:val="nil"/>
              <w:bottom w:val="nil"/>
            </w:tcBorders>
            <w:vAlign w:val="bottom"/>
          </w:tcPr>
          <w:p w14:paraId="0A07F7F4" w14:textId="4A66F88B" w:rsidR="00124026" w:rsidRPr="006B45D2" w:rsidRDefault="00124026" w:rsidP="00CF637B">
            <w:pPr>
              <w:jc w:val="right"/>
              <w:rPr>
                <w:b/>
                <w:bCs/>
                <w:sz w:val="18"/>
                <w:szCs w:val="18"/>
              </w:rPr>
            </w:pPr>
          </w:p>
        </w:tc>
        <w:tc>
          <w:tcPr>
            <w:tcW w:w="902" w:type="dxa"/>
            <w:tcBorders>
              <w:top w:val="double" w:sz="6" w:space="0" w:color="auto"/>
              <w:bottom w:val="nil"/>
              <w:right w:val="nil"/>
            </w:tcBorders>
            <w:shd w:val="clear" w:color="auto" w:fill="auto"/>
            <w:vAlign w:val="bottom"/>
            <w:hideMark/>
          </w:tcPr>
          <w:p w14:paraId="6EBFF7C5" w14:textId="77777777" w:rsidR="00124026" w:rsidRPr="006B45D2" w:rsidRDefault="00124026" w:rsidP="00F0734F">
            <w:pPr>
              <w:rPr>
                <w:b/>
                <w:bCs/>
                <w:sz w:val="18"/>
                <w:szCs w:val="18"/>
              </w:rPr>
            </w:pPr>
          </w:p>
        </w:tc>
      </w:tr>
      <w:tr w:rsidR="00124026" w:rsidRPr="00EF10D3" w14:paraId="53E841B6" w14:textId="1732E330" w:rsidTr="00124026">
        <w:trPr>
          <w:trHeight w:val="255"/>
        </w:trPr>
        <w:tc>
          <w:tcPr>
            <w:tcW w:w="13788" w:type="dxa"/>
            <w:gridSpan w:val="13"/>
            <w:tcBorders>
              <w:top w:val="nil"/>
              <w:left w:val="nil"/>
              <w:bottom w:val="nil"/>
              <w:right w:val="nil"/>
            </w:tcBorders>
            <w:shd w:val="clear" w:color="auto" w:fill="auto"/>
            <w:noWrap/>
            <w:vAlign w:val="bottom"/>
          </w:tcPr>
          <w:p w14:paraId="64C425BA" w14:textId="1CA41A25" w:rsidR="00124026" w:rsidRDefault="00124026" w:rsidP="00B230CF">
            <w:pPr>
              <w:rPr>
                <w:i/>
                <w:sz w:val="18"/>
                <w:szCs w:val="18"/>
              </w:rPr>
            </w:pPr>
            <w:r>
              <w:rPr>
                <w:i/>
                <w:sz w:val="18"/>
                <w:szCs w:val="18"/>
              </w:rPr>
              <w:t>(1) International consulting days for component 1 (including 50% of final evaluation consulting days)</w:t>
            </w:r>
          </w:p>
        </w:tc>
        <w:tc>
          <w:tcPr>
            <w:tcW w:w="850" w:type="dxa"/>
            <w:vAlign w:val="center"/>
          </w:tcPr>
          <w:p w14:paraId="164275B1" w14:textId="77777777" w:rsidR="00124026" w:rsidRPr="00EF10D3" w:rsidRDefault="00124026"/>
        </w:tc>
        <w:tc>
          <w:tcPr>
            <w:tcW w:w="850" w:type="dxa"/>
            <w:vAlign w:val="center"/>
          </w:tcPr>
          <w:p w14:paraId="0EA9C532" w14:textId="77777777" w:rsidR="00124026" w:rsidRPr="00EF10D3" w:rsidRDefault="00124026"/>
        </w:tc>
        <w:tc>
          <w:tcPr>
            <w:tcW w:w="850" w:type="dxa"/>
            <w:vAlign w:val="center"/>
          </w:tcPr>
          <w:p w14:paraId="21FEC3FE" w14:textId="77777777" w:rsidR="00124026" w:rsidRPr="00EF10D3" w:rsidRDefault="00124026"/>
        </w:tc>
      </w:tr>
      <w:tr w:rsidR="00124026" w:rsidRPr="00EF10D3" w14:paraId="70F9AC2A" w14:textId="77777777" w:rsidTr="00124026">
        <w:trPr>
          <w:gridAfter w:val="3"/>
          <w:wAfter w:w="2550" w:type="dxa"/>
          <w:trHeight w:val="255"/>
        </w:trPr>
        <w:tc>
          <w:tcPr>
            <w:tcW w:w="13788" w:type="dxa"/>
            <w:gridSpan w:val="13"/>
            <w:tcBorders>
              <w:top w:val="nil"/>
              <w:left w:val="nil"/>
              <w:bottom w:val="nil"/>
              <w:right w:val="nil"/>
            </w:tcBorders>
            <w:shd w:val="clear" w:color="auto" w:fill="auto"/>
            <w:noWrap/>
            <w:vAlign w:val="bottom"/>
          </w:tcPr>
          <w:p w14:paraId="1D8ACD7B" w14:textId="4AADE56A" w:rsidR="00124026" w:rsidRDefault="00124026" w:rsidP="00036266">
            <w:pPr>
              <w:rPr>
                <w:i/>
                <w:sz w:val="18"/>
                <w:szCs w:val="18"/>
              </w:rPr>
            </w:pPr>
            <w:r>
              <w:rPr>
                <w:i/>
                <w:sz w:val="18"/>
                <w:szCs w:val="18"/>
              </w:rPr>
              <w:t>(2) National consulting days for component 1</w:t>
            </w:r>
          </w:p>
        </w:tc>
      </w:tr>
      <w:tr w:rsidR="00124026" w:rsidRPr="00EF10D3" w14:paraId="2A638A53" w14:textId="77777777" w:rsidTr="00124026">
        <w:trPr>
          <w:gridAfter w:val="3"/>
          <w:wAfter w:w="2550" w:type="dxa"/>
          <w:trHeight w:val="255"/>
        </w:trPr>
        <w:tc>
          <w:tcPr>
            <w:tcW w:w="13788" w:type="dxa"/>
            <w:gridSpan w:val="13"/>
            <w:tcBorders>
              <w:top w:val="nil"/>
              <w:left w:val="nil"/>
              <w:bottom w:val="nil"/>
              <w:right w:val="nil"/>
            </w:tcBorders>
            <w:shd w:val="clear" w:color="auto" w:fill="auto"/>
            <w:noWrap/>
            <w:vAlign w:val="bottom"/>
          </w:tcPr>
          <w:p w14:paraId="354EC836" w14:textId="0CD34B00" w:rsidR="00124026" w:rsidRDefault="00124026" w:rsidP="00B230CF">
            <w:pPr>
              <w:rPr>
                <w:i/>
                <w:sz w:val="18"/>
                <w:szCs w:val="18"/>
              </w:rPr>
            </w:pPr>
            <w:r>
              <w:rPr>
                <w:i/>
                <w:sz w:val="18"/>
                <w:szCs w:val="18"/>
              </w:rPr>
              <w:t>(3) 50% of the Project Coordinator’s time allocated to Outcome 1, plus one technical professional full time</w:t>
            </w:r>
          </w:p>
        </w:tc>
      </w:tr>
      <w:tr w:rsidR="00124026" w:rsidRPr="00EF10D3" w14:paraId="6A0EDCD2" w14:textId="77777777" w:rsidTr="00124026">
        <w:trPr>
          <w:gridAfter w:val="3"/>
          <w:wAfter w:w="2550" w:type="dxa"/>
          <w:trHeight w:val="255"/>
        </w:trPr>
        <w:tc>
          <w:tcPr>
            <w:tcW w:w="13788" w:type="dxa"/>
            <w:gridSpan w:val="13"/>
            <w:tcBorders>
              <w:top w:val="nil"/>
              <w:left w:val="nil"/>
              <w:bottom w:val="nil"/>
              <w:right w:val="nil"/>
            </w:tcBorders>
            <w:shd w:val="clear" w:color="auto" w:fill="auto"/>
            <w:noWrap/>
            <w:vAlign w:val="bottom"/>
          </w:tcPr>
          <w:p w14:paraId="47BE494D" w14:textId="1414800F" w:rsidR="00124026" w:rsidRDefault="00124026" w:rsidP="00036266">
            <w:pPr>
              <w:rPr>
                <w:i/>
                <w:sz w:val="18"/>
                <w:szCs w:val="18"/>
              </w:rPr>
            </w:pPr>
            <w:r>
              <w:rPr>
                <w:i/>
                <w:sz w:val="18"/>
                <w:szCs w:val="18"/>
              </w:rPr>
              <w:t>(4) Travel budget for consultants</w:t>
            </w:r>
          </w:p>
        </w:tc>
      </w:tr>
      <w:tr w:rsidR="00124026" w:rsidRPr="00EF10D3" w14:paraId="7498B9AD" w14:textId="77777777" w:rsidTr="00124026">
        <w:trPr>
          <w:gridAfter w:val="3"/>
          <w:wAfter w:w="2550" w:type="dxa"/>
          <w:trHeight w:val="255"/>
        </w:trPr>
        <w:tc>
          <w:tcPr>
            <w:tcW w:w="13788" w:type="dxa"/>
            <w:gridSpan w:val="13"/>
            <w:tcBorders>
              <w:top w:val="nil"/>
              <w:left w:val="nil"/>
              <w:bottom w:val="nil"/>
              <w:right w:val="nil"/>
            </w:tcBorders>
            <w:shd w:val="clear" w:color="auto" w:fill="auto"/>
            <w:noWrap/>
            <w:vAlign w:val="bottom"/>
          </w:tcPr>
          <w:p w14:paraId="573A59ED" w14:textId="1343F29A" w:rsidR="00124026" w:rsidRDefault="00124026" w:rsidP="00036266">
            <w:pPr>
              <w:rPr>
                <w:i/>
                <w:sz w:val="18"/>
                <w:szCs w:val="18"/>
              </w:rPr>
            </w:pPr>
            <w:r>
              <w:rPr>
                <w:i/>
                <w:sz w:val="18"/>
                <w:szCs w:val="18"/>
              </w:rPr>
              <w:t>(5) Budget provision for local transportation</w:t>
            </w:r>
          </w:p>
        </w:tc>
      </w:tr>
      <w:tr w:rsidR="00124026" w:rsidRPr="00EF10D3" w14:paraId="13A57579" w14:textId="77777777" w:rsidTr="00124026">
        <w:trPr>
          <w:gridAfter w:val="3"/>
          <w:wAfter w:w="2550" w:type="dxa"/>
          <w:trHeight w:val="255"/>
        </w:trPr>
        <w:tc>
          <w:tcPr>
            <w:tcW w:w="13788" w:type="dxa"/>
            <w:gridSpan w:val="13"/>
            <w:tcBorders>
              <w:top w:val="nil"/>
              <w:left w:val="nil"/>
              <w:bottom w:val="nil"/>
              <w:right w:val="nil"/>
            </w:tcBorders>
            <w:shd w:val="clear" w:color="auto" w:fill="auto"/>
            <w:noWrap/>
            <w:vAlign w:val="bottom"/>
          </w:tcPr>
          <w:p w14:paraId="22182739" w14:textId="71219356" w:rsidR="00124026" w:rsidRDefault="00124026" w:rsidP="0032101D">
            <w:pPr>
              <w:rPr>
                <w:i/>
                <w:sz w:val="18"/>
                <w:szCs w:val="18"/>
              </w:rPr>
            </w:pPr>
            <w:r>
              <w:rPr>
                <w:i/>
                <w:sz w:val="18"/>
                <w:szCs w:val="18"/>
              </w:rPr>
              <w:t>(6) B</w:t>
            </w:r>
            <w:r w:rsidRPr="00072050">
              <w:rPr>
                <w:i/>
                <w:sz w:val="18"/>
                <w:szCs w:val="18"/>
              </w:rPr>
              <w:t xml:space="preserve">udget for information technology equipment such as computer, </w:t>
            </w:r>
            <w:r>
              <w:rPr>
                <w:i/>
                <w:sz w:val="18"/>
                <w:szCs w:val="18"/>
              </w:rPr>
              <w:t xml:space="preserve">software, </w:t>
            </w:r>
            <w:r w:rsidRPr="00072050">
              <w:rPr>
                <w:i/>
                <w:sz w:val="18"/>
                <w:szCs w:val="18"/>
              </w:rPr>
              <w:t>backup system, surge protector and communication/networking equipment</w:t>
            </w:r>
            <w:r>
              <w:rPr>
                <w:i/>
                <w:sz w:val="18"/>
                <w:szCs w:val="18"/>
              </w:rPr>
              <w:t xml:space="preserve"> for the EMIS</w:t>
            </w:r>
          </w:p>
        </w:tc>
      </w:tr>
      <w:tr w:rsidR="00124026" w:rsidRPr="00EF10D3" w14:paraId="200862A3" w14:textId="77777777" w:rsidTr="00124026">
        <w:trPr>
          <w:gridAfter w:val="3"/>
          <w:wAfter w:w="2550" w:type="dxa"/>
          <w:trHeight w:val="255"/>
        </w:trPr>
        <w:tc>
          <w:tcPr>
            <w:tcW w:w="13788" w:type="dxa"/>
            <w:gridSpan w:val="13"/>
            <w:tcBorders>
              <w:top w:val="nil"/>
              <w:left w:val="nil"/>
              <w:bottom w:val="nil"/>
              <w:right w:val="nil"/>
            </w:tcBorders>
            <w:shd w:val="clear" w:color="auto" w:fill="auto"/>
            <w:noWrap/>
            <w:vAlign w:val="bottom"/>
          </w:tcPr>
          <w:p w14:paraId="36240CB6" w14:textId="4350D31A" w:rsidR="00124026" w:rsidRDefault="00124026" w:rsidP="00036266">
            <w:pPr>
              <w:rPr>
                <w:i/>
                <w:sz w:val="18"/>
                <w:szCs w:val="18"/>
              </w:rPr>
            </w:pPr>
            <w:r>
              <w:rPr>
                <w:i/>
                <w:sz w:val="18"/>
                <w:szCs w:val="18"/>
              </w:rPr>
              <w:t xml:space="preserve">(7) </w:t>
            </w:r>
            <w:r w:rsidRPr="00072050">
              <w:rPr>
                <w:i/>
                <w:sz w:val="18"/>
                <w:szCs w:val="18"/>
              </w:rPr>
              <w:t>Office supplies for the EMIS</w:t>
            </w:r>
          </w:p>
        </w:tc>
      </w:tr>
      <w:tr w:rsidR="00124026" w:rsidRPr="00EF10D3" w14:paraId="6F476A7D" w14:textId="77777777" w:rsidTr="00124026">
        <w:trPr>
          <w:gridAfter w:val="3"/>
          <w:wAfter w:w="2550" w:type="dxa"/>
          <w:trHeight w:val="255"/>
        </w:trPr>
        <w:tc>
          <w:tcPr>
            <w:tcW w:w="13788" w:type="dxa"/>
            <w:gridSpan w:val="13"/>
            <w:tcBorders>
              <w:top w:val="nil"/>
              <w:left w:val="nil"/>
              <w:bottom w:val="nil"/>
              <w:right w:val="nil"/>
            </w:tcBorders>
            <w:shd w:val="clear" w:color="auto" w:fill="auto"/>
            <w:noWrap/>
            <w:vAlign w:val="bottom"/>
          </w:tcPr>
          <w:p w14:paraId="7CBCBA63" w14:textId="5D9F662A" w:rsidR="00124026" w:rsidRDefault="00124026" w:rsidP="0032101D">
            <w:pPr>
              <w:rPr>
                <w:i/>
                <w:sz w:val="18"/>
                <w:szCs w:val="18"/>
              </w:rPr>
            </w:pPr>
            <w:r>
              <w:rPr>
                <w:i/>
                <w:sz w:val="18"/>
                <w:szCs w:val="18"/>
              </w:rPr>
              <w:t xml:space="preserve">(8) </w:t>
            </w:r>
            <w:r w:rsidRPr="00072050">
              <w:rPr>
                <w:i/>
                <w:sz w:val="18"/>
                <w:szCs w:val="18"/>
              </w:rPr>
              <w:t xml:space="preserve">Training expenses to conduct training </w:t>
            </w:r>
            <w:r>
              <w:rPr>
                <w:i/>
                <w:sz w:val="18"/>
                <w:szCs w:val="18"/>
              </w:rPr>
              <w:t>activities</w:t>
            </w:r>
          </w:p>
        </w:tc>
      </w:tr>
      <w:tr w:rsidR="00124026" w:rsidRPr="00EF10D3" w14:paraId="566EA810" w14:textId="77777777" w:rsidTr="00124026">
        <w:trPr>
          <w:gridAfter w:val="3"/>
          <w:wAfter w:w="2550" w:type="dxa"/>
          <w:trHeight w:val="255"/>
        </w:trPr>
        <w:tc>
          <w:tcPr>
            <w:tcW w:w="13788" w:type="dxa"/>
            <w:gridSpan w:val="13"/>
            <w:tcBorders>
              <w:top w:val="nil"/>
              <w:left w:val="nil"/>
              <w:bottom w:val="nil"/>
              <w:right w:val="nil"/>
            </w:tcBorders>
            <w:shd w:val="clear" w:color="auto" w:fill="auto"/>
            <w:noWrap/>
            <w:vAlign w:val="bottom"/>
          </w:tcPr>
          <w:p w14:paraId="21CD2770" w14:textId="320E48E6" w:rsidR="00124026" w:rsidRDefault="00124026" w:rsidP="00B230CF">
            <w:pPr>
              <w:rPr>
                <w:i/>
                <w:sz w:val="18"/>
                <w:szCs w:val="18"/>
              </w:rPr>
            </w:pPr>
            <w:r>
              <w:rPr>
                <w:i/>
                <w:sz w:val="18"/>
                <w:szCs w:val="18"/>
              </w:rPr>
              <w:t>(9) International consulting days for component 2 (including 50% of final evaluation consulting days)</w:t>
            </w:r>
          </w:p>
        </w:tc>
      </w:tr>
      <w:tr w:rsidR="00124026" w:rsidRPr="00EF10D3" w14:paraId="19C2C58A" w14:textId="77777777" w:rsidTr="00124026">
        <w:trPr>
          <w:gridAfter w:val="3"/>
          <w:wAfter w:w="2550" w:type="dxa"/>
          <w:trHeight w:val="255"/>
        </w:trPr>
        <w:tc>
          <w:tcPr>
            <w:tcW w:w="13788" w:type="dxa"/>
            <w:gridSpan w:val="13"/>
            <w:tcBorders>
              <w:top w:val="nil"/>
              <w:left w:val="nil"/>
              <w:bottom w:val="nil"/>
              <w:right w:val="nil"/>
            </w:tcBorders>
            <w:shd w:val="clear" w:color="auto" w:fill="auto"/>
            <w:noWrap/>
            <w:vAlign w:val="bottom"/>
          </w:tcPr>
          <w:p w14:paraId="6E324660" w14:textId="631AB00D" w:rsidR="00124026" w:rsidRDefault="00124026" w:rsidP="00036266">
            <w:pPr>
              <w:rPr>
                <w:i/>
                <w:sz w:val="18"/>
                <w:szCs w:val="18"/>
              </w:rPr>
            </w:pPr>
            <w:r>
              <w:rPr>
                <w:i/>
                <w:sz w:val="18"/>
                <w:szCs w:val="18"/>
              </w:rPr>
              <w:t>(10) National consulting days for component 2</w:t>
            </w:r>
          </w:p>
        </w:tc>
      </w:tr>
      <w:tr w:rsidR="00124026" w:rsidRPr="00EF10D3" w14:paraId="6FB9A648" w14:textId="77777777" w:rsidTr="00124026">
        <w:trPr>
          <w:gridAfter w:val="3"/>
          <w:wAfter w:w="2550" w:type="dxa"/>
          <w:trHeight w:val="255"/>
        </w:trPr>
        <w:tc>
          <w:tcPr>
            <w:tcW w:w="13788" w:type="dxa"/>
            <w:gridSpan w:val="13"/>
            <w:tcBorders>
              <w:top w:val="nil"/>
              <w:left w:val="nil"/>
              <w:bottom w:val="nil"/>
              <w:right w:val="nil"/>
            </w:tcBorders>
            <w:shd w:val="clear" w:color="auto" w:fill="auto"/>
            <w:noWrap/>
            <w:vAlign w:val="bottom"/>
          </w:tcPr>
          <w:p w14:paraId="602111ED" w14:textId="23204CE3" w:rsidR="00124026" w:rsidRDefault="00124026" w:rsidP="00036266">
            <w:pPr>
              <w:rPr>
                <w:i/>
                <w:sz w:val="18"/>
                <w:szCs w:val="18"/>
              </w:rPr>
            </w:pPr>
            <w:r>
              <w:rPr>
                <w:i/>
                <w:sz w:val="18"/>
                <w:szCs w:val="18"/>
              </w:rPr>
              <w:t>(11) 50% of the Project Coordinator’s time allocated to Outcome 1, plus one technical professional full time</w:t>
            </w:r>
          </w:p>
        </w:tc>
      </w:tr>
      <w:tr w:rsidR="00124026" w:rsidRPr="00EF10D3" w14:paraId="200399D6" w14:textId="77777777" w:rsidTr="00124026">
        <w:trPr>
          <w:gridAfter w:val="3"/>
          <w:wAfter w:w="2550" w:type="dxa"/>
          <w:trHeight w:val="255"/>
        </w:trPr>
        <w:tc>
          <w:tcPr>
            <w:tcW w:w="13788" w:type="dxa"/>
            <w:gridSpan w:val="13"/>
            <w:tcBorders>
              <w:top w:val="nil"/>
              <w:left w:val="nil"/>
              <w:bottom w:val="nil"/>
              <w:right w:val="nil"/>
            </w:tcBorders>
            <w:shd w:val="clear" w:color="auto" w:fill="auto"/>
            <w:noWrap/>
            <w:vAlign w:val="bottom"/>
          </w:tcPr>
          <w:p w14:paraId="045A8742" w14:textId="1A0A2BED" w:rsidR="00124026" w:rsidRDefault="00124026" w:rsidP="00036266">
            <w:pPr>
              <w:rPr>
                <w:i/>
                <w:sz w:val="18"/>
                <w:szCs w:val="18"/>
              </w:rPr>
            </w:pPr>
            <w:r>
              <w:rPr>
                <w:i/>
                <w:sz w:val="18"/>
                <w:szCs w:val="18"/>
              </w:rPr>
              <w:t>(12) Travel budget for consultants</w:t>
            </w:r>
          </w:p>
        </w:tc>
      </w:tr>
      <w:tr w:rsidR="00124026" w:rsidRPr="00EF10D3" w14:paraId="16892C87" w14:textId="77777777" w:rsidTr="00124026">
        <w:trPr>
          <w:gridAfter w:val="3"/>
          <w:wAfter w:w="2550" w:type="dxa"/>
          <w:trHeight w:val="255"/>
        </w:trPr>
        <w:tc>
          <w:tcPr>
            <w:tcW w:w="13788" w:type="dxa"/>
            <w:gridSpan w:val="13"/>
            <w:tcBorders>
              <w:top w:val="nil"/>
              <w:left w:val="nil"/>
              <w:bottom w:val="nil"/>
              <w:right w:val="nil"/>
            </w:tcBorders>
            <w:shd w:val="clear" w:color="auto" w:fill="auto"/>
            <w:noWrap/>
            <w:vAlign w:val="bottom"/>
          </w:tcPr>
          <w:p w14:paraId="45317CAF" w14:textId="38E645B7" w:rsidR="00124026" w:rsidRDefault="00124026" w:rsidP="00036266">
            <w:pPr>
              <w:rPr>
                <w:i/>
                <w:sz w:val="18"/>
                <w:szCs w:val="18"/>
              </w:rPr>
            </w:pPr>
            <w:r>
              <w:rPr>
                <w:i/>
                <w:sz w:val="18"/>
                <w:szCs w:val="18"/>
              </w:rPr>
              <w:t>(13) Budget provision for local transportation</w:t>
            </w:r>
          </w:p>
        </w:tc>
      </w:tr>
      <w:tr w:rsidR="00124026" w:rsidRPr="00EF10D3" w14:paraId="27E7DBF8" w14:textId="77777777" w:rsidTr="00124026">
        <w:trPr>
          <w:gridAfter w:val="3"/>
          <w:wAfter w:w="2550" w:type="dxa"/>
          <w:trHeight w:val="255"/>
        </w:trPr>
        <w:tc>
          <w:tcPr>
            <w:tcW w:w="13788" w:type="dxa"/>
            <w:gridSpan w:val="13"/>
            <w:tcBorders>
              <w:top w:val="nil"/>
              <w:left w:val="nil"/>
              <w:bottom w:val="nil"/>
              <w:right w:val="nil"/>
            </w:tcBorders>
            <w:shd w:val="clear" w:color="auto" w:fill="auto"/>
            <w:noWrap/>
            <w:vAlign w:val="bottom"/>
          </w:tcPr>
          <w:p w14:paraId="277E008D" w14:textId="13664B8E" w:rsidR="00124026" w:rsidRDefault="00124026" w:rsidP="00E7549D">
            <w:pPr>
              <w:rPr>
                <w:i/>
                <w:sz w:val="18"/>
                <w:szCs w:val="18"/>
              </w:rPr>
            </w:pPr>
            <w:r>
              <w:rPr>
                <w:i/>
                <w:sz w:val="18"/>
                <w:szCs w:val="18"/>
              </w:rPr>
              <w:t xml:space="preserve">(14) Additional budget for </w:t>
            </w:r>
            <w:r w:rsidRPr="00072050">
              <w:rPr>
                <w:i/>
                <w:sz w:val="18"/>
                <w:szCs w:val="18"/>
              </w:rPr>
              <w:t>information technology equipment</w:t>
            </w:r>
            <w:r>
              <w:rPr>
                <w:i/>
                <w:sz w:val="18"/>
                <w:szCs w:val="18"/>
              </w:rPr>
              <w:t xml:space="preserve"> for the CMS</w:t>
            </w:r>
          </w:p>
        </w:tc>
      </w:tr>
      <w:tr w:rsidR="00124026" w:rsidRPr="00EF10D3" w14:paraId="4C1DD3D0" w14:textId="77777777" w:rsidTr="00124026">
        <w:trPr>
          <w:gridAfter w:val="3"/>
          <w:wAfter w:w="2550" w:type="dxa"/>
          <w:trHeight w:val="255"/>
        </w:trPr>
        <w:tc>
          <w:tcPr>
            <w:tcW w:w="13788" w:type="dxa"/>
            <w:gridSpan w:val="13"/>
            <w:tcBorders>
              <w:top w:val="nil"/>
              <w:left w:val="nil"/>
              <w:bottom w:val="nil"/>
              <w:right w:val="nil"/>
            </w:tcBorders>
            <w:shd w:val="clear" w:color="auto" w:fill="auto"/>
            <w:noWrap/>
            <w:vAlign w:val="bottom"/>
          </w:tcPr>
          <w:p w14:paraId="04EE7C29" w14:textId="1D6CF6ED" w:rsidR="00124026" w:rsidRDefault="00124026" w:rsidP="00036266">
            <w:pPr>
              <w:rPr>
                <w:i/>
                <w:sz w:val="18"/>
                <w:szCs w:val="18"/>
              </w:rPr>
            </w:pPr>
            <w:r>
              <w:rPr>
                <w:i/>
                <w:sz w:val="18"/>
                <w:szCs w:val="18"/>
              </w:rPr>
              <w:t xml:space="preserve">(15) </w:t>
            </w:r>
            <w:r w:rsidRPr="00072050">
              <w:rPr>
                <w:i/>
                <w:sz w:val="18"/>
                <w:szCs w:val="18"/>
              </w:rPr>
              <w:t xml:space="preserve">Training expenses to conduct training </w:t>
            </w:r>
            <w:r>
              <w:rPr>
                <w:i/>
                <w:sz w:val="18"/>
                <w:szCs w:val="18"/>
              </w:rPr>
              <w:t>activities</w:t>
            </w:r>
          </w:p>
        </w:tc>
      </w:tr>
      <w:tr w:rsidR="00124026" w:rsidRPr="00EF10D3" w14:paraId="35FE94A1" w14:textId="77777777" w:rsidTr="00124026">
        <w:trPr>
          <w:gridAfter w:val="3"/>
          <w:wAfter w:w="2550" w:type="dxa"/>
          <w:trHeight w:val="255"/>
        </w:trPr>
        <w:tc>
          <w:tcPr>
            <w:tcW w:w="13788" w:type="dxa"/>
            <w:gridSpan w:val="13"/>
            <w:tcBorders>
              <w:top w:val="nil"/>
              <w:left w:val="nil"/>
              <w:bottom w:val="nil"/>
              <w:right w:val="nil"/>
            </w:tcBorders>
            <w:shd w:val="clear" w:color="auto" w:fill="auto"/>
            <w:noWrap/>
            <w:vAlign w:val="bottom"/>
          </w:tcPr>
          <w:p w14:paraId="2F539EC4" w14:textId="3B9A3AC2" w:rsidR="00124026" w:rsidRDefault="00124026" w:rsidP="0032101D">
            <w:pPr>
              <w:rPr>
                <w:i/>
                <w:sz w:val="18"/>
                <w:szCs w:val="18"/>
              </w:rPr>
            </w:pPr>
            <w:r>
              <w:rPr>
                <w:i/>
                <w:sz w:val="18"/>
                <w:szCs w:val="18"/>
              </w:rPr>
              <w:t>(16) A full time Project Administrative and Financial Assistant</w:t>
            </w:r>
          </w:p>
        </w:tc>
      </w:tr>
      <w:tr w:rsidR="00124026" w:rsidRPr="00EF10D3" w14:paraId="69BFF350" w14:textId="77777777" w:rsidTr="00124026">
        <w:trPr>
          <w:gridAfter w:val="3"/>
          <w:wAfter w:w="2550" w:type="dxa"/>
          <w:trHeight w:val="255"/>
        </w:trPr>
        <w:tc>
          <w:tcPr>
            <w:tcW w:w="13788" w:type="dxa"/>
            <w:gridSpan w:val="13"/>
            <w:tcBorders>
              <w:top w:val="nil"/>
              <w:left w:val="nil"/>
              <w:bottom w:val="nil"/>
              <w:right w:val="nil"/>
            </w:tcBorders>
            <w:shd w:val="clear" w:color="auto" w:fill="auto"/>
            <w:noWrap/>
            <w:vAlign w:val="bottom"/>
          </w:tcPr>
          <w:p w14:paraId="405A7825" w14:textId="0B920ADA" w:rsidR="00124026" w:rsidRPr="00072050" w:rsidRDefault="00124026" w:rsidP="0032101D">
            <w:pPr>
              <w:rPr>
                <w:i/>
                <w:sz w:val="18"/>
                <w:szCs w:val="18"/>
              </w:rPr>
            </w:pPr>
            <w:r>
              <w:rPr>
                <w:i/>
                <w:sz w:val="18"/>
                <w:szCs w:val="18"/>
              </w:rPr>
              <w:t xml:space="preserve">(17) Office supplies for the project </w:t>
            </w:r>
          </w:p>
        </w:tc>
      </w:tr>
      <w:tr w:rsidR="00124026" w:rsidRPr="00EF10D3" w14:paraId="31B38EF3" w14:textId="77777777" w:rsidTr="00124026">
        <w:trPr>
          <w:gridAfter w:val="3"/>
          <w:wAfter w:w="2550" w:type="dxa"/>
          <w:trHeight w:val="255"/>
        </w:trPr>
        <w:tc>
          <w:tcPr>
            <w:tcW w:w="13788" w:type="dxa"/>
            <w:gridSpan w:val="13"/>
            <w:tcBorders>
              <w:top w:val="nil"/>
              <w:left w:val="nil"/>
              <w:bottom w:val="nil"/>
              <w:right w:val="nil"/>
            </w:tcBorders>
            <w:shd w:val="clear" w:color="auto" w:fill="auto"/>
            <w:noWrap/>
            <w:vAlign w:val="bottom"/>
            <w:hideMark/>
          </w:tcPr>
          <w:p w14:paraId="03E63608" w14:textId="1E943687" w:rsidR="00124026" w:rsidRPr="00072050" w:rsidRDefault="00124026" w:rsidP="0032101D">
            <w:pPr>
              <w:rPr>
                <w:i/>
                <w:sz w:val="18"/>
                <w:szCs w:val="18"/>
              </w:rPr>
            </w:pPr>
            <w:r>
              <w:rPr>
                <w:i/>
                <w:sz w:val="18"/>
                <w:szCs w:val="18"/>
              </w:rPr>
              <w:t>(18</w:t>
            </w:r>
            <w:r w:rsidRPr="00072050">
              <w:rPr>
                <w:i/>
                <w:sz w:val="18"/>
                <w:szCs w:val="18"/>
              </w:rPr>
              <w:t>)</w:t>
            </w:r>
            <w:r>
              <w:rPr>
                <w:i/>
                <w:sz w:val="18"/>
                <w:szCs w:val="18"/>
              </w:rPr>
              <w:t xml:space="preserve"> Audit cost for 2 years</w:t>
            </w:r>
          </w:p>
        </w:tc>
      </w:tr>
      <w:tr w:rsidR="00124026" w:rsidRPr="00EF10D3" w14:paraId="506A2A67" w14:textId="77777777" w:rsidTr="00124026">
        <w:trPr>
          <w:gridAfter w:val="3"/>
          <w:wAfter w:w="2550" w:type="dxa"/>
          <w:trHeight w:val="255"/>
        </w:trPr>
        <w:tc>
          <w:tcPr>
            <w:tcW w:w="13788" w:type="dxa"/>
            <w:gridSpan w:val="13"/>
            <w:tcBorders>
              <w:top w:val="nil"/>
              <w:left w:val="nil"/>
              <w:bottom w:val="nil"/>
              <w:right w:val="nil"/>
            </w:tcBorders>
            <w:shd w:val="clear" w:color="auto" w:fill="auto"/>
            <w:noWrap/>
            <w:vAlign w:val="bottom"/>
            <w:hideMark/>
          </w:tcPr>
          <w:p w14:paraId="507FC30A" w14:textId="06343B63" w:rsidR="00124026" w:rsidRPr="00072050" w:rsidRDefault="00124026" w:rsidP="0032101D">
            <w:pPr>
              <w:rPr>
                <w:i/>
                <w:sz w:val="18"/>
                <w:szCs w:val="18"/>
              </w:rPr>
            </w:pPr>
            <w:r>
              <w:rPr>
                <w:i/>
                <w:sz w:val="18"/>
                <w:szCs w:val="18"/>
              </w:rPr>
              <w:t>(19</w:t>
            </w:r>
            <w:r w:rsidRPr="00072050">
              <w:rPr>
                <w:i/>
                <w:sz w:val="18"/>
                <w:szCs w:val="18"/>
              </w:rPr>
              <w:t xml:space="preserve">) </w:t>
            </w:r>
            <w:r>
              <w:rPr>
                <w:i/>
                <w:sz w:val="18"/>
                <w:szCs w:val="18"/>
              </w:rPr>
              <w:t>Direct Project Cost for services rendered by UNDP to the project, as per Letter of Agreement (Annex 8)</w:t>
            </w:r>
          </w:p>
        </w:tc>
      </w:tr>
    </w:tbl>
    <w:p w14:paraId="3A64FF59" w14:textId="77777777" w:rsidR="00FA5455" w:rsidRDefault="00FA5455" w:rsidP="001E2046">
      <w:pPr>
        <w:rPr>
          <w:b/>
        </w:rPr>
      </w:pPr>
    </w:p>
    <w:p w14:paraId="7D522342" w14:textId="77777777" w:rsidR="00FA5455" w:rsidRDefault="00FA5455" w:rsidP="001E2046">
      <w:pPr>
        <w:rPr>
          <w:b/>
        </w:rPr>
        <w:sectPr w:rsidR="00FA5455" w:rsidSect="00FA5455">
          <w:pgSz w:w="15840" w:h="12240" w:orient="landscape" w:code="1"/>
          <w:pgMar w:top="1440" w:right="1134" w:bottom="1440" w:left="1134" w:header="288" w:footer="288" w:gutter="0"/>
          <w:cols w:space="60"/>
          <w:noEndnote/>
          <w:docGrid w:linePitch="299"/>
        </w:sectPr>
      </w:pPr>
    </w:p>
    <w:p w14:paraId="1FCBE771" w14:textId="5CFCEBFC" w:rsidR="00532F24" w:rsidRPr="008C5619" w:rsidRDefault="001E581D" w:rsidP="008C5619">
      <w:pPr>
        <w:spacing w:before="120" w:after="120"/>
        <w:jc w:val="center"/>
        <w:rPr>
          <w:b/>
          <w:sz w:val="20"/>
          <w:szCs w:val="20"/>
        </w:rPr>
      </w:pPr>
      <w:r>
        <w:rPr>
          <w:b/>
          <w:sz w:val="20"/>
          <w:szCs w:val="20"/>
        </w:rPr>
        <w:t>Table 8</w:t>
      </w:r>
      <w:r w:rsidR="00F57D7A" w:rsidRPr="008C5619">
        <w:rPr>
          <w:b/>
          <w:sz w:val="20"/>
          <w:szCs w:val="20"/>
        </w:rPr>
        <w:t>:  Estimated Project management budget/cost (for the entire project)</w:t>
      </w:r>
      <w:bookmarkEnd w:id="89"/>
    </w:p>
    <w:tbl>
      <w:tblPr>
        <w:tblW w:w="0" w:type="auto"/>
        <w:jc w:val="center"/>
        <w:tblInd w:w="-256" w:type="dxa"/>
        <w:tblLook w:val="04A0" w:firstRow="1" w:lastRow="0" w:firstColumn="1" w:lastColumn="0" w:noHBand="0" w:noVBand="1"/>
      </w:tblPr>
      <w:tblGrid>
        <w:gridCol w:w="4436"/>
        <w:gridCol w:w="1360"/>
        <w:gridCol w:w="960"/>
        <w:gridCol w:w="1180"/>
        <w:gridCol w:w="960"/>
      </w:tblGrid>
      <w:tr w:rsidR="00532F24" w:rsidRPr="00532F24" w14:paraId="1654C343" w14:textId="77777777" w:rsidTr="00672AA3">
        <w:trPr>
          <w:trHeight w:val="600"/>
          <w:jc w:val="center"/>
        </w:trPr>
        <w:tc>
          <w:tcPr>
            <w:tcW w:w="4436"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6C7A97F0" w14:textId="22E07EA1" w:rsidR="00532F24" w:rsidRPr="00532F24" w:rsidRDefault="00532F24" w:rsidP="00532F24">
            <w:pPr>
              <w:rPr>
                <w:b/>
                <w:bCs/>
                <w:sz w:val="20"/>
                <w:szCs w:val="20"/>
              </w:rPr>
            </w:pPr>
            <w:r w:rsidRPr="00532F24">
              <w:rPr>
                <w:b/>
                <w:bCs/>
                <w:sz w:val="20"/>
                <w:szCs w:val="20"/>
              </w:rPr>
              <w:t>Component</w:t>
            </w:r>
            <w:r w:rsidR="00C546E9">
              <w:rPr>
                <w:b/>
                <w:bCs/>
                <w:sz w:val="20"/>
                <w:szCs w:val="20"/>
              </w:rPr>
              <w:t xml:space="preserve"> (*)</w:t>
            </w:r>
          </w:p>
        </w:tc>
        <w:tc>
          <w:tcPr>
            <w:tcW w:w="136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3623D3BD" w14:textId="77777777" w:rsidR="00532F24" w:rsidRPr="00532F24" w:rsidRDefault="00532F24" w:rsidP="00532F24">
            <w:pPr>
              <w:jc w:val="center"/>
              <w:rPr>
                <w:b/>
                <w:bCs/>
                <w:sz w:val="20"/>
                <w:szCs w:val="20"/>
              </w:rPr>
            </w:pPr>
            <w:r w:rsidRPr="00532F24">
              <w:rPr>
                <w:b/>
                <w:bCs/>
                <w:sz w:val="20"/>
                <w:szCs w:val="20"/>
              </w:rPr>
              <w:t>Estimated Staff weeks</w:t>
            </w:r>
          </w:p>
        </w:tc>
        <w:tc>
          <w:tcPr>
            <w:tcW w:w="96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177ED5C0" w14:textId="77777777" w:rsidR="00532F24" w:rsidRPr="00532F24" w:rsidRDefault="00532F24" w:rsidP="00532F24">
            <w:pPr>
              <w:jc w:val="center"/>
              <w:rPr>
                <w:b/>
                <w:bCs/>
                <w:sz w:val="20"/>
                <w:szCs w:val="20"/>
              </w:rPr>
            </w:pPr>
            <w:r w:rsidRPr="00532F24">
              <w:rPr>
                <w:b/>
                <w:bCs/>
                <w:sz w:val="20"/>
                <w:szCs w:val="20"/>
              </w:rPr>
              <w:t>GEF ($)</w:t>
            </w:r>
          </w:p>
        </w:tc>
        <w:tc>
          <w:tcPr>
            <w:tcW w:w="118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77DAE34A" w14:textId="77777777" w:rsidR="00532F24" w:rsidRPr="00532F24" w:rsidRDefault="00532F24" w:rsidP="00532F24">
            <w:pPr>
              <w:jc w:val="center"/>
              <w:rPr>
                <w:b/>
                <w:bCs/>
                <w:sz w:val="20"/>
                <w:szCs w:val="20"/>
              </w:rPr>
            </w:pPr>
            <w:r w:rsidRPr="00532F24">
              <w:rPr>
                <w:b/>
                <w:bCs/>
                <w:sz w:val="20"/>
                <w:szCs w:val="20"/>
              </w:rPr>
              <w:t>Co-Financing ($)</w:t>
            </w:r>
          </w:p>
        </w:tc>
        <w:tc>
          <w:tcPr>
            <w:tcW w:w="96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234E8519" w14:textId="77777777" w:rsidR="00532F24" w:rsidRPr="00532F24" w:rsidRDefault="00532F24" w:rsidP="00532F24">
            <w:pPr>
              <w:jc w:val="center"/>
              <w:rPr>
                <w:b/>
                <w:bCs/>
                <w:sz w:val="20"/>
                <w:szCs w:val="20"/>
              </w:rPr>
            </w:pPr>
            <w:r w:rsidRPr="00532F24">
              <w:rPr>
                <w:b/>
                <w:bCs/>
                <w:sz w:val="20"/>
                <w:szCs w:val="20"/>
              </w:rPr>
              <w:t>Project Total ($)</w:t>
            </w:r>
          </w:p>
        </w:tc>
      </w:tr>
      <w:tr w:rsidR="00532F24" w:rsidRPr="00532F24" w14:paraId="091DE1B5" w14:textId="77777777" w:rsidTr="00672AA3">
        <w:trPr>
          <w:trHeight w:val="300"/>
          <w:jc w:val="center"/>
        </w:trPr>
        <w:tc>
          <w:tcPr>
            <w:tcW w:w="4436" w:type="dxa"/>
            <w:tcBorders>
              <w:top w:val="nil"/>
              <w:left w:val="single" w:sz="8" w:space="0" w:color="auto"/>
              <w:bottom w:val="single" w:sz="4" w:space="0" w:color="auto"/>
              <w:right w:val="single" w:sz="4" w:space="0" w:color="auto"/>
            </w:tcBorders>
            <w:shd w:val="clear" w:color="auto" w:fill="auto"/>
            <w:vAlign w:val="center"/>
            <w:hideMark/>
          </w:tcPr>
          <w:p w14:paraId="5984652F" w14:textId="77777777" w:rsidR="00532F24" w:rsidRPr="00532F24" w:rsidRDefault="00532F24" w:rsidP="00532F24">
            <w:pPr>
              <w:rPr>
                <w:sz w:val="20"/>
                <w:szCs w:val="20"/>
              </w:rPr>
            </w:pPr>
            <w:r w:rsidRPr="00532F24">
              <w:rPr>
                <w:sz w:val="20"/>
                <w:szCs w:val="20"/>
              </w:rPr>
              <w:t>Locally recruited personnel: Project Assistant</w:t>
            </w:r>
          </w:p>
        </w:tc>
        <w:tc>
          <w:tcPr>
            <w:tcW w:w="1360" w:type="dxa"/>
            <w:tcBorders>
              <w:top w:val="nil"/>
              <w:left w:val="single" w:sz="4" w:space="0" w:color="auto"/>
              <w:bottom w:val="single" w:sz="4" w:space="0" w:color="auto"/>
              <w:right w:val="single" w:sz="4" w:space="0" w:color="auto"/>
            </w:tcBorders>
            <w:shd w:val="clear" w:color="auto" w:fill="auto"/>
            <w:vAlign w:val="center"/>
          </w:tcPr>
          <w:p w14:paraId="472AA5F3" w14:textId="3B12BD67" w:rsidR="00532F24" w:rsidRPr="00532F24" w:rsidRDefault="00AC3906" w:rsidP="00532F24">
            <w:pPr>
              <w:jc w:val="center"/>
              <w:rPr>
                <w:sz w:val="20"/>
                <w:szCs w:val="20"/>
              </w:rPr>
            </w:pPr>
            <w:r>
              <w:rPr>
                <w:sz w:val="20"/>
                <w:szCs w:val="20"/>
              </w:rPr>
              <w:t>156</w:t>
            </w:r>
          </w:p>
        </w:tc>
        <w:tc>
          <w:tcPr>
            <w:tcW w:w="960" w:type="dxa"/>
            <w:tcBorders>
              <w:top w:val="nil"/>
              <w:left w:val="nil"/>
              <w:bottom w:val="single" w:sz="4" w:space="0" w:color="auto"/>
              <w:right w:val="single" w:sz="4" w:space="0" w:color="auto"/>
            </w:tcBorders>
            <w:shd w:val="clear" w:color="auto" w:fill="auto"/>
            <w:vAlign w:val="center"/>
          </w:tcPr>
          <w:p w14:paraId="4A2D2801" w14:textId="03DAADC1" w:rsidR="00532F24" w:rsidRPr="00532F24" w:rsidRDefault="00AC3906" w:rsidP="00CF637B">
            <w:pPr>
              <w:jc w:val="right"/>
              <w:rPr>
                <w:sz w:val="20"/>
                <w:szCs w:val="20"/>
              </w:rPr>
            </w:pPr>
            <w:r>
              <w:rPr>
                <w:sz w:val="20"/>
                <w:szCs w:val="20"/>
              </w:rPr>
              <w:t>36,000</w:t>
            </w:r>
          </w:p>
        </w:tc>
        <w:tc>
          <w:tcPr>
            <w:tcW w:w="1180" w:type="dxa"/>
            <w:tcBorders>
              <w:top w:val="nil"/>
              <w:left w:val="nil"/>
              <w:bottom w:val="single" w:sz="4" w:space="0" w:color="auto"/>
              <w:right w:val="single" w:sz="4" w:space="0" w:color="auto"/>
            </w:tcBorders>
            <w:shd w:val="clear" w:color="auto" w:fill="auto"/>
            <w:vAlign w:val="center"/>
          </w:tcPr>
          <w:p w14:paraId="41648834" w14:textId="77777777" w:rsidR="00532F24" w:rsidRPr="00532F24" w:rsidRDefault="00532F24" w:rsidP="00CF637B">
            <w:pPr>
              <w:jc w:val="right"/>
              <w:rPr>
                <w:sz w:val="20"/>
                <w:szCs w:val="20"/>
              </w:rPr>
            </w:pPr>
          </w:p>
        </w:tc>
        <w:tc>
          <w:tcPr>
            <w:tcW w:w="960" w:type="dxa"/>
            <w:tcBorders>
              <w:top w:val="nil"/>
              <w:left w:val="single" w:sz="4" w:space="0" w:color="auto"/>
              <w:bottom w:val="single" w:sz="4" w:space="0" w:color="auto"/>
              <w:right w:val="single" w:sz="8" w:space="0" w:color="auto"/>
            </w:tcBorders>
            <w:shd w:val="clear" w:color="auto" w:fill="auto"/>
            <w:vAlign w:val="center"/>
          </w:tcPr>
          <w:p w14:paraId="48CA0490" w14:textId="4343E6A1" w:rsidR="00532F24" w:rsidRPr="00532F24" w:rsidRDefault="00D17F6C" w:rsidP="00CF637B">
            <w:pPr>
              <w:jc w:val="right"/>
              <w:rPr>
                <w:sz w:val="20"/>
                <w:szCs w:val="20"/>
              </w:rPr>
            </w:pPr>
            <w:r>
              <w:rPr>
                <w:sz w:val="20"/>
                <w:szCs w:val="20"/>
              </w:rPr>
              <w:t>36,000</w:t>
            </w:r>
          </w:p>
        </w:tc>
      </w:tr>
      <w:tr w:rsidR="00CF637B" w:rsidRPr="00532F24" w14:paraId="00381074" w14:textId="77777777" w:rsidTr="00672AA3">
        <w:trPr>
          <w:trHeight w:val="255"/>
          <w:jc w:val="center"/>
        </w:trPr>
        <w:tc>
          <w:tcPr>
            <w:tcW w:w="4436" w:type="dxa"/>
            <w:tcBorders>
              <w:top w:val="nil"/>
              <w:left w:val="single" w:sz="8" w:space="0" w:color="auto"/>
              <w:bottom w:val="single" w:sz="4" w:space="0" w:color="auto"/>
              <w:right w:val="single" w:sz="4" w:space="0" w:color="auto"/>
            </w:tcBorders>
            <w:shd w:val="clear" w:color="auto" w:fill="auto"/>
            <w:vAlign w:val="center"/>
          </w:tcPr>
          <w:p w14:paraId="18E89DD9" w14:textId="01DBD1B1" w:rsidR="00CF637B" w:rsidRDefault="00CF637B" w:rsidP="00532F24">
            <w:pPr>
              <w:rPr>
                <w:sz w:val="20"/>
                <w:szCs w:val="20"/>
              </w:rPr>
            </w:pPr>
            <w:r>
              <w:rPr>
                <w:sz w:val="20"/>
                <w:szCs w:val="20"/>
              </w:rPr>
              <w:t>Direct Project Costs</w:t>
            </w:r>
          </w:p>
        </w:tc>
        <w:tc>
          <w:tcPr>
            <w:tcW w:w="1360" w:type="dxa"/>
            <w:tcBorders>
              <w:top w:val="nil"/>
              <w:left w:val="single" w:sz="4" w:space="0" w:color="auto"/>
              <w:bottom w:val="single" w:sz="4" w:space="0" w:color="auto"/>
              <w:right w:val="single" w:sz="4" w:space="0" w:color="auto"/>
            </w:tcBorders>
            <w:shd w:val="clear" w:color="000000" w:fill="BFBFBF"/>
            <w:vAlign w:val="center"/>
          </w:tcPr>
          <w:p w14:paraId="2EFC4DBF" w14:textId="77777777" w:rsidR="00CF637B" w:rsidRPr="00532F24" w:rsidRDefault="00CF637B" w:rsidP="00532F24">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tcPr>
          <w:p w14:paraId="203F6FE8" w14:textId="69081278" w:rsidR="00CF637B" w:rsidRDefault="00CF637B" w:rsidP="00CF637B">
            <w:pPr>
              <w:jc w:val="right"/>
              <w:rPr>
                <w:sz w:val="20"/>
                <w:szCs w:val="20"/>
              </w:rPr>
            </w:pPr>
            <w:r>
              <w:rPr>
                <w:sz w:val="20"/>
                <w:szCs w:val="20"/>
              </w:rPr>
              <w:t>972</w:t>
            </w:r>
          </w:p>
        </w:tc>
        <w:tc>
          <w:tcPr>
            <w:tcW w:w="1180" w:type="dxa"/>
            <w:tcBorders>
              <w:top w:val="nil"/>
              <w:left w:val="nil"/>
              <w:bottom w:val="single" w:sz="4" w:space="0" w:color="auto"/>
              <w:right w:val="single" w:sz="4" w:space="0" w:color="auto"/>
            </w:tcBorders>
            <w:shd w:val="clear" w:color="auto" w:fill="auto"/>
            <w:vAlign w:val="center"/>
          </w:tcPr>
          <w:p w14:paraId="3CB4D0C0" w14:textId="77777777" w:rsidR="00CF637B" w:rsidRDefault="00CF637B" w:rsidP="00CF637B">
            <w:pPr>
              <w:jc w:val="right"/>
              <w:rPr>
                <w:sz w:val="20"/>
                <w:szCs w:val="20"/>
              </w:rPr>
            </w:pPr>
          </w:p>
        </w:tc>
        <w:tc>
          <w:tcPr>
            <w:tcW w:w="960" w:type="dxa"/>
            <w:tcBorders>
              <w:top w:val="nil"/>
              <w:left w:val="single" w:sz="4" w:space="0" w:color="auto"/>
              <w:bottom w:val="single" w:sz="4" w:space="0" w:color="auto"/>
              <w:right w:val="single" w:sz="8" w:space="0" w:color="auto"/>
            </w:tcBorders>
            <w:shd w:val="clear" w:color="auto" w:fill="auto"/>
            <w:vAlign w:val="center"/>
          </w:tcPr>
          <w:p w14:paraId="7FB93BCC" w14:textId="01807E36" w:rsidR="00CF637B" w:rsidRDefault="00CF637B" w:rsidP="00CF637B">
            <w:pPr>
              <w:jc w:val="right"/>
              <w:rPr>
                <w:sz w:val="20"/>
                <w:szCs w:val="20"/>
              </w:rPr>
            </w:pPr>
            <w:r>
              <w:rPr>
                <w:sz w:val="20"/>
                <w:szCs w:val="20"/>
              </w:rPr>
              <w:t>972</w:t>
            </w:r>
          </w:p>
        </w:tc>
      </w:tr>
      <w:tr w:rsidR="00D17F6C" w:rsidRPr="00532F24" w14:paraId="42C457E4" w14:textId="77777777" w:rsidTr="00672AA3">
        <w:trPr>
          <w:trHeight w:val="255"/>
          <w:jc w:val="center"/>
        </w:trPr>
        <w:tc>
          <w:tcPr>
            <w:tcW w:w="4436" w:type="dxa"/>
            <w:tcBorders>
              <w:top w:val="nil"/>
              <w:left w:val="single" w:sz="8" w:space="0" w:color="auto"/>
              <w:bottom w:val="single" w:sz="4" w:space="0" w:color="auto"/>
              <w:right w:val="single" w:sz="4" w:space="0" w:color="auto"/>
            </w:tcBorders>
            <w:shd w:val="clear" w:color="auto" w:fill="auto"/>
            <w:vAlign w:val="center"/>
          </w:tcPr>
          <w:p w14:paraId="780FDDD9" w14:textId="016C9DDF" w:rsidR="00D17F6C" w:rsidRPr="00532F24" w:rsidRDefault="00D17F6C" w:rsidP="00532F24">
            <w:pPr>
              <w:rPr>
                <w:sz w:val="20"/>
                <w:szCs w:val="20"/>
              </w:rPr>
            </w:pPr>
            <w:r>
              <w:rPr>
                <w:sz w:val="20"/>
                <w:szCs w:val="20"/>
              </w:rPr>
              <w:t>Management support</w:t>
            </w:r>
          </w:p>
        </w:tc>
        <w:tc>
          <w:tcPr>
            <w:tcW w:w="1360" w:type="dxa"/>
            <w:tcBorders>
              <w:top w:val="nil"/>
              <w:left w:val="single" w:sz="4" w:space="0" w:color="auto"/>
              <w:bottom w:val="single" w:sz="4" w:space="0" w:color="auto"/>
              <w:right w:val="single" w:sz="4" w:space="0" w:color="auto"/>
            </w:tcBorders>
            <w:shd w:val="clear" w:color="000000" w:fill="BFBFBF"/>
            <w:vAlign w:val="center"/>
          </w:tcPr>
          <w:p w14:paraId="13BECE69" w14:textId="77777777" w:rsidR="00D17F6C" w:rsidRPr="00532F24" w:rsidRDefault="00D17F6C" w:rsidP="00532F24">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tcPr>
          <w:p w14:paraId="1A01604C" w14:textId="77777777" w:rsidR="00D17F6C" w:rsidRDefault="00D17F6C" w:rsidP="00CF637B">
            <w:pPr>
              <w:jc w:val="right"/>
              <w:rPr>
                <w:sz w:val="20"/>
                <w:szCs w:val="20"/>
              </w:rPr>
            </w:pPr>
          </w:p>
        </w:tc>
        <w:tc>
          <w:tcPr>
            <w:tcW w:w="1180" w:type="dxa"/>
            <w:tcBorders>
              <w:top w:val="nil"/>
              <w:left w:val="nil"/>
              <w:bottom w:val="single" w:sz="4" w:space="0" w:color="auto"/>
              <w:right w:val="single" w:sz="4" w:space="0" w:color="auto"/>
            </w:tcBorders>
            <w:shd w:val="clear" w:color="auto" w:fill="auto"/>
            <w:vAlign w:val="center"/>
          </w:tcPr>
          <w:p w14:paraId="41D80865" w14:textId="0E9E84A4" w:rsidR="00D17F6C" w:rsidRPr="00532F24" w:rsidRDefault="00D17F6C" w:rsidP="00CF637B">
            <w:pPr>
              <w:jc w:val="right"/>
              <w:rPr>
                <w:sz w:val="20"/>
                <w:szCs w:val="20"/>
              </w:rPr>
            </w:pPr>
            <w:r>
              <w:rPr>
                <w:sz w:val="20"/>
                <w:szCs w:val="20"/>
              </w:rPr>
              <w:t>37,000</w:t>
            </w:r>
          </w:p>
        </w:tc>
        <w:tc>
          <w:tcPr>
            <w:tcW w:w="960" w:type="dxa"/>
            <w:tcBorders>
              <w:top w:val="nil"/>
              <w:left w:val="single" w:sz="4" w:space="0" w:color="auto"/>
              <w:bottom w:val="single" w:sz="4" w:space="0" w:color="auto"/>
              <w:right w:val="single" w:sz="8" w:space="0" w:color="auto"/>
            </w:tcBorders>
            <w:shd w:val="clear" w:color="auto" w:fill="auto"/>
            <w:vAlign w:val="center"/>
          </w:tcPr>
          <w:p w14:paraId="17C6DACB" w14:textId="7DF65ACA" w:rsidR="00D17F6C" w:rsidRPr="00532F24" w:rsidRDefault="00D17F6C" w:rsidP="00CF637B">
            <w:pPr>
              <w:jc w:val="right"/>
              <w:rPr>
                <w:sz w:val="20"/>
                <w:szCs w:val="20"/>
              </w:rPr>
            </w:pPr>
            <w:r>
              <w:rPr>
                <w:sz w:val="20"/>
                <w:szCs w:val="20"/>
              </w:rPr>
              <w:t>37,000</w:t>
            </w:r>
          </w:p>
        </w:tc>
      </w:tr>
      <w:tr w:rsidR="00532F24" w:rsidRPr="00532F24" w14:paraId="2424AC13" w14:textId="77777777" w:rsidTr="00672AA3">
        <w:trPr>
          <w:trHeight w:val="255"/>
          <w:jc w:val="center"/>
        </w:trPr>
        <w:tc>
          <w:tcPr>
            <w:tcW w:w="4436" w:type="dxa"/>
            <w:tcBorders>
              <w:top w:val="nil"/>
              <w:left w:val="single" w:sz="8" w:space="0" w:color="auto"/>
              <w:bottom w:val="single" w:sz="4" w:space="0" w:color="auto"/>
              <w:right w:val="single" w:sz="4" w:space="0" w:color="auto"/>
            </w:tcBorders>
            <w:shd w:val="clear" w:color="auto" w:fill="auto"/>
            <w:vAlign w:val="center"/>
            <w:hideMark/>
          </w:tcPr>
          <w:p w14:paraId="6C5DAEA3" w14:textId="1B68B099" w:rsidR="00532F24" w:rsidRPr="00532F24" w:rsidRDefault="00672AA3" w:rsidP="00FC25CB">
            <w:pPr>
              <w:rPr>
                <w:sz w:val="20"/>
                <w:szCs w:val="20"/>
              </w:rPr>
            </w:pPr>
            <w:r>
              <w:rPr>
                <w:sz w:val="20"/>
                <w:szCs w:val="20"/>
              </w:rPr>
              <w:t>Office</w:t>
            </w:r>
            <w:r w:rsidR="00FC25CB">
              <w:rPr>
                <w:sz w:val="20"/>
                <w:szCs w:val="20"/>
              </w:rPr>
              <w:t xml:space="preserve"> supplies </w:t>
            </w:r>
            <w:r>
              <w:rPr>
                <w:sz w:val="20"/>
                <w:szCs w:val="20"/>
              </w:rPr>
              <w:t>and audit</w:t>
            </w:r>
          </w:p>
        </w:tc>
        <w:tc>
          <w:tcPr>
            <w:tcW w:w="1360" w:type="dxa"/>
            <w:tcBorders>
              <w:top w:val="nil"/>
              <w:left w:val="single" w:sz="4" w:space="0" w:color="auto"/>
              <w:bottom w:val="single" w:sz="4" w:space="0" w:color="auto"/>
              <w:right w:val="single" w:sz="4" w:space="0" w:color="auto"/>
            </w:tcBorders>
            <w:shd w:val="clear" w:color="000000" w:fill="BFBFBF"/>
            <w:vAlign w:val="center"/>
          </w:tcPr>
          <w:p w14:paraId="6101993A" w14:textId="77777777" w:rsidR="00532F24" w:rsidRPr="00532F24" w:rsidRDefault="00532F24" w:rsidP="00532F24">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tcPr>
          <w:p w14:paraId="15602336" w14:textId="29B8F3ED" w:rsidR="00532F24" w:rsidRPr="00532F24" w:rsidRDefault="00AC3906" w:rsidP="00CF637B">
            <w:pPr>
              <w:jc w:val="right"/>
              <w:rPr>
                <w:sz w:val="20"/>
                <w:szCs w:val="20"/>
              </w:rPr>
            </w:pPr>
            <w:r>
              <w:rPr>
                <w:sz w:val="20"/>
                <w:szCs w:val="20"/>
              </w:rPr>
              <w:t>5,500</w:t>
            </w:r>
          </w:p>
        </w:tc>
        <w:tc>
          <w:tcPr>
            <w:tcW w:w="1180" w:type="dxa"/>
            <w:tcBorders>
              <w:top w:val="nil"/>
              <w:left w:val="nil"/>
              <w:bottom w:val="single" w:sz="4" w:space="0" w:color="auto"/>
              <w:right w:val="single" w:sz="4" w:space="0" w:color="auto"/>
            </w:tcBorders>
            <w:shd w:val="clear" w:color="auto" w:fill="auto"/>
            <w:vAlign w:val="center"/>
          </w:tcPr>
          <w:p w14:paraId="243379A1" w14:textId="7BB29F84" w:rsidR="00532F24" w:rsidRPr="00532F24" w:rsidRDefault="00D17F6C" w:rsidP="00CF637B">
            <w:pPr>
              <w:jc w:val="right"/>
              <w:rPr>
                <w:sz w:val="20"/>
                <w:szCs w:val="20"/>
              </w:rPr>
            </w:pPr>
            <w:r>
              <w:rPr>
                <w:sz w:val="20"/>
                <w:szCs w:val="20"/>
              </w:rPr>
              <w:t>30,000</w:t>
            </w:r>
          </w:p>
        </w:tc>
        <w:tc>
          <w:tcPr>
            <w:tcW w:w="960" w:type="dxa"/>
            <w:tcBorders>
              <w:top w:val="nil"/>
              <w:left w:val="single" w:sz="4" w:space="0" w:color="auto"/>
              <w:bottom w:val="single" w:sz="4" w:space="0" w:color="auto"/>
              <w:right w:val="single" w:sz="8" w:space="0" w:color="auto"/>
            </w:tcBorders>
            <w:shd w:val="clear" w:color="auto" w:fill="auto"/>
            <w:vAlign w:val="center"/>
          </w:tcPr>
          <w:p w14:paraId="65CDD301" w14:textId="6F05F1E3" w:rsidR="00532F24" w:rsidRPr="00532F24" w:rsidRDefault="00D17F6C" w:rsidP="00CF637B">
            <w:pPr>
              <w:jc w:val="right"/>
              <w:rPr>
                <w:sz w:val="20"/>
                <w:szCs w:val="20"/>
              </w:rPr>
            </w:pPr>
            <w:r>
              <w:rPr>
                <w:sz w:val="20"/>
                <w:szCs w:val="20"/>
              </w:rPr>
              <w:t>35,500</w:t>
            </w:r>
          </w:p>
        </w:tc>
      </w:tr>
      <w:tr w:rsidR="00532F24" w:rsidRPr="00532F24" w14:paraId="098A6671" w14:textId="77777777" w:rsidTr="00672AA3">
        <w:trPr>
          <w:trHeight w:val="270"/>
          <w:jc w:val="center"/>
        </w:trPr>
        <w:tc>
          <w:tcPr>
            <w:tcW w:w="4436" w:type="dxa"/>
            <w:tcBorders>
              <w:top w:val="nil"/>
              <w:left w:val="single" w:sz="8" w:space="0" w:color="auto"/>
              <w:bottom w:val="double" w:sz="4" w:space="0" w:color="auto"/>
              <w:right w:val="single" w:sz="4" w:space="0" w:color="auto"/>
            </w:tcBorders>
            <w:shd w:val="clear" w:color="auto" w:fill="auto"/>
            <w:vAlign w:val="center"/>
            <w:hideMark/>
          </w:tcPr>
          <w:p w14:paraId="2DEA1F28" w14:textId="77777777" w:rsidR="00532F24" w:rsidRPr="00532F24" w:rsidRDefault="00532F24" w:rsidP="00532F24">
            <w:pPr>
              <w:rPr>
                <w:sz w:val="20"/>
                <w:szCs w:val="20"/>
              </w:rPr>
            </w:pPr>
            <w:r w:rsidRPr="00532F24">
              <w:rPr>
                <w:sz w:val="20"/>
                <w:szCs w:val="20"/>
              </w:rPr>
              <w:t>Travel</w:t>
            </w:r>
          </w:p>
        </w:tc>
        <w:tc>
          <w:tcPr>
            <w:tcW w:w="1360" w:type="dxa"/>
            <w:tcBorders>
              <w:top w:val="nil"/>
              <w:left w:val="single" w:sz="4" w:space="0" w:color="auto"/>
              <w:bottom w:val="double" w:sz="4" w:space="0" w:color="auto"/>
              <w:right w:val="single" w:sz="4" w:space="0" w:color="auto"/>
            </w:tcBorders>
            <w:shd w:val="clear" w:color="000000" w:fill="BFBFBF"/>
            <w:vAlign w:val="center"/>
          </w:tcPr>
          <w:p w14:paraId="09BA1B99" w14:textId="77777777" w:rsidR="00532F24" w:rsidRPr="00532F24" w:rsidRDefault="00532F24" w:rsidP="00532F24">
            <w:pPr>
              <w:jc w:val="center"/>
              <w:rPr>
                <w:sz w:val="20"/>
                <w:szCs w:val="20"/>
              </w:rPr>
            </w:pPr>
          </w:p>
        </w:tc>
        <w:tc>
          <w:tcPr>
            <w:tcW w:w="960" w:type="dxa"/>
            <w:tcBorders>
              <w:top w:val="nil"/>
              <w:left w:val="nil"/>
              <w:bottom w:val="double" w:sz="4" w:space="0" w:color="auto"/>
              <w:right w:val="single" w:sz="4" w:space="0" w:color="auto"/>
            </w:tcBorders>
            <w:shd w:val="clear" w:color="auto" w:fill="auto"/>
            <w:vAlign w:val="center"/>
          </w:tcPr>
          <w:p w14:paraId="43C17CCC" w14:textId="06FC9D06" w:rsidR="00532F24" w:rsidRPr="00532F24" w:rsidRDefault="00532F24" w:rsidP="00CF637B">
            <w:pPr>
              <w:jc w:val="right"/>
              <w:rPr>
                <w:sz w:val="20"/>
                <w:szCs w:val="20"/>
              </w:rPr>
            </w:pPr>
          </w:p>
        </w:tc>
        <w:tc>
          <w:tcPr>
            <w:tcW w:w="1180" w:type="dxa"/>
            <w:tcBorders>
              <w:top w:val="nil"/>
              <w:left w:val="nil"/>
              <w:bottom w:val="double" w:sz="4" w:space="0" w:color="auto"/>
              <w:right w:val="single" w:sz="4" w:space="0" w:color="auto"/>
            </w:tcBorders>
            <w:shd w:val="clear" w:color="auto" w:fill="auto"/>
            <w:vAlign w:val="center"/>
          </w:tcPr>
          <w:p w14:paraId="70DD6B22" w14:textId="47D61A0F" w:rsidR="00532F24" w:rsidRPr="00532F24" w:rsidRDefault="00D17F6C" w:rsidP="00CF637B">
            <w:pPr>
              <w:jc w:val="right"/>
              <w:rPr>
                <w:sz w:val="20"/>
                <w:szCs w:val="20"/>
              </w:rPr>
            </w:pPr>
            <w:r>
              <w:rPr>
                <w:sz w:val="20"/>
                <w:szCs w:val="20"/>
              </w:rPr>
              <w:t>3,000</w:t>
            </w:r>
          </w:p>
        </w:tc>
        <w:tc>
          <w:tcPr>
            <w:tcW w:w="960" w:type="dxa"/>
            <w:tcBorders>
              <w:top w:val="nil"/>
              <w:left w:val="single" w:sz="4" w:space="0" w:color="auto"/>
              <w:bottom w:val="double" w:sz="4" w:space="0" w:color="auto"/>
              <w:right w:val="single" w:sz="8" w:space="0" w:color="auto"/>
            </w:tcBorders>
            <w:shd w:val="clear" w:color="auto" w:fill="auto"/>
            <w:vAlign w:val="center"/>
          </w:tcPr>
          <w:p w14:paraId="7963ED10" w14:textId="15023363" w:rsidR="00532F24" w:rsidRPr="00532F24" w:rsidRDefault="00CF637B" w:rsidP="00CF637B">
            <w:pPr>
              <w:jc w:val="right"/>
              <w:rPr>
                <w:sz w:val="20"/>
                <w:szCs w:val="20"/>
              </w:rPr>
            </w:pPr>
            <w:r>
              <w:rPr>
                <w:sz w:val="20"/>
                <w:szCs w:val="20"/>
              </w:rPr>
              <w:t>3</w:t>
            </w:r>
            <w:r w:rsidR="00D17F6C">
              <w:rPr>
                <w:sz w:val="20"/>
                <w:szCs w:val="20"/>
              </w:rPr>
              <w:t>,000</w:t>
            </w:r>
          </w:p>
        </w:tc>
      </w:tr>
      <w:tr w:rsidR="00532F24" w:rsidRPr="00532F24" w14:paraId="6470BFF4" w14:textId="77777777" w:rsidTr="00672AA3">
        <w:trPr>
          <w:trHeight w:val="270"/>
          <w:jc w:val="center"/>
        </w:trPr>
        <w:tc>
          <w:tcPr>
            <w:tcW w:w="4436" w:type="dxa"/>
            <w:tcBorders>
              <w:top w:val="double" w:sz="4" w:space="0" w:color="auto"/>
              <w:left w:val="single" w:sz="8" w:space="0" w:color="auto"/>
              <w:bottom w:val="single" w:sz="8" w:space="0" w:color="auto"/>
              <w:right w:val="single" w:sz="4" w:space="0" w:color="auto"/>
            </w:tcBorders>
            <w:shd w:val="clear" w:color="auto" w:fill="auto"/>
            <w:vAlign w:val="center"/>
            <w:hideMark/>
          </w:tcPr>
          <w:p w14:paraId="1D88B89F" w14:textId="77777777" w:rsidR="00532F24" w:rsidRPr="00532F24" w:rsidRDefault="00532F24" w:rsidP="00532F24">
            <w:pPr>
              <w:jc w:val="right"/>
              <w:rPr>
                <w:sz w:val="20"/>
                <w:szCs w:val="20"/>
              </w:rPr>
            </w:pPr>
            <w:r w:rsidRPr="00532F24">
              <w:rPr>
                <w:sz w:val="20"/>
                <w:szCs w:val="20"/>
              </w:rPr>
              <w:t>Total project management cost</w:t>
            </w:r>
          </w:p>
        </w:tc>
        <w:tc>
          <w:tcPr>
            <w:tcW w:w="1360" w:type="dxa"/>
            <w:tcBorders>
              <w:top w:val="double" w:sz="4" w:space="0" w:color="auto"/>
              <w:left w:val="single" w:sz="4" w:space="0" w:color="auto"/>
              <w:bottom w:val="single" w:sz="8" w:space="0" w:color="auto"/>
              <w:right w:val="single" w:sz="4" w:space="0" w:color="auto"/>
            </w:tcBorders>
            <w:shd w:val="clear" w:color="000000" w:fill="BFBFBF"/>
            <w:vAlign w:val="bottom"/>
          </w:tcPr>
          <w:p w14:paraId="211F6EC0" w14:textId="77777777" w:rsidR="00532F24" w:rsidRPr="00532F24" w:rsidRDefault="00532F24" w:rsidP="00532F24">
            <w:pPr>
              <w:jc w:val="center"/>
              <w:rPr>
                <w:sz w:val="20"/>
                <w:szCs w:val="20"/>
              </w:rPr>
            </w:pPr>
          </w:p>
        </w:tc>
        <w:tc>
          <w:tcPr>
            <w:tcW w:w="960" w:type="dxa"/>
            <w:tcBorders>
              <w:top w:val="double" w:sz="4" w:space="0" w:color="auto"/>
              <w:left w:val="nil"/>
              <w:bottom w:val="single" w:sz="8" w:space="0" w:color="auto"/>
              <w:right w:val="single" w:sz="4" w:space="0" w:color="auto"/>
            </w:tcBorders>
            <w:shd w:val="clear" w:color="auto" w:fill="auto"/>
            <w:vAlign w:val="bottom"/>
          </w:tcPr>
          <w:p w14:paraId="4DE87E10" w14:textId="0D1F36A8" w:rsidR="00532F24" w:rsidRPr="00532F24" w:rsidRDefault="00AC3906" w:rsidP="00CF637B">
            <w:pPr>
              <w:jc w:val="right"/>
              <w:rPr>
                <w:b/>
                <w:bCs/>
                <w:sz w:val="20"/>
                <w:szCs w:val="20"/>
              </w:rPr>
            </w:pPr>
            <w:r>
              <w:rPr>
                <w:b/>
                <w:bCs/>
                <w:sz w:val="20"/>
                <w:szCs w:val="20"/>
              </w:rPr>
              <w:t>4</w:t>
            </w:r>
            <w:r w:rsidR="00CF637B">
              <w:rPr>
                <w:b/>
                <w:bCs/>
                <w:sz w:val="20"/>
                <w:szCs w:val="20"/>
              </w:rPr>
              <w:t>2</w:t>
            </w:r>
            <w:r>
              <w:rPr>
                <w:b/>
                <w:bCs/>
                <w:sz w:val="20"/>
                <w:szCs w:val="20"/>
              </w:rPr>
              <w:t>,</w:t>
            </w:r>
            <w:r w:rsidR="00CF637B">
              <w:rPr>
                <w:b/>
                <w:bCs/>
                <w:sz w:val="20"/>
                <w:szCs w:val="20"/>
              </w:rPr>
              <w:t>472</w:t>
            </w:r>
          </w:p>
        </w:tc>
        <w:tc>
          <w:tcPr>
            <w:tcW w:w="1180" w:type="dxa"/>
            <w:tcBorders>
              <w:top w:val="double" w:sz="4" w:space="0" w:color="auto"/>
              <w:left w:val="nil"/>
              <w:bottom w:val="single" w:sz="8" w:space="0" w:color="auto"/>
              <w:right w:val="single" w:sz="4" w:space="0" w:color="auto"/>
            </w:tcBorders>
            <w:shd w:val="clear" w:color="auto" w:fill="auto"/>
            <w:vAlign w:val="bottom"/>
          </w:tcPr>
          <w:p w14:paraId="6B38FC22" w14:textId="72533A74" w:rsidR="00532F24" w:rsidRPr="00532F24" w:rsidRDefault="00D17F6C" w:rsidP="00CF637B">
            <w:pPr>
              <w:jc w:val="right"/>
              <w:rPr>
                <w:b/>
                <w:bCs/>
                <w:sz w:val="20"/>
                <w:szCs w:val="20"/>
              </w:rPr>
            </w:pPr>
            <w:r>
              <w:rPr>
                <w:b/>
                <w:bCs/>
                <w:sz w:val="20"/>
                <w:szCs w:val="20"/>
              </w:rPr>
              <w:t>70,000</w:t>
            </w:r>
          </w:p>
        </w:tc>
        <w:tc>
          <w:tcPr>
            <w:tcW w:w="960" w:type="dxa"/>
            <w:tcBorders>
              <w:top w:val="double" w:sz="4" w:space="0" w:color="auto"/>
              <w:left w:val="nil"/>
              <w:bottom w:val="single" w:sz="8" w:space="0" w:color="auto"/>
              <w:right w:val="single" w:sz="8" w:space="0" w:color="auto"/>
            </w:tcBorders>
            <w:shd w:val="clear" w:color="auto" w:fill="auto"/>
            <w:vAlign w:val="bottom"/>
          </w:tcPr>
          <w:p w14:paraId="042D99C5" w14:textId="677469AD" w:rsidR="00532F24" w:rsidRPr="00532F24" w:rsidRDefault="00CF637B" w:rsidP="00CF637B">
            <w:pPr>
              <w:jc w:val="right"/>
              <w:rPr>
                <w:b/>
                <w:bCs/>
                <w:sz w:val="20"/>
                <w:szCs w:val="20"/>
              </w:rPr>
            </w:pPr>
            <w:r>
              <w:rPr>
                <w:b/>
                <w:bCs/>
                <w:sz w:val="20"/>
                <w:szCs w:val="20"/>
              </w:rPr>
              <w:t>112</w:t>
            </w:r>
            <w:r w:rsidR="00D17F6C">
              <w:rPr>
                <w:b/>
                <w:bCs/>
                <w:sz w:val="20"/>
                <w:szCs w:val="20"/>
              </w:rPr>
              <w:t>,</w:t>
            </w:r>
            <w:r>
              <w:rPr>
                <w:b/>
                <w:bCs/>
                <w:sz w:val="20"/>
                <w:szCs w:val="20"/>
              </w:rPr>
              <w:t>472</w:t>
            </w:r>
          </w:p>
        </w:tc>
      </w:tr>
    </w:tbl>
    <w:p w14:paraId="7003AF10" w14:textId="7574F27D" w:rsidR="00CA672C" w:rsidRPr="001E581D" w:rsidRDefault="00AE10DE" w:rsidP="00532F24">
      <w:pPr>
        <w:rPr>
          <w:i/>
          <w:sz w:val="18"/>
          <w:szCs w:val="18"/>
        </w:rPr>
      </w:pPr>
      <w:r w:rsidRPr="001E581D">
        <w:rPr>
          <w:i/>
          <w:sz w:val="18"/>
          <w:szCs w:val="18"/>
        </w:rPr>
        <w:t>*</w:t>
      </w:r>
      <w:r w:rsidR="001E581D" w:rsidRPr="001E581D">
        <w:rPr>
          <w:i/>
          <w:sz w:val="18"/>
          <w:szCs w:val="18"/>
        </w:rPr>
        <w:t xml:space="preserve">  </w:t>
      </w:r>
      <w:r w:rsidR="00F57D7A" w:rsidRPr="001E581D">
        <w:rPr>
          <w:i/>
          <w:sz w:val="18"/>
          <w:szCs w:val="18"/>
        </w:rPr>
        <w:t xml:space="preserve">Local and international consultants in this table are those who are hired for functions related to the management of project.  Please see </w:t>
      </w:r>
      <w:r w:rsidR="001E581D" w:rsidRPr="001E581D">
        <w:rPr>
          <w:i/>
          <w:sz w:val="18"/>
          <w:szCs w:val="18"/>
        </w:rPr>
        <w:t>table</w:t>
      </w:r>
      <w:r w:rsidR="00F57D7A" w:rsidRPr="001E581D">
        <w:rPr>
          <w:i/>
          <w:sz w:val="18"/>
          <w:szCs w:val="18"/>
        </w:rPr>
        <w:t xml:space="preserve"> below for consultants providing technical assistance for special services.</w:t>
      </w:r>
    </w:p>
    <w:p w14:paraId="5C7BA6C7" w14:textId="4C7F4834" w:rsidR="00616B25" w:rsidRPr="00C95DD9" w:rsidRDefault="00796D4D" w:rsidP="008E5E6D">
      <w:pPr>
        <w:numPr>
          <w:ilvl w:val="0"/>
          <w:numId w:val="4"/>
        </w:numPr>
        <w:tabs>
          <w:tab w:val="clear" w:pos="360"/>
          <w:tab w:val="num" w:pos="540"/>
        </w:tabs>
        <w:spacing w:before="120" w:after="120"/>
        <w:ind w:left="0" w:firstLine="0"/>
        <w:jc w:val="both"/>
      </w:pPr>
      <w:r>
        <w:t>An internationally recruited consultant will be contracted to undertake the independent final evaluation towards the end of the project.  The travel budget includes the costs of DSA, TE and return airfare for the international consultant</w:t>
      </w:r>
      <w:r w:rsidR="00616B25">
        <w:t xml:space="preserve">. </w:t>
      </w:r>
    </w:p>
    <w:p w14:paraId="2DDA183C" w14:textId="2BA17C57" w:rsidR="00C546E9" w:rsidRPr="002C2CCD" w:rsidRDefault="00C546E9" w:rsidP="008E5E6D">
      <w:pPr>
        <w:numPr>
          <w:ilvl w:val="0"/>
          <w:numId w:val="4"/>
        </w:numPr>
        <w:tabs>
          <w:tab w:val="clear" w:pos="360"/>
          <w:tab w:val="num" w:pos="540"/>
        </w:tabs>
        <w:ind w:left="0" w:firstLine="0"/>
        <w:jc w:val="both"/>
        <w:rPr>
          <w:noProof/>
          <w:szCs w:val="22"/>
        </w:rPr>
      </w:pPr>
      <w:bookmarkStart w:id="90" w:name="table7"/>
      <w:r w:rsidRPr="002C2CCD">
        <w:t xml:space="preserve">No UNDP Implementing Agency services are being charged to the Project Budget.  All such costs are being charged to the IA fee.  </w:t>
      </w:r>
      <w:r w:rsidR="002C2CCD" w:rsidRPr="002C2CCD">
        <w:t xml:space="preserve">In agreement with </w:t>
      </w:r>
      <w:r w:rsidR="00693684" w:rsidRPr="002C2CCD">
        <w:t xml:space="preserve">the Government of Kiribati UNDP </w:t>
      </w:r>
      <w:r w:rsidR="002C2CCD" w:rsidRPr="002C2CCD">
        <w:t xml:space="preserve">may </w:t>
      </w:r>
      <w:r w:rsidR="00693684" w:rsidRPr="002C2CCD">
        <w:t>provide a few implementation services (</w:t>
      </w:r>
      <w:r w:rsidR="002C2CCD" w:rsidRPr="002C2CCD">
        <w:t xml:space="preserve">mostly </w:t>
      </w:r>
      <w:r w:rsidR="00693684" w:rsidRPr="002C2CCD">
        <w:t>recruitment</w:t>
      </w:r>
      <w:r w:rsidR="002C2CCD" w:rsidRPr="002C2CCD">
        <w:t xml:space="preserve"> of international consultants</w:t>
      </w:r>
      <w:r w:rsidR="00693684" w:rsidRPr="002C2CCD">
        <w:t>) under the National Execution Arrangements, these will be charged to the Project</w:t>
      </w:r>
      <w:r w:rsidR="00124026">
        <w:t xml:space="preserve"> Management</w:t>
      </w:r>
      <w:r w:rsidR="00693684" w:rsidRPr="002C2CCD">
        <w:t xml:space="preserve"> Budget.  </w:t>
      </w:r>
      <w:r w:rsidR="002C2CCD" w:rsidRPr="002C2CCD">
        <w:t xml:space="preserve">A budget of $972 was allocated to these Direct Project Costs (DPCs). </w:t>
      </w:r>
      <w:r w:rsidRPr="002C2CCD">
        <w:t xml:space="preserve">Details of such charges </w:t>
      </w:r>
      <w:r w:rsidR="002C2CCD" w:rsidRPr="002C2CCD">
        <w:t xml:space="preserve">are </w:t>
      </w:r>
      <w:r w:rsidRPr="002C2CCD">
        <w:t xml:space="preserve">provided </w:t>
      </w:r>
      <w:r w:rsidR="002C2CCD" w:rsidRPr="002C2CCD">
        <w:t>in Annex 8.</w:t>
      </w:r>
    </w:p>
    <w:p w14:paraId="68BE1C1A" w14:textId="77777777" w:rsidR="00C546E9" w:rsidRPr="00C546E9" w:rsidRDefault="00C546E9" w:rsidP="008E5E6D">
      <w:pPr>
        <w:jc w:val="both"/>
        <w:rPr>
          <w:noProof/>
          <w:szCs w:val="22"/>
        </w:rPr>
      </w:pPr>
    </w:p>
    <w:p w14:paraId="61D94F25" w14:textId="6048ED3B" w:rsidR="00C546E9" w:rsidRPr="001E2046" w:rsidRDefault="00C546E9" w:rsidP="008E5E6D">
      <w:pPr>
        <w:numPr>
          <w:ilvl w:val="0"/>
          <w:numId w:val="4"/>
        </w:numPr>
        <w:tabs>
          <w:tab w:val="clear" w:pos="360"/>
          <w:tab w:val="num" w:pos="540"/>
        </w:tabs>
        <w:ind w:left="0" w:firstLine="0"/>
        <w:jc w:val="both"/>
        <w:rPr>
          <w:noProof/>
          <w:szCs w:val="22"/>
        </w:rPr>
      </w:pPr>
      <w:r>
        <w:rPr>
          <w:noProof/>
          <w:szCs w:val="22"/>
        </w:rPr>
        <w:t xml:space="preserve">The table below provides details on planned consultancies for implementing this project. One consultancy with one international environmental monitoring expert is planned under outcome 2. The other consultancies are planned to be conducted by local consultants. </w:t>
      </w:r>
    </w:p>
    <w:p w14:paraId="0EB9FA6F" w14:textId="2999FBA6" w:rsidR="00F57D7A" w:rsidRPr="001E581D" w:rsidRDefault="00C95DD9" w:rsidP="008E5E6D">
      <w:pPr>
        <w:spacing w:before="120" w:after="120"/>
        <w:jc w:val="both"/>
        <w:rPr>
          <w:b/>
          <w:sz w:val="20"/>
          <w:szCs w:val="20"/>
        </w:rPr>
      </w:pPr>
      <w:r>
        <w:rPr>
          <w:b/>
          <w:sz w:val="20"/>
          <w:szCs w:val="20"/>
        </w:rPr>
        <w:t>Table 9</w:t>
      </w:r>
      <w:r w:rsidR="00F57D7A" w:rsidRPr="001E581D">
        <w:rPr>
          <w:b/>
          <w:sz w:val="20"/>
          <w:szCs w:val="20"/>
        </w:rPr>
        <w:t>:  Consultants for technical assistance components (estimated for entire project)</w:t>
      </w:r>
    </w:p>
    <w:tbl>
      <w:tblPr>
        <w:tblW w:w="0" w:type="auto"/>
        <w:jc w:val="center"/>
        <w:tblLook w:val="04A0" w:firstRow="1" w:lastRow="0" w:firstColumn="1" w:lastColumn="0" w:noHBand="0" w:noVBand="1"/>
      </w:tblPr>
      <w:tblGrid>
        <w:gridCol w:w="4180"/>
        <w:gridCol w:w="1360"/>
        <w:gridCol w:w="966"/>
        <w:gridCol w:w="1180"/>
        <w:gridCol w:w="960"/>
      </w:tblGrid>
      <w:tr w:rsidR="003440F2" w:rsidRPr="003440F2" w14:paraId="2F35162F" w14:textId="77777777" w:rsidTr="00FC25CB">
        <w:trPr>
          <w:trHeight w:val="780"/>
          <w:jc w:val="center"/>
        </w:trPr>
        <w:tc>
          <w:tcPr>
            <w:tcW w:w="4180" w:type="dxa"/>
            <w:tcBorders>
              <w:top w:val="single" w:sz="8" w:space="0" w:color="auto"/>
              <w:left w:val="single" w:sz="8" w:space="0" w:color="auto"/>
              <w:bottom w:val="single" w:sz="8" w:space="0" w:color="auto"/>
              <w:right w:val="single" w:sz="8" w:space="0" w:color="auto"/>
            </w:tcBorders>
            <w:shd w:val="clear" w:color="auto" w:fill="D9D9D9"/>
            <w:vAlign w:val="center"/>
            <w:hideMark/>
          </w:tcPr>
          <w:bookmarkEnd w:id="90"/>
          <w:p w14:paraId="0FC93B82" w14:textId="16D0E433" w:rsidR="003440F2" w:rsidRPr="003440F2" w:rsidRDefault="003440F2" w:rsidP="00FC25CB">
            <w:pPr>
              <w:jc w:val="center"/>
              <w:rPr>
                <w:b/>
                <w:bCs/>
                <w:sz w:val="20"/>
                <w:szCs w:val="20"/>
              </w:rPr>
            </w:pPr>
            <w:r w:rsidRPr="003440F2">
              <w:rPr>
                <w:b/>
                <w:bCs/>
                <w:sz w:val="20"/>
                <w:szCs w:val="20"/>
              </w:rPr>
              <w:t>Consultants</w:t>
            </w:r>
          </w:p>
        </w:tc>
        <w:tc>
          <w:tcPr>
            <w:tcW w:w="136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35FCB322" w14:textId="77777777" w:rsidR="003440F2" w:rsidRPr="003440F2" w:rsidRDefault="003440F2" w:rsidP="003440F2">
            <w:pPr>
              <w:jc w:val="center"/>
              <w:rPr>
                <w:b/>
                <w:bCs/>
                <w:sz w:val="20"/>
                <w:szCs w:val="20"/>
              </w:rPr>
            </w:pPr>
            <w:r w:rsidRPr="003440F2">
              <w:rPr>
                <w:b/>
                <w:bCs/>
                <w:sz w:val="20"/>
                <w:szCs w:val="20"/>
              </w:rPr>
              <w:t>Estimated Staff weeks</w:t>
            </w:r>
          </w:p>
        </w:tc>
        <w:tc>
          <w:tcPr>
            <w:tcW w:w="966"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3A70EF13" w14:textId="77777777" w:rsidR="003440F2" w:rsidRPr="003440F2" w:rsidRDefault="003440F2" w:rsidP="003440F2">
            <w:pPr>
              <w:jc w:val="center"/>
              <w:rPr>
                <w:b/>
                <w:bCs/>
                <w:sz w:val="20"/>
                <w:szCs w:val="20"/>
              </w:rPr>
            </w:pPr>
            <w:r w:rsidRPr="003440F2">
              <w:rPr>
                <w:b/>
                <w:bCs/>
                <w:sz w:val="20"/>
                <w:szCs w:val="20"/>
              </w:rPr>
              <w:t>GEF ($)</w:t>
            </w:r>
          </w:p>
        </w:tc>
        <w:tc>
          <w:tcPr>
            <w:tcW w:w="118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19908FEF" w14:textId="77777777" w:rsidR="003440F2" w:rsidRPr="003440F2" w:rsidRDefault="003440F2" w:rsidP="003440F2">
            <w:pPr>
              <w:jc w:val="center"/>
              <w:rPr>
                <w:b/>
                <w:bCs/>
                <w:sz w:val="20"/>
                <w:szCs w:val="20"/>
              </w:rPr>
            </w:pPr>
            <w:r w:rsidRPr="003440F2">
              <w:rPr>
                <w:b/>
                <w:bCs/>
                <w:sz w:val="20"/>
                <w:szCs w:val="20"/>
              </w:rPr>
              <w:t>Co-Financing ($)</w:t>
            </w:r>
          </w:p>
        </w:tc>
        <w:tc>
          <w:tcPr>
            <w:tcW w:w="96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9EE8A1B" w14:textId="77777777" w:rsidR="003440F2" w:rsidRPr="003440F2" w:rsidRDefault="003440F2" w:rsidP="003440F2">
            <w:pPr>
              <w:jc w:val="center"/>
              <w:rPr>
                <w:b/>
                <w:bCs/>
                <w:sz w:val="20"/>
                <w:szCs w:val="20"/>
              </w:rPr>
            </w:pPr>
            <w:r w:rsidRPr="003440F2">
              <w:rPr>
                <w:b/>
                <w:bCs/>
                <w:sz w:val="20"/>
                <w:szCs w:val="20"/>
              </w:rPr>
              <w:t>Project Total ($)</w:t>
            </w:r>
          </w:p>
        </w:tc>
      </w:tr>
      <w:tr w:rsidR="003440F2" w:rsidRPr="003440F2" w14:paraId="652F456B" w14:textId="77777777" w:rsidTr="00D17F6C">
        <w:trPr>
          <w:trHeight w:val="255"/>
          <w:jc w:val="center"/>
        </w:trPr>
        <w:tc>
          <w:tcPr>
            <w:tcW w:w="418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2A0E3E4" w14:textId="02417224" w:rsidR="003440F2" w:rsidRPr="003440F2" w:rsidRDefault="00AC3906" w:rsidP="003440F2">
            <w:pPr>
              <w:rPr>
                <w:sz w:val="20"/>
                <w:szCs w:val="20"/>
              </w:rPr>
            </w:pPr>
            <w:r>
              <w:rPr>
                <w:sz w:val="20"/>
                <w:szCs w:val="20"/>
              </w:rPr>
              <w:t>Information System Specialist(s)</w:t>
            </w:r>
          </w:p>
        </w:tc>
        <w:tc>
          <w:tcPr>
            <w:tcW w:w="1360" w:type="dxa"/>
            <w:tcBorders>
              <w:top w:val="single" w:sz="8" w:space="0" w:color="auto"/>
              <w:left w:val="single" w:sz="4" w:space="0" w:color="auto"/>
              <w:bottom w:val="single" w:sz="4" w:space="0" w:color="auto"/>
              <w:right w:val="single" w:sz="4" w:space="0" w:color="auto"/>
            </w:tcBorders>
            <w:shd w:val="clear" w:color="auto" w:fill="auto"/>
            <w:vAlign w:val="center"/>
          </w:tcPr>
          <w:p w14:paraId="11535B00" w14:textId="2ACA5458" w:rsidR="003440F2" w:rsidRPr="003440F2" w:rsidRDefault="00AC3906" w:rsidP="00D17F6C">
            <w:pPr>
              <w:jc w:val="center"/>
              <w:rPr>
                <w:sz w:val="20"/>
                <w:szCs w:val="20"/>
              </w:rPr>
            </w:pPr>
            <w:r>
              <w:rPr>
                <w:sz w:val="20"/>
                <w:szCs w:val="20"/>
              </w:rPr>
              <w:t>45</w:t>
            </w:r>
          </w:p>
        </w:tc>
        <w:tc>
          <w:tcPr>
            <w:tcW w:w="966" w:type="dxa"/>
            <w:tcBorders>
              <w:top w:val="single" w:sz="8" w:space="0" w:color="auto"/>
              <w:left w:val="nil"/>
              <w:bottom w:val="single" w:sz="4" w:space="0" w:color="auto"/>
              <w:right w:val="single" w:sz="4" w:space="0" w:color="auto"/>
            </w:tcBorders>
            <w:shd w:val="clear" w:color="auto" w:fill="auto"/>
            <w:vAlign w:val="center"/>
          </w:tcPr>
          <w:p w14:paraId="45D6D92E" w14:textId="2DB576DF" w:rsidR="003440F2" w:rsidRPr="003440F2" w:rsidRDefault="00AC3906" w:rsidP="00D17F6C">
            <w:pPr>
              <w:jc w:val="right"/>
              <w:rPr>
                <w:sz w:val="20"/>
                <w:szCs w:val="20"/>
              </w:rPr>
            </w:pPr>
            <w:r>
              <w:rPr>
                <w:sz w:val="20"/>
                <w:szCs w:val="20"/>
              </w:rPr>
              <w:t>45,000</w:t>
            </w:r>
          </w:p>
        </w:tc>
        <w:tc>
          <w:tcPr>
            <w:tcW w:w="1180" w:type="dxa"/>
            <w:tcBorders>
              <w:top w:val="single" w:sz="8" w:space="0" w:color="auto"/>
              <w:left w:val="nil"/>
              <w:bottom w:val="single" w:sz="4" w:space="0" w:color="auto"/>
              <w:right w:val="single" w:sz="4" w:space="0" w:color="auto"/>
            </w:tcBorders>
            <w:shd w:val="clear" w:color="auto" w:fill="auto"/>
            <w:vAlign w:val="bottom"/>
          </w:tcPr>
          <w:p w14:paraId="5E568CCE" w14:textId="77777777" w:rsidR="003440F2" w:rsidRPr="003440F2" w:rsidRDefault="003440F2" w:rsidP="003440F2">
            <w:pPr>
              <w:jc w:val="center"/>
              <w:rPr>
                <w:sz w:val="20"/>
                <w:szCs w:val="20"/>
              </w:rPr>
            </w:pPr>
          </w:p>
        </w:tc>
        <w:tc>
          <w:tcPr>
            <w:tcW w:w="960" w:type="dxa"/>
            <w:tcBorders>
              <w:top w:val="single" w:sz="8" w:space="0" w:color="auto"/>
              <w:left w:val="single" w:sz="4" w:space="0" w:color="auto"/>
              <w:bottom w:val="single" w:sz="4" w:space="0" w:color="auto"/>
              <w:right w:val="single" w:sz="8" w:space="0" w:color="auto"/>
            </w:tcBorders>
            <w:shd w:val="clear" w:color="auto" w:fill="auto"/>
            <w:vAlign w:val="center"/>
          </w:tcPr>
          <w:p w14:paraId="3964A589" w14:textId="24CABE59" w:rsidR="003440F2" w:rsidRPr="003440F2" w:rsidRDefault="00D17F6C" w:rsidP="00D17F6C">
            <w:pPr>
              <w:jc w:val="right"/>
              <w:rPr>
                <w:sz w:val="20"/>
                <w:szCs w:val="20"/>
              </w:rPr>
            </w:pPr>
            <w:r>
              <w:rPr>
                <w:sz w:val="20"/>
                <w:szCs w:val="20"/>
              </w:rPr>
              <w:t>45,000</w:t>
            </w:r>
          </w:p>
        </w:tc>
      </w:tr>
      <w:tr w:rsidR="003440F2" w:rsidRPr="003440F2" w14:paraId="1D58BE73" w14:textId="77777777" w:rsidTr="00D17F6C">
        <w:trPr>
          <w:trHeight w:val="255"/>
          <w:jc w:val="center"/>
        </w:trPr>
        <w:tc>
          <w:tcPr>
            <w:tcW w:w="4180" w:type="dxa"/>
            <w:tcBorders>
              <w:top w:val="nil"/>
              <w:left w:val="single" w:sz="8" w:space="0" w:color="auto"/>
              <w:bottom w:val="single" w:sz="4" w:space="0" w:color="auto"/>
              <w:right w:val="single" w:sz="4" w:space="0" w:color="auto"/>
            </w:tcBorders>
            <w:shd w:val="clear" w:color="auto" w:fill="auto"/>
            <w:noWrap/>
            <w:vAlign w:val="bottom"/>
          </w:tcPr>
          <w:p w14:paraId="6187131A" w14:textId="6674FD1A" w:rsidR="003440F2" w:rsidRPr="003440F2" w:rsidRDefault="00AC3906" w:rsidP="003440F2">
            <w:pPr>
              <w:rPr>
                <w:sz w:val="20"/>
                <w:szCs w:val="20"/>
              </w:rPr>
            </w:pPr>
            <w:r>
              <w:rPr>
                <w:sz w:val="20"/>
                <w:szCs w:val="20"/>
              </w:rPr>
              <w:t>Environmental Monitoring Specialist(s)</w:t>
            </w:r>
          </w:p>
        </w:tc>
        <w:tc>
          <w:tcPr>
            <w:tcW w:w="1360" w:type="dxa"/>
            <w:tcBorders>
              <w:top w:val="nil"/>
              <w:left w:val="single" w:sz="4" w:space="0" w:color="auto"/>
              <w:bottom w:val="single" w:sz="4" w:space="0" w:color="auto"/>
              <w:right w:val="single" w:sz="4" w:space="0" w:color="auto"/>
            </w:tcBorders>
            <w:shd w:val="clear" w:color="auto" w:fill="auto"/>
            <w:vAlign w:val="center"/>
          </w:tcPr>
          <w:p w14:paraId="15F4C89B" w14:textId="25FE608A" w:rsidR="003440F2" w:rsidRPr="003440F2" w:rsidRDefault="00AC3906" w:rsidP="00D17F6C">
            <w:pPr>
              <w:jc w:val="center"/>
              <w:rPr>
                <w:sz w:val="20"/>
                <w:szCs w:val="20"/>
              </w:rPr>
            </w:pPr>
            <w:r>
              <w:rPr>
                <w:sz w:val="20"/>
                <w:szCs w:val="20"/>
              </w:rPr>
              <w:t>45</w:t>
            </w:r>
          </w:p>
        </w:tc>
        <w:tc>
          <w:tcPr>
            <w:tcW w:w="966" w:type="dxa"/>
            <w:tcBorders>
              <w:top w:val="nil"/>
              <w:left w:val="nil"/>
              <w:bottom w:val="single" w:sz="4" w:space="0" w:color="auto"/>
              <w:right w:val="single" w:sz="4" w:space="0" w:color="auto"/>
            </w:tcBorders>
            <w:shd w:val="clear" w:color="auto" w:fill="auto"/>
            <w:vAlign w:val="center"/>
          </w:tcPr>
          <w:p w14:paraId="6AC094F5" w14:textId="7139A505" w:rsidR="003440F2" w:rsidRPr="003440F2" w:rsidRDefault="00AC3906" w:rsidP="00D17F6C">
            <w:pPr>
              <w:jc w:val="right"/>
              <w:rPr>
                <w:sz w:val="20"/>
                <w:szCs w:val="20"/>
              </w:rPr>
            </w:pPr>
            <w:r>
              <w:rPr>
                <w:sz w:val="20"/>
                <w:szCs w:val="20"/>
              </w:rPr>
              <w:t>45,000</w:t>
            </w:r>
          </w:p>
        </w:tc>
        <w:tc>
          <w:tcPr>
            <w:tcW w:w="1180" w:type="dxa"/>
            <w:tcBorders>
              <w:top w:val="nil"/>
              <w:left w:val="nil"/>
              <w:bottom w:val="single" w:sz="4" w:space="0" w:color="auto"/>
              <w:right w:val="single" w:sz="4" w:space="0" w:color="auto"/>
            </w:tcBorders>
            <w:shd w:val="clear" w:color="auto" w:fill="auto"/>
            <w:vAlign w:val="bottom"/>
          </w:tcPr>
          <w:p w14:paraId="791F731C" w14:textId="77777777" w:rsidR="003440F2" w:rsidRPr="003440F2" w:rsidRDefault="003440F2" w:rsidP="003440F2">
            <w:pPr>
              <w:jc w:val="center"/>
              <w:rPr>
                <w:sz w:val="20"/>
                <w:szCs w:val="20"/>
              </w:rPr>
            </w:pPr>
          </w:p>
        </w:tc>
        <w:tc>
          <w:tcPr>
            <w:tcW w:w="960" w:type="dxa"/>
            <w:tcBorders>
              <w:top w:val="nil"/>
              <w:left w:val="single" w:sz="4" w:space="0" w:color="auto"/>
              <w:bottom w:val="single" w:sz="4" w:space="0" w:color="auto"/>
              <w:right w:val="single" w:sz="8" w:space="0" w:color="auto"/>
            </w:tcBorders>
            <w:shd w:val="clear" w:color="auto" w:fill="auto"/>
            <w:vAlign w:val="center"/>
          </w:tcPr>
          <w:p w14:paraId="468FFFE5" w14:textId="10F52996" w:rsidR="003440F2" w:rsidRPr="003440F2" w:rsidRDefault="00D17F6C" w:rsidP="00D17F6C">
            <w:pPr>
              <w:jc w:val="right"/>
              <w:rPr>
                <w:sz w:val="20"/>
                <w:szCs w:val="20"/>
              </w:rPr>
            </w:pPr>
            <w:r>
              <w:rPr>
                <w:sz w:val="20"/>
                <w:szCs w:val="20"/>
              </w:rPr>
              <w:t>45,000</w:t>
            </w:r>
          </w:p>
        </w:tc>
      </w:tr>
      <w:tr w:rsidR="00A413A4" w:rsidRPr="003440F2" w14:paraId="72A8D94A" w14:textId="77777777" w:rsidTr="00D17F6C">
        <w:trPr>
          <w:trHeight w:val="255"/>
          <w:jc w:val="center"/>
        </w:trPr>
        <w:tc>
          <w:tcPr>
            <w:tcW w:w="4180" w:type="dxa"/>
            <w:tcBorders>
              <w:top w:val="nil"/>
              <w:left w:val="single" w:sz="8" w:space="0" w:color="auto"/>
              <w:bottom w:val="single" w:sz="4" w:space="0" w:color="auto"/>
              <w:right w:val="single" w:sz="4" w:space="0" w:color="auto"/>
            </w:tcBorders>
            <w:shd w:val="clear" w:color="auto" w:fill="auto"/>
            <w:noWrap/>
            <w:vAlign w:val="bottom"/>
          </w:tcPr>
          <w:p w14:paraId="426F06D7" w14:textId="35453C1E" w:rsidR="00A413A4" w:rsidRDefault="00A413A4" w:rsidP="003440F2">
            <w:pPr>
              <w:rPr>
                <w:sz w:val="20"/>
                <w:szCs w:val="20"/>
              </w:rPr>
            </w:pPr>
            <w:r>
              <w:rPr>
                <w:sz w:val="20"/>
                <w:szCs w:val="20"/>
              </w:rPr>
              <w:t>International Environmental Monitoring Expert</w:t>
            </w:r>
          </w:p>
        </w:tc>
        <w:tc>
          <w:tcPr>
            <w:tcW w:w="1360" w:type="dxa"/>
            <w:tcBorders>
              <w:top w:val="nil"/>
              <w:left w:val="single" w:sz="4" w:space="0" w:color="auto"/>
              <w:bottom w:val="single" w:sz="4" w:space="0" w:color="auto"/>
              <w:right w:val="single" w:sz="4" w:space="0" w:color="auto"/>
            </w:tcBorders>
            <w:shd w:val="clear" w:color="auto" w:fill="auto"/>
            <w:vAlign w:val="center"/>
          </w:tcPr>
          <w:p w14:paraId="386642CB" w14:textId="3C202BA2" w:rsidR="00A413A4" w:rsidRDefault="00A413A4" w:rsidP="00D17F6C">
            <w:pPr>
              <w:jc w:val="center"/>
              <w:rPr>
                <w:sz w:val="20"/>
                <w:szCs w:val="20"/>
              </w:rPr>
            </w:pPr>
            <w:r>
              <w:rPr>
                <w:sz w:val="20"/>
                <w:szCs w:val="20"/>
              </w:rPr>
              <w:t>6</w:t>
            </w:r>
          </w:p>
        </w:tc>
        <w:tc>
          <w:tcPr>
            <w:tcW w:w="966" w:type="dxa"/>
            <w:tcBorders>
              <w:top w:val="nil"/>
              <w:left w:val="nil"/>
              <w:bottom w:val="single" w:sz="4" w:space="0" w:color="auto"/>
              <w:right w:val="single" w:sz="4" w:space="0" w:color="auto"/>
            </w:tcBorders>
            <w:shd w:val="clear" w:color="auto" w:fill="auto"/>
            <w:vAlign w:val="center"/>
          </w:tcPr>
          <w:p w14:paraId="461D33AC" w14:textId="3936AC6F" w:rsidR="00A413A4" w:rsidRDefault="00A413A4" w:rsidP="00D17F6C">
            <w:pPr>
              <w:jc w:val="right"/>
              <w:rPr>
                <w:sz w:val="20"/>
                <w:szCs w:val="20"/>
              </w:rPr>
            </w:pPr>
            <w:r>
              <w:rPr>
                <w:sz w:val="20"/>
                <w:szCs w:val="20"/>
              </w:rPr>
              <w:t>15,000</w:t>
            </w:r>
          </w:p>
        </w:tc>
        <w:tc>
          <w:tcPr>
            <w:tcW w:w="1180" w:type="dxa"/>
            <w:tcBorders>
              <w:top w:val="nil"/>
              <w:left w:val="nil"/>
              <w:bottom w:val="single" w:sz="4" w:space="0" w:color="auto"/>
              <w:right w:val="single" w:sz="4" w:space="0" w:color="auto"/>
            </w:tcBorders>
            <w:shd w:val="clear" w:color="auto" w:fill="auto"/>
            <w:vAlign w:val="bottom"/>
          </w:tcPr>
          <w:p w14:paraId="695423BA" w14:textId="77777777" w:rsidR="00A413A4" w:rsidRPr="003440F2" w:rsidRDefault="00A413A4" w:rsidP="003440F2">
            <w:pPr>
              <w:jc w:val="center"/>
              <w:rPr>
                <w:sz w:val="20"/>
                <w:szCs w:val="20"/>
              </w:rPr>
            </w:pPr>
          </w:p>
        </w:tc>
        <w:tc>
          <w:tcPr>
            <w:tcW w:w="960" w:type="dxa"/>
            <w:tcBorders>
              <w:top w:val="nil"/>
              <w:left w:val="single" w:sz="4" w:space="0" w:color="auto"/>
              <w:bottom w:val="single" w:sz="4" w:space="0" w:color="auto"/>
              <w:right w:val="single" w:sz="8" w:space="0" w:color="auto"/>
            </w:tcBorders>
            <w:shd w:val="clear" w:color="auto" w:fill="auto"/>
            <w:vAlign w:val="center"/>
          </w:tcPr>
          <w:p w14:paraId="5BEB7308" w14:textId="0181FC37" w:rsidR="00A413A4" w:rsidRDefault="00A413A4" w:rsidP="00D17F6C">
            <w:pPr>
              <w:jc w:val="right"/>
              <w:rPr>
                <w:sz w:val="20"/>
                <w:szCs w:val="20"/>
              </w:rPr>
            </w:pPr>
            <w:r>
              <w:rPr>
                <w:sz w:val="20"/>
                <w:szCs w:val="20"/>
              </w:rPr>
              <w:t>15,000</w:t>
            </w:r>
          </w:p>
        </w:tc>
      </w:tr>
      <w:tr w:rsidR="003440F2" w:rsidRPr="003440F2" w14:paraId="1D7DD72E" w14:textId="77777777" w:rsidTr="00D17F6C">
        <w:trPr>
          <w:trHeight w:val="255"/>
          <w:jc w:val="center"/>
        </w:trPr>
        <w:tc>
          <w:tcPr>
            <w:tcW w:w="4180" w:type="dxa"/>
            <w:tcBorders>
              <w:top w:val="nil"/>
              <w:left w:val="single" w:sz="8" w:space="0" w:color="auto"/>
              <w:bottom w:val="single" w:sz="4" w:space="0" w:color="auto"/>
              <w:right w:val="single" w:sz="4" w:space="0" w:color="auto"/>
            </w:tcBorders>
            <w:shd w:val="clear" w:color="auto" w:fill="auto"/>
            <w:noWrap/>
            <w:vAlign w:val="bottom"/>
          </w:tcPr>
          <w:p w14:paraId="708EF57A" w14:textId="115EC287" w:rsidR="003440F2" w:rsidRPr="003440F2" w:rsidRDefault="00A413A4" w:rsidP="003440F2">
            <w:pPr>
              <w:rPr>
                <w:sz w:val="20"/>
                <w:szCs w:val="20"/>
              </w:rPr>
            </w:pPr>
            <w:r>
              <w:rPr>
                <w:sz w:val="20"/>
                <w:szCs w:val="20"/>
              </w:rPr>
              <w:t>International Evaluator</w:t>
            </w:r>
          </w:p>
        </w:tc>
        <w:tc>
          <w:tcPr>
            <w:tcW w:w="1360" w:type="dxa"/>
            <w:tcBorders>
              <w:top w:val="nil"/>
              <w:left w:val="single" w:sz="4" w:space="0" w:color="auto"/>
              <w:bottom w:val="single" w:sz="4" w:space="0" w:color="auto"/>
              <w:right w:val="single" w:sz="4" w:space="0" w:color="auto"/>
            </w:tcBorders>
            <w:shd w:val="clear" w:color="auto" w:fill="auto"/>
            <w:vAlign w:val="center"/>
          </w:tcPr>
          <w:p w14:paraId="376C2FE6" w14:textId="3547BDF3" w:rsidR="003440F2" w:rsidRPr="003440F2" w:rsidRDefault="00A413A4" w:rsidP="00D17F6C">
            <w:pPr>
              <w:jc w:val="center"/>
              <w:rPr>
                <w:sz w:val="20"/>
                <w:szCs w:val="20"/>
              </w:rPr>
            </w:pPr>
            <w:r>
              <w:rPr>
                <w:sz w:val="20"/>
                <w:szCs w:val="20"/>
              </w:rPr>
              <w:t>4</w:t>
            </w:r>
          </w:p>
        </w:tc>
        <w:tc>
          <w:tcPr>
            <w:tcW w:w="966" w:type="dxa"/>
            <w:tcBorders>
              <w:top w:val="nil"/>
              <w:left w:val="nil"/>
              <w:bottom w:val="single" w:sz="4" w:space="0" w:color="auto"/>
              <w:right w:val="single" w:sz="4" w:space="0" w:color="auto"/>
            </w:tcBorders>
            <w:shd w:val="clear" w:color="auto" w:fill="auto"/>
            <w:vAlign w:val="center"/>
          </w:tcPr>
          <w:p w14:paraId="4C7657A8" w14:textId="1833C8DF" w:rsidR="003440F2" w:rsidRPr="003440F2" w:rsidRDefault="00A413A4" w:rsidP="00D17F6C">
            <w:pPr>
              <w:jc w:val="right"/>
              <w:rPr>
                <w:sz w:val="20"/>
                <w:szCs w:val="20"/>
              </w:rPr>
            </w:pPr>
            <w:r>
              <w:rPr>
                <w:sz w:val="20"/>
                <w:szCs w:val="20"/>
              </w:rPr>
              <w:t>10</w:t>
            </w:r>
            <w:r w:rsidR="00AC3906">
              <w:rPr>
                <w:sz w:val="20"/>
                <w:szCs w:val="20"/>
              </w:rPr>
              <w:t>,000</w:t>
            </w:r>
          </w:p>
        </w:tc>
        <w:tc>
          <w:tcPr>
            <w:tcW w:w="1180" w:type="dxa"/>
            <w:tcBorders>
              <w:top w:val="nil"/>
              <w:left w:val="nil"/>
              <w:bottom w:val="single" w:sz="4" w:space="0" w:color="auto"/>
              <w:right w:val="single" w:sz="4" w:space="0" w:color="auto"/>
            </w:tcBorders>
            <w:shd w:val="clear" w:color="auto" w:fill="auto"/>
            <w:vAlign w:val="bottom"/>
          </w:tcPr>
          <w:p w14:paraId="730D9E59" w14:textId="77777777" w:rsidR="003440F2" w:rsidRPr="003440F2" w:rsidRDefault="003440F2" w:rsidP="003440F2">
            <w:pPr>
              <w:jc w:val="center"/>
              <w:rPr>
                <w:sz w:val="20"/>
                <w:szCs w:val="20"/>
              </w:rPr>
            </w:pPr>
          </w:p>
        </w:tc>
        <w:tc>
          <w:tcPr>
            <w:tcW w:w="960" w:type="dxa"/>
            <w:tcBorders>
              <w:top w:val="nil"/>
              <w:left w:val="single" w:sz="4" w:space="0" w:color="auto"/>
              <w:bottom w:val="single" w:sz="4" w:space="0" w:color="auto"/>
              <w:right w:val="single" w:sz="8" w:space="0" w:color="auto"/>
            </w:tcBorders>
            <w:shd w:val="clear" w:color="auto" w:fill="auto"/>
            <w:vAlign w:val="center"/>
          </w:tcPr>
          <w:p w14:paraId="6C809FC2" w14:textId="468D7C1E" w:rsidR="003440F2" w:rsidRPr="003440F2" w:rsidRDefault="00A413A4" w:rsidP="00D17F6C">
            <w:pPr>
              <w:jc w:val="right"/>
              <w:rPr>
                <w:sz w:val="20"/>
                <w:szCs w:val="20"/>
              </w:rPr>
            </w:pPr>
            <w:r>
              <w:rPr>
                <w:sz w:val="20"/>
                <w:szCs w:val="20"/>
              </w:rPr>
              <w:t>10</w:t>
            </w:r>
            <w:r w:rsidR="00D17F6C">
              <w:rPr>
                <w:sz w:val="20"/>
                <w:szCs w:val="20"/>
              </w:rPr>
              <w:t>,000</w:t>
            </w:r>
          </w:p>
        </w:tc>
      </w:tr>
      <w:tr w:rsidR="003440F2" w:rsidRPr="003440F2" w14:paraId="7FD8547D" w14:textId="77777777" w:rsidTr="00D17F6C">
        <w:trPr>
          <w:trHeight w:val="270"/>
          <w:jc w:val="center"/>
        </w:trPr>
        <w:tc>
          <w:tcPr>
            <w:tcW w:w="4180" w:type="dxa"/>
            <w:tcBorders>
              <w:top w:val="double" w:sz="4" w:space="0" w:color="auto"/>
              <w:left w:val="single" w:sz="8" w:space="0" w:color="auto"/>
              <w:bottom w:val="single" w:sz="8" w:space="0" w:color="auto"/>
              <w:right w:val="single" w:sz="4" w:space="0" w:color="auto"/>
            </w:tcBorders>
            <w:shd w:val="clear" w:color="auto" w:fill="auto"/>
            <w:noWrap/>
            <w:vAlign w:val="bottom"/>
            <w:hideMark/>
          </w:tcPr>
          <w:p w14:paraId="31C95B08" w14:textId="77777777" w:rsidR="003440F2" w:rsidRPr="003440F2" w:rsidRDefault="003440F2" w:rsidP="003440F2">
            <w:pPr>
              <w:jc w:val="right"/>
              <w:rPr>
                <w:sz w:val="20"/>
                <w:szCs w:val="20"/>
              </w:rPr>
            </w:pPr>
            <w:r w:rsidRPr="003440F2">
              <w:rPr>
                <w:sz w:val="20"/>
                <w:szCs w:val="20"/>
              </w:rPr>
              <w:t>Total</w:t>
            </w:r>
          </w:p>
        </w:tc>
        <w:tc>
          <w:tcPr>
            <w:tcW w:w="1360" w:type="dxa"/>
            <w:tcBorders>
              <w:top w:val="double" w:sz="4" w:space="0" w:color="auto"/>
              <w:left w:val="single" w:sz="4" w:space="0" w:color="auto"/>
              <w:bottom w:val="single" w:sz="8" w:space="0" w:color="auto"/>
              <w:right w:val="single" w:sz="4" w:space="0" w:color="auto"/>
            </w:tcBorders>
            <w:shd w:val="clear" w:color="auto" w:fill="auto"/>
            <w:vAlign w:val="center"/>
          </w:tcPr>
          <w:p w14:paraId="14B61741" w14:textId="77777777" w:rsidR="003440F2" w:rsidRPr="003440F2" w:rsidRDefault="003440F2" w:rsidP="00D17F6C">
            <w:pPr>
              <w:jc w:val="center"/>
              <w:rPr>
                <w:rFonts w:ascii="Arial" w:hAnsi="Arial" w:cs="Arial"/>
                <w:sz w:val="20"/>
                <w:szCs w:val="20"/>
              </w:rPr>
            </w:pPr>
          </w:p>
        </w:tc>
        <w:tc>
          <w:tcPr>
            <w:tcW w:w="966" w:type="dxa"/>
            <w:tcBorders>
              <w:top w:val="double" w:sz="4" w:space="0" w:color="auto"/>
              <w:left w:val="nil"/>
              <w:bottom w:val="single" w:sz="8" w:space="0" w:color="auto"/>
              <w:right w:val="single" w:sz="4" w:space="0" w:color="auto"/>
            </w:tcBorders>
            <w:shd w:val="clear" w:color="auto" w:fill="auto"/>
            <w:vAlign w:val="center"/>
          </w:tcPr>
          <w:p w14:paraId="28A6C7D2" w14:textId="2C74A15A" w:rsidR="003440F2" w:rsidRPr="003440F2" w:rsidRDefault="00A413A4" w:rsidP="00D17F6C">
            <w:pPr>
              <w:jc w:val="right"/>
              <w:rPr>
                <w:b/>
                <w:bCs/>
                <w:sz w:val="20"/>
                <w:szCs w:val="20"/>
              </w:rPr>
            </w:pPr>
            <w:r>
              <w:rPr>
                <w:b/>
                <w:bCs/>
                <w:sz w:val="20"/>
                <w:szCs w:val="20"/>
              </w:rPr>
              <w:t>$11</w:t>
            </w:r>
            <w:r w:rsidR="00AC3906">
              <w:rPr>
                <w:b/>
                <w:bCs/>
                <w:sz w:val="20"/>
                <w:szCs w:val="20"/>
              </w:rPr>
              <w:t>5,000</w:t>
            </w:r>
          </w:p>
        </w:tc>
        <w:tc>
          <w:tcPr>
            <w:tcW w:w="1180" w:type="dxa"/>
            <w:tcBorders>
              <w:top w:val="double" w:sz="4" w:space="0" w:color="auto"/>
              <w:left w:val="nil"/>
              <w:bottom w:val="single" w:sz="8" w:space="0" w:color="auto"/>
              <w:right w:val="single" w:sz="4" w:space="0" w:color="auto"/>
            </w:tcBorders>
            <w:shd w:val="clear" w:color="auto" w:fill="auto"/>
            <w:vAlign w:val="bottom"/>
          </w:tcPr>
          <w:p w14:paraId="214C8767" w14:textId="77777777" w:rsidR="003440F2" w:rsidRPr="003440F2" w:rsidRDefault="003440F2" w:rsidP="003440F2">
            <w:pPr>
              <w:jc w:val="center"/>
              <w:rPr>
                <w:b/>
                <w:bCs/>
                <w:sz w:val="20"/>
                <w:szCs w:val="20"/>
              </w:rPr>
            </w:pPr>
          </w:p>
        </w:tc>
        <w:tc>
          <w:tcPr>
            <w:tcW w:w="960" w:type="dxa"/>
            <w:tcBorders>
              <w:top w:val="double" w:sz="4" w:space="0" w:color="auto"/>
              <w:left w:val="nil"/>
              <w:bottom w:val="single" w:sz="8" w:space="0" w:color="auto"/>
              <w:right w:val="single" w:sz="8" w:space="0" w:color="auto"/>
            </w:tcBorders>
            <w:shd w:val="clear" w:color="auto" w:fill="auto"/>
            <w:vAlign w:val="center"/>
          </w:tcPr>
          <w:p w14:paraId="0FF3322B" w14:textId="6048426B" w:rsidR="003440F2" w:rsidRPr="003440F2" w:rsidRDefault="00A413A4" w:rsidP="00D17F6C">
            <w:pPr>
              <w:jc w:val="right"/>
              <w:rPr>
                <w:b/>
                <w:bCs/>
                <w:sz w:val="20"/>
                <w:szCs w:val="20"/>
              </w:rPr>
            </w:pPr>
            <w:r>
              <w:rPr>
                <w:b/>
                <w:bCs/>
                <w:sz w:val="20"/>
                <w:szCs w:val="20"/>
              </w:rPr>
              <w:t>11</w:t>
            </w:r>
            <w:r w:rsidR="00D17F6C">
              <w:rPr>
                <w:b/>
                <w:bCs/>
                <w:sz w:val="20"/>
                <w:szCs w:val="20"/>
              </w:rPr>
              <w:t>5,000</w:t>
            </w:r>
          </w:p>
        </w:tc>
      </w:tr>
    </w:tbl>
    <w:p w14:paraId="1E499D6E" w14:textId="77777777" w:rsidR="00CA672C" w:rsidRDefault="00F65400" w:rsidP="00C83342">
      <w:pPr>
        <w:pStyle w:val="Heading2"/>
        <w:rPr>
          <w:b/>
          <w:i w:val="0"/>
        </w:rPr>
      </w:pPr>
      <w:bookmarkStart w:id="91" w:name="_Toc265350599"/>
      <w:r w:rsidRPr="00BB64C1">
        <w:rPr>
          <w:b/>
          <w:i w:val="0"/>
          <w:noProof/>
        </w:rPr>
        <w:t>D.2</w:t>
      </w:r>
      <w:bookmarkStart w:id="92" w:name="d12"/>
      <w:bookmarkStart w:id="93" w:name="d2"/>
      <w:bookmarkEnd w:id="92"/>
      <w:bookmarkEnd w:id="93"/>
      <w:r w:rsidR="00983320" w:rsidRPr="00BB64C1">
        <w:rPr>
          <w:b/>
          <w:i w:val="0"/>
          <w:noProof/>
        </w:rPr>
        <w:tab/>
      </w:r>
      <w:r w:rsidRPr="00BB64C1">
        <w:rPr>
          <w:b/>
          <w:i w:val="0"/>
          <w:noProof/>
        </w:rPr>
        <w:t>Cost Effectiveness</w:t>
      </w:r>
      <w:bookmarkEnd w:id="91"/>
      <w:r w:rsidR="00F263A4">
        <w:rPr>
          <w:b/>
          <w:i w:val="0"/>
        </w:rPr>
        <w:t xml:space="preserve"> </w:t>
      </w:r>
    </w:p>
    <w:p w14:paraId="1E9A2768" w14:textId="23B55C61" w:rsidR="00C17067" w:rsidRPr="00C17067" w:rsidRDefault="00C17067" w:rsidP="008E5E6D">
      <w:pPr>
        <w:numPr>
          <w:ilvl w:val="0"/>
          <w:numId w:val="4"/>
        </w:numPr>
        <w:tabs>
          <w:tab w:val="clear" w:pos="360"/>
          <w:tab w:val="num" w:pos="540"/>
        </w:tabs>
        <w:spacing w:before="120" w:after="120"/>
        <w:ind w:left="0" w:firstLine="0"/>
        <w:jc w:val="both"/>
      </w:pPr>
      <w:r w:rsidRPr="00C17067">
        <w:t xml:space="preserve">An important indicator to consider for analyzing the project cost-effectiveness is the percentage of the total project that is being used for project management services. As per table 10 below, this </w:t>
      </w:r>
      <w:r w:rsidRPr="00CA68FD">
        <w:t xml:space="preserve">percentage is </w:t>
      </w:r>
      <w:r w:rsidR="00847FDF">
        <w:t>11</w:t>
      </w:r>
      <w:r w:rsidRPr="00CA68FD">
        <w:t>%, which</w:t>
      </w:r>
      <w:r>
        <w:t xml:space="preserve"> is reasonable for a project of this size. It is noted that due to the small size of the project budget, this project management cost cannot be lower.</w:t>
      </w:r>
    </w:p>
    <w:p w14:paraId="2131C53C" w14:textId="214839A7" w:rsidR="00C17067" w:rsidRPr="00C17067" w:rsidRDefault="00C17067" w:rsidP="008E5E6D">
      <w:pPr>
        <w:numPr>
          <w:ilvl w:val="0"/>
          <w:numId w:val="4"/>
        </w:numPr>
        <w:tabs>
          <w:tab w:val="clear" w:pos="360"/>
          <w:tab w:val="num" w:pos="540"/>
        </w:tabs>
        <w:spacing w:before="120" w:after="120"/>
        <w:ind w:left="0" w:firstLine="0"/>
        <w:jc w:val="both"/>
      </w:pPr>
      <w:r w:rsidRPr="00C17067">
        <w:t xml:space="preserve">Due to a good co-financing of this project, the cost-effectiveness of this project is good. As described in the sections, above, this project is a response to a national need and it will benefit from a significant investment of government staff (decision-makers and planners) to actively participate in project activities. The table below is an estimate of this contribution over the three years of project implementation. </w:t>
      </w:r>
    </w:p>
    <w:p w14:paraId="50841D5D" w14:textId="56A075CB" w:rsidR="00C17067" w:rsidRPr="00BB64C1" w:rsidRDefault="00C17067" w:rsidP="008E5E6D">
      <w:pPr>
        <w:numPr>
          <w:ilvl w:val="0"/>
          <w:numId w:val="4"/>
        </w:numPr>
        <w:tabs>
          <w:tab w:val="clear" w:pos="360"/>
          <w:tab w:val="num" w:pos="540"/>
        </w:tabs>
        <w:spacing w:before="120" w:after="120"/>
        <w:ind w:left="0" w:firstLine="0"/>
        <w:jc w:val="both"/>
      </w:pPr>
      <w:r w:rsidRPr="00BB64C1">
        <w:t xml:space="preserve">The cost-effectiveness of this project is also demonstrated in efficiently allocating and managing the financial resources of this project.  The recruitment of consultants </w:t>
      </w:r>
      <w:r w:rsidR="00BB64C1" w:rsidRPr="00BB64C1">
        <w:t xml:space="preserve">will consist mostly of local consultants, </w:t>
      </w:r>
      <w:r w:rsidRPr="00BB64C1">
        <w:t xml:space="preserve">reducing the transaction costs associated when contracting </w:t>
      </w:r>
      <w:r w:rsidR="00BB64C1" w:rsidRPr="00BB64C1">
        <w:t xml:space="preserve">international </w:t>
      </w:r>
      <w:r w:rsidRPr="00BB64C1">
        <w:t>consultants</w:t>
      </w:r>
      <w:r w:rsidR="00BB64C1" w:rsidRPr="00BB64C1">
        <w:t>.</w:t>
      </w:r>
    </w:p>
    <w:p w14:paraId="58652A23" w14:textId="7BA795AA" w:rsidR="00D2644E" w:rsidRPr="00C95DD9" w:rsidRDefault="00C95DD9" w:rsidP="008E5E6D">
      <w:pPr>
        <w:spacing w:before="120" w:after="120"/>
        <w:jc w:val="both"/>
        <w:rPr>
          <w:b/>
          <w:sz w:val="20"/>
          <w:szCs w:val="20"/>
        </w:rPr>
      </w:pPr>
      <w:r>
        <w:rPr>
          <w:b/>
          <w:sz w:val="20"/>
          <w:szCs w:val="20"/>
        </w:rPr>
        <w:t>Table 10</w:t>
      </w:r>
      <w:r w:rsidR="00D2644E" w:rsidRPr="00C95DD9">
        <w:rPr>
          <w:b/>
          <w:sz w:val="20"/>
          <w:szCs w:val="20"/>
        </w:rPr>
        <w:t>:  Project Costs</w:t>
      </w:r>
      <w:r w:rsidRPr="00C95DD9">
        <w:rPr>
          <w:b/>
          <w:sz w:val="20"/>
          <w:szCs w:val="20"/>
        </w:rPr>
        <w:t xml:space="preserve"> (%</w:t>
      </w:r>
      <w:r w:rsidR="00D2644E" w:rsidRPr="00C95DD9">
        <w:rPr>
          <w:b/>
          <w:sz w:val="20"/>
          <w:szCs w:val="20"/>
        </w:rPr>
        <w:t>)</w:t>
      </w:r>
    </w:p>
    <w:tbl>
      <w:tblPr>
        <w:tblW w:w="0" w:type="auto"/>
        <w:jc w:val="center"/>
        <w:tblLook w:val="04A0" w:firstRow="1" w:lastRow="0" w:firstColumn="1" w:lastColumn="0" w:noHBand="0" w:noVBand="1"/>
      </w:tblPr>
      <w:tblGrid>
        <w:gridCol w:w="4180"/>
        <w:gridCol w:w="1631"/>
        <w:gridCol w:w="1160"/>
      </w:tblGrid>
      <w:tr w:rsidR="00D2644E" w:rsidRPr="00D2644E" w14:paraId="74355E9A" w14:textId="77777777" w:rsidTr="00CA68FD">
        <w:trPr>
          <w:trHeight w:val="525"/>
          <w:jc w:val="center"/>
        </w:trPr>
        <w:tc>
          <w:tcPr>
            <w:tcW w:w="4180" w:type="dxa"/>
            <w:tcBorders>
              <w:top w:val="single" w:sz="8" w:space="0" w:color="auto"/>
              <w:left w:val="single" w:sz="8" w:space="0" w:color="auto"/>
              <w:bottom w:val="single" w:sz="8" w:space="0" w:color="auto"/>
              <w:right w:val="single" w:sz="8" w:space="0" w:color="auto"/>
            </w:tcBorders>
            <w:shd w:val="clear" w:color="auto" w:fill="D9D9D9"/>
            <w:noWrap/>
            <w:hideMark/>
          </w:tcPr>
          <w:p w14:paraId="3C0E6BA3" w14:textId="77777777" w:rsidR="00D2644E" w:rsidRPr="00D2644E" w:rsidRDefault="00D2644E" w:rsidP="008E5E6D">
            <w:pPr>
              <w:jc w:val="both"/>
              <w:rPr>
                <w:b/>
                <w:bCs/>
                <w:sz w:val="20"/>
                <w:szCs w:val="20"/>
              </w:rPr>
            </w:pPr>
            <w:r w:rsidRPr="00D2644E">
              <w:rPr>
                <w:b/>
                <w:bCs/>
                <w:sz w:val="20"/>
                <w:szCs w:val="20"/>
              </w:rPr>
              <w:t>Project Budget Component by Contribution type</w:t>
            </w:r>
          </w:p>
        </w:tc>
        <w:tc>
          <w:tcPr>
            <w:tcW w:w="1631" w:type="dxa"/>
            <w:tcBorders>
              <w:top w:val="single" w:sz="8" w:space="0" w:color="auto"/>
              <w:left w:val="single" w:sz="8" w:space="0" w:color="auto"/>
              <w:bottom w:val="single" w:sz="8" w:space="0" w:color="auto"/>
              <w:right w:val="single" w:sz="8" w:space="0" w:color="auto"/>
            </w:tcBorders>
            <w:shd w:val="clear" w:color="auto" w:fill="D9D9D9"/>
            <w:vAlign w:val="bottom"/>
            <w:hideMark/>
          </w:tcPr>
          <w:p w14:paraId="10442DC6" w14:textId="77777777" w:rsidR="00D2644E" w:rsidRPr="00D2644E" w:rsidRDefault="00D2644E" w:rsidP="008E5E6D">
            <w:pPr>
              <w:jc w:val="both"/>
              <w:rPr>
                <w:b/>
                <w:bCs/>
                <w:sz w:val="20"/>
                <w:szCs w:val="20"/>
              </w:rPr>
            </w:pPr>
            <w:r w:rsidRPr="00D2644E">
              <w:rPr>
                <w:b/>
                <w:bCs/>
                <w:sz w:val="20"/>
                <w:szCs w:val="20"/>
              </w:rPr>
              <w:t>Contribution (US$)</w:t>
            </w:r>
          </w:p>
        </w:tc>
        <w:tc>
          <w:tcPr>
            <w:tcW w:w="995" w:type="dxa"/>
            <w:tcBorders>
              <w:top w:val="single" w:sz="8" w:space="0" w:color="auto"/>
              <w:left w:val="single" w:sz="8" w:space="0" w:color="auto"/>
              <w:bottom w:val="single" w:sz="8" w:space="0" w:color="auto"/>
              <w:right w:val="single" w:sz="8" w:space="0" w:color="auto"/>
            </w:tcBorders>
            <w:shd w:val="clear" w:color="auto" w:fill="D9D9D9"/>
            <w:vAlign w:val="bottom"/>
            <w:hideMark/>
          </w:tcPr>
          <w:p w14:paraId="229CCB70" w14:textId="77777777" w:rsidR="00D2644E" w:rsidRPr="00D2644E" w:rsidRDefault="00D2644E" w:rsidP="008E5E6D">
            <w:pPr>
              <w:jc w:val="both"/>
              <w:rPr>
                <w:b/>
                <w:bCs/>
                <w:sz w:val="20"/>
                <w:szCs w:val="20"/>
              </w:rPr>
            </w:pPr>
            <w:r w:rsidRPr="00D2644E">
              <w:rPr>
                <w:b/>
                <w:bCs/>
                <w:sz w:val="20"/>
                <w:szCs w:val="20"/>
              </w:rPr>
              <w:t>Percentage (%)</w:t>
            </w:r>
          </w:p>
        </w:tc>
      </w:tr>
      <w:tr w:rsidR="00D2644E" w:rsidRPr="00D2644E" w14:paraId="024BD96B" w14:textId="77777777" w:rsidTr="00CA68FD">
        <w:trPr>
          <w:trHeight w:val="255"/>
          <w:jc w:val="center"/>
        </w:trPr>
        <w:tc>
          <w:tcPr>
            <w:tcW w:w="41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E7B2EC2" w14:textId="77777777" w:rsidR="00D2644E" w:rsidRPr="00D2644E" w:rsidRDefault="00D2644E" w:rsidP="008E5E6D">
            <w:pPr>
              <w:jc w:val="both"/>
              <w:rPr>
                <w:sz w:val="20"/>
                <w:szCs w:val="20"/>
              </w:rPr>
            </w:pPr>
            <w:r w:rsidRPr="00D2644E">
              <w:rPr>
                <w:sz w:val="20"/>
                <w:szCs w:val="20"/>
              </w:rPr>
              <w:t>Component 1: GEF</w:t>
            </w:r>
          </w:p>
        </w:tc>
        <w:tc>
          <w:tcPr>
            <w:tcW w:w="1631" w:type="dxa"/>
            <w:tcBorders>
              <w:top w:val="single" w:sz="8" w:space="0" w:color="auto"/>
              <w:left w:val="nil"/>
              <w:bottom w:val="single" w:sz="4" w:space="0" w:color="auto"/>
              <w:right w:val="nil"/>
            </w:tcBorders>
            <w:shd w:val="clear" w:color="auto" w:fill="auto"/>
            <w:vAlign w:val="center"/>
          </w:tcPr>
          <w:p w14:paraId="16BDA936" w14:textId="33698AD8" w:rsidR="00D2644E" w:rsidRPr="00D2644E" w:rsidRDefault="00FC25CB" w:rsidP="008E5E6D">
            <w:pPr>
              <w:jc w:val="both"/>
              <w:rPr>
                <w:sz w:val="20"/>
                <w:szCs w:val="20"/>
              </w:rPr>
            </w:pPr>
            <w:r>
              <w:rPr>
                <w:sz w:val="20"/>
                <w:szCs w:val="20"/>
              </w:rPr>
              <w:t>232,5</w:t>
            </w:r>
            <w:r w:rsidR="00BE64AD">
              <w:rPr>
                <w:sz w:val="20"/>
                <w:szCs w:val="20"/>
              </w:rPr>
              <w:t>00</w:t>
            </w:r>
          </w:p>
        </w:tc>
        <w:tc>
          <w:tcPr>
            <w:tcW w:w="995" w:type="dxa"/>
            <w:tcBorders>
              <w:top w:val="single" w:sz="8" w:space="0" w:color="auto"/>
              <w:left w:val="single" w:sz="4" w:space="0" w:color="auto"/>
              <w:bottom w:val="single" w:sz="4" w:space="0" w:color="auto"/>
              <w:right w:val="single" w:sz="8" w:space="0" w:color="auto"/>
            </w:tcBorders>
            <w:shd w:val="clear" w:color="auto" w:fill="auto"/>
            <w:vAlign w:val="bottom"/>
          </w:tcPr>
          <w:p w14:paraId="05114334" w14:textId="51C53AAD" w:rsidR="00D2644E" w:rsidRPr="00D2644E" w:rsidRDefault="00FC25CB" w:rsidP="008E5E6D">
            <w:pPr>
              <w:jc w:val="both"/>
              <w:rPr>
                <w:sz w:val="20"/>
                <w:szCs w:val="20"/>
              </w:rPr>
            </w:pPr>
            <w:r>
              <w:rPr>
                <w:sz w:val="20"/>
                <w:szCs w:val="20"/>
              </w:rPr>
              <w:t>23</w:t>
            </w:r>
            <w:r w:rsidR="00CA68FD">
              <w:rPr>
                <w:sz w:val="20"/>
                <w:szCs w:val="20"/>
              </w:rPr>
              <w:t>%</w:t>
            </w:r>
          </w:p>
        </w:tc>
      </w:tr>
      <w:tr w:rsidR="00D2644E" w:rsidRPr="00D2644E" w14:paraId="173638AA" w14:textId="77777777" w:rsidTr="00CA68FD">
        <w:trPr>
          <w:trHeight w:val="255"/>
          <w:jc w:val="center"/>
        </w:trPr>
        <w:tc>
          <w:tcPr>
            <w:tcW w:w="4180" w:type="dxa"/>
            <w:tcBorders>
              <w:top w:val="nil"/>
              <w:left w:val="single" w:sz="8" w:space="0" w:color="auto"/>
              <w:bottom w:val="single" w:sz="4" w:space="0" w:color="auto"/>
              <w:right w:val="single" w:sz="4" w:space="0" w:color="auto"/>
            </w:tcBorders>
            <w:shd w:val="clear" w:color="auto" w:fill="auto"/>
            <w:vAlign w:val="center"/>
            <w:hideMark/>
          </w:tcPr>
          <w:p w14:paraId="32E081D6" w14:textId="77777777" w:rsidR="00D2644E" w:rsidRPr="00CA68FD" w:rsidRDefault="00D2644E" w:rsidP="008E5E6D">
            <w:pPr>
              <w:jc w:val="both"/>
              <w:rPr>
                <w:sz w:val="20"/>
                <w:szCs w:val="20"/>
              </w:rPr>
            </w:pPr>
            <w:r w:rsidRPr="00CA68FD">
              <w:rPr>
                <w:sz w:val="20"/>
                <w:szCs w:val="20"/>
              </w:rPr>
              <w:t>Component 1: Co-Financing</w:t>
            </w:r>
          </w:p>
        </w:tc>
        <w:tc>
          <w:tcPr>
            <w:tcW w:w="1631" w:type="dxa"/>
            <w:tcBorders>
              <w:top w:val="nil"/>
              <w:left w:val="nil"/>
              <w:bottom w:val="single" w:sz="4" w:space="0" w:color="auto"/>
              <w:right w:val="nil"/>
            </w:tcBorders>
            <w:shd w:val="clear" w:color="auto" w:fill="auto"/>
            <w:vAlign w:val="bottom"/>
          </w:tcPr>
          <w:p w14:paraId="69E1CFC6" w14:textId="1EBDE9F0" w:rsidR="00D2644E" w:rsidRPr="00D2644E" w:rsidRDefault="00CA68FD" w:rsidP="008E5E6D">
            <w:pPr>
              <w:jc w:val="both"/>
              <w:rPr>
                <w:sz w:val="20"/>
                <w:szCs w:val="20"/>
              </w:rPr>
            </w:pPr>
            <w:r>
              <w:rPr>
                <w:sz w:val="20"/>
                <w:szCs w:val="20"/>
              </w:rPr>
              <w:t>240,000</w:t>
            </w:r>
          </w:p>
        </w:tc>
        <w:tc>
          <w:tcPr>
            <w:tcW w:w="995" w:type="dxa"/>
            <w:tcBorders>
              <w:top w:val="nil"/>
              <w:left w:val="single" w:sz="4" w:space="0" w:color="auto"/>
              <w:bottom w:val="single" w:sz="4" w:space="0" w:color="auto"/>
              <w:right w:val="single" w:sz="8" w:space="0" w:color="auto"/>
            </w:tcBorders>
            <w:shd w:val="clear" w:color="auto" w:fill="auto"/>
            <w:vAlign w:val="bottom"/>
          </w:tcPr>
          <w:p w14:paraId="16ECD864" w14:textId="4E76134F" w:rsidR="00D2644E" w:rsidRPr="00D2644E" w:rsidRDefault="00FC25CB" w:rsidP="008E5E6D">
            <w:pPr>
              <w:jc w:val="both"/>
              <w:rPr>
                <w:sz w:val="20"/>
                <w:szCs w:val="20"/>
              </w:rPr>
            </w:pPr>
            <w:r>
              <w:rPr>
                <w:sz w:val="20"/>
                <w:szCs w:val="20"/>
              </w:rPr>
              <w:t>23</w:t>
            </w:r>
            <w:r w:rsidR="00CA68FD">
              <w:rPr>
                <w:sz w:val="20"/>
                <w:szCs w:val="20"/>
              </w:rPr>
              <w:t>%</w:t>
            </w:r>
          </w:p>
        </w:tc>
      </w:tr>
      <w:tr w:rsidR="00D2644E" w:rsidRPr="00D2644E" w14:paraId="61ABF9E6" w14:textId="77777777" w:rsidTr="00CA68FD">
        <w:trPr>
          <w:trHeight w:val="255"/>
          <w:jc w:val="center"/>
        </w:trPr>
        <w:tc>
          <w:tcPr>
            <w:tcW w:w="4180" w:type="dxa"/>
            <w:tcBorders>
              <w:top w:val="nil"/>
              <w:left w:val="single" w:sz="8" w:space="0" w:color="auto"/>
              <w:bottom w:val="single" w:sz="4" w:space="0" w:color="auto"/>
              <w:right w:val="single" w:sz="4" w:space="0" w:color="auto"/>
            </w:tcBorders>
            <w:shd w:val="clear" w:color="auto" w:fill="auto"/>
            <w:vAlign w:val="center"/>
            <w:hideMark/>
          </w:tcPr>
          <w:p w14:paraId="16289E6A" w14:textId="77777777" w:rsidR="00D2644E" w:rsidRPr="00CA68FD" w:rsidRDefault="00D2644E" w:rsidP="008E5E6D">
            <w:pPr>
              <w:jc w:val="both"/>
              <w:rPr>
                <w:sz w:val="20"/>
                <w:szCs w:val="20"/>
              </w:rPr>
            </w:pPr>
            <w:r w:rsidRPr="00CA68FD">
              <w:rPr>
                <w:sz w:val="20"/>
                <w:szCs w:val="20"/>
              </w:rPr>
              <w:t>Component 2: GEF</w:t>
            </w:r>
          </w:p>
        </w:tc>
        <w:tc>
          <w:tcPr>
            <w:tcW w:w="1631" w:type="dxa"/>
            <w:tcBorders>
              <w:top w:val="nil"/>
              <w:left w:val="nil"/>
              <w:bottom w:val="single" w:sz="4" w:space="0" w:color="auto"/>
              <w:right w:val="nil"/>
            </w:tcBorders>
            <w:shd w:val="clear" w:color="auto" w:fill="auto"/>
            <w:vAlign w:val="bottom"/>
          </w:tcPr>
          <w:p w14:paraId="2F51F504" w14:textId="2DA749F7" w:rsidR="00D2644E" w:rsidRPr="00D2644E" w:rsidRDefault="00CF637B" w:rsidP="008E5E6D">
            <w:pPr>
              <w:jc w:val="both"/>
              <w:rPr>
                <w:sz w:val="20"/>
                <w:szCs w:val="20"/>
              </w:rPr>
            </w:pPr>
            <w:r>
              <w:rPr>
                <w:sz w:val="20"/>
                <w:szCs w:val="20"/>
              </w:rPr>
              <w:t>225</w:t>
            </w:r>
            <w:r w:rsidR="00FC25CB">
              <w:rPr>
                <w:sz w:val="20"/>
                <w:szCs w:val="20"/>
              </w:rPr>
              <w:t>,0</w:t>
            </w:r>
            <w:r>
              <w:rPr>
                <w:sz w:val="20"/>
                <w:szCs w:val="20"/>
              </w:rPr>
              <w:t>28</w:t>
            </w:r>
          </w:p>
        </w:tc>
        <w:tc>
          <w:tcPr>
            <w:tcW w:w="995" w:type="dxa"/>
            <w:tcBorders>
              <w:top w:val="nil"/>
              <w:left w:val="single" w:sz="4" w:space="0" w:color="auto"/>
              <w:bottom w:val="single" w:sz="4" w:space="0" w:color="auto"/>
              <w:right w:val="single" w:sz="8" w:space="0" w:color="auto"/>
            </w:tcBorders>
            <w:shd w:val="clear" w:color="auto" w:fill="auto"/>
            <w:vAlign w:val="bottom"/>
          </w:tcPr>
          <w:p w14:paraId="7631703E" w14:textId="113777D5" w:rsidR="00D2644E" w:rsidRPr="00D2644E" w:rsidRDefault="00FC25CB" w:rsidP="008E5E6D">
            <w:pPr>
              <w:jc w:val="both"/>
              <w:rPr>
                <w:sz w:val="20"/>
                <w:szCs w:val="20"/>
              </w:rPr>
            </w:pPr>
            <w:r>
              <w:rPr>
                <w:sz w:val="20"/>
                <w:szCs w:val="20"/>
              </w:rPr>
              <w:t>22</w:t>
            </w:r>
            <w:r w:rsidR="00CA68FD">
              <w:rPr>
                <w:sz w:val="20"/>
                <w:szCs w:val="20"/>
              </w:rPr>
              <w:t>%</w:t>
            </w:r>
          </w:p>
        </w:tc>
      </w:tr>
      <w:tr w:rsidR="00D2644E" w:rsidRPr="00D2644E" w14:paraId="6AF39590" w14:textId="77777777" w:rsidTr="00CA68FD">
        <w:trPr>
          <w:trHeight w:val="255"/>
          <w:jc w:val="center"/>
        </w:trPr>
        <w:tc>
          <w:tcPr>
            <w:tcW w:w="4180" w:type="dxa"/>
            <w:tcBorders>
              <w:top w:val="nil"/>
              <w:left w:val="single" w:sz="8" w:space="0" w:color="auto"/>
              <w:bottom w:val="single" w:sz="4" w:space="0" w:color="auto"/>
              <w:right w:val="single" w:sz="4" w:space="0" w:color="auto"/>
            </w:tcBorders>
            <w:shd w:val="clear" w:color="auto" w:fill="auto"/>
            <w:vAlign w:val="center"/>
            <w:hideMark/>
          </w:tcPr>
          <w:p w14:paraId="1D9EE4AB" w14:textId="77777777" w:rsidR="00D2644E" w:rsidRPr="00CA68FD" w:rsidRDefault="00D2644E" w:rsidP="008E5E6D">
            <w:pPr>
              <w:jc w:val="both"/>
              <w:rPr>
                <w:sz w:val="20"/>
                <w:szCs w:val="20"/>
              </w:rPr>
            </w:pPr>
            <w:r w:rsidRPr="00CA68FD">
              <w:rPr>
                <w:sz w:val="20"/>
                <w:szCs w:val="20"/>
              </w:rPr>
              <w:t>Component 2: Co-Financing</w:t>
            </w:r>
          </w:p>
        </w:tc>
        <w:tc>
          <w:tcPr>
            <w:tcW w:w="1631" w:type="dxa"/>
            <w:tcBorders>
              <w:top w:val="nil"/>
              <w:left w:val="nil"/>
              <w:bottom w:val="single" w:sz="4" w:space="0" w:color="auto"/>
              <w:right w:val="nil"/>
            </w:tcBorders>
            <w:shd w:val="clear" w:color="auto" w:fill="auto"/>
            <w:vAlign w:val="center"/>
          </w:tcPr>
          <w:p w14:paraId="73B72E1D" w14:textId="76C470EE" w:rsidR="00D2644E" w:rsidRPr="00D2644E" w:rsidRDefault="00CA68FD" w:rsidP="008E5E6D">
            <w:pPr>
              <w:jc w:val="both"/>
              <w:rPr>
                <w:sz w:val="20"/>
                <w:szCs w:val="20"/>
              </w:rPr>
            </w:pPr>
            <w:r>
              <w:rPr>
                <w:sz w:val="20"/>
                <w:szCs w:val="20"/>
              </w:rPr>
              <w:t>220,000</w:t>
            </w:r>
          </w:p>
        </w:tc>
        <w:tc>
          <w:tcPr>
            <w:tcW w:w="995" w:type="dxa"/>
            <w:tcBorders>
              <w:top w:val="nil"/>
              <w:left w:val="single" w:sz="4" w:space="0" w:color="auto"/>
              <w:bottom w:val="single" w:sz="4" w:space="0" w:color="auto"/>
              <w:right w:val="single" w:sz="8" w:space="0" w:color="auto"/>
            </w:tcBorders>
            <w:shd w:val="clear" w:color="auto" w:fill="auto"/>
            <w:vAlign w:val="bottom"/>
          </w:tcPr>
          <w:p w14:paraId="5570FF00" w14:textId="4B11B27B" w:rsidR="00D2644E" w:rsidRPr="00D2644E" w:rsidRDefault="00CA68FD" w:rsidP="008E5E6D">
            <w:pPr>
              <w:jc w:val="both"/>
              <w:rPr>
                <w:sz w:val="20"/>
                <w:szCs w:val="20"/>
              </w:rPr>
            </w:pPr>
            <w:r>
              <w:rPr>
                <w:sz w:val="20"/>
                <w:szCs w:val="20"/>
              </w:rPr>
              <w:t>21%</w:t>
            </w:r>
          </w:p>
        </w:tc>
      </w:tr>
      <w:tr w:rsidR="00DE215C" w:rsidRPr="00D2644E" w14:paraId="1D304100" w14:textId="77777777" w:rsidTr="00CA68FD">
        <w:trPr>
          <w:trHeight w:val="255"/>
          <w:jc w:val="center"/>
        </w:trPr>
        <w:tc>
          <w:tcPr>
            <w:tcW w:w="4180" w:type="dxa"/>
            <w:tcBorders>
              <w:top w:val="nil"/>
              <w:left w:val="single" w:sz="8" w:space="0" w:color="auto"/>
              <w:bottom w:val="single" w:sz="4" w:space="0" w:color="auto"/>
              <w:right w:val="single" w:sz="4" w:space="0" w:color="auto"/>
            </w:tcBorders>
            <w:shd w:val="clear" w:color="auto" w:fill="auto"/>
            <w:vAlign w:val="center"/>
            <w:hideMark/>
          </w:tcPr>
          <w:p w14:paraId="7E3AF06E" w14:textId="77777777" w:rsidR="00DE215C" w:rsidRPr="00CA68FD" w:rsidRDefault="00DE215C" w:rsidP="008E5E6D">
            <w:pPr>
              <w:jc w:val="both"/>
              <w:rPr>
                <w:sz w:val="20"/>
                <w:szCs w:val="20"/>
              </w:rPr>
            </w:pPr>
            <w:r w:rsidRPr="00CA68FD">
              <w:rPr>
                <w:sz w:val="20"/>
                <w:szCs w:val="20"/>
              </w:rPr>
              <w:t>Project Management: GEF</w:t>
            </w:r>
          </w:p>
        </w:tc>
        <w:tc>
          <w:tcPr>
            <w:tcW w:w="1631" w:type="dxa"/>
            <w:tcBorders>
              <w:top w:val="nil"/>
              <w:left w:val="nil"/>
              <w:bottom w:val="single" w:sz="4" w:space="0" w:color="auto"/>
              <w:right w:val="nil"/>
            </w:tcBorders>
            <w:shd w:val="clear" w:color="auto" w:fill="auto"/>
            <w:vAlign w:val="center"/>
          </w:tcPr>
          <w:p w14:paraId="3626A053" w14:textId="4F70AA1C" w:rsidR="00DE215C" w:rsidRPr="00D2644E" w:rsidRDefault="00BE64AD" w:rsidP="008E5E6D">
            <w:pPr>
              <w:jc w:val="both"/>
              <w:rPr>
                <w:sz w:val="20"/>
                <w:szCs w:val="20"/>
              </w:rPr>
            </w:pPr>
            <w:r>
              <w:rPr>
                <w:sz w:val="20"/>
                <w:szCs w:val="20"/>
              </w:rPr>
              <w:t>4</w:t>
            </w:r>
            <w:r w:rsidR="00CF637B">
              <w:rPr>
                <w:sz w:val="20"/>
                <w:szCs w:val="20"/>
              </w:rPr>
              <w:t>2</w:t>
            </w:r>
            <w:r>
              <w:rPr>
                <w:sz w:val="20"/>
                <w:szCs w:val="20"/>
              </w:rPr>
              <w:t>,</w:t>
            </w:r>
            <w:r w:rsidR="00CF637B">
              <w:rPr>
                <w:sz w:val="20"/>
                <w:szCs w:val="20"/>
              </w:rPr>
              <w:t>472</w:t>
            </w:r>
          </w:p>
        </w:tc>
        <w:tc>
          <w:tcPr>
            <w:tcW w:w="995" w:type="dxa"/>
            <w:tcBorders>
              <w:top w:val="nil"/>
              <w:left w:val="single" w:sz="4" w:space="0" w:color="auto"/>
              <w:bottom w:val="single" w:sz="4" w:space="0" w:color="auto"/>
              <w:right w:val="single" w:sz="8" w:space="0" w:color="auto"/>
            </w:tcBorders>
            <w:shd w:val="clear" w:color="auto" w:fill="auto"/>
            <w:vAlign w:val="bottom"/>
          </w:tcPr>
          <w:p w14:paraId="02E16D71" w14:textId="5D3835F5" w:rsidR="00DE215C" w:rsidRPr="00D2644E" w:rsidRDefault="00FC25CB" w:rsidP="008E5E6D">
            <w:pPr>
              <w:jc w:val="both"/>
              <w:rPr>
                <w:sz w:val="20"/>
                <w:szCs w:val="20"/>
              </w:rPr>
            </w:pPr>
            <w:r>
              <w:rPr>
                <w:sz w:val="20"/>
                <w:szCs w:val="20"/>
              </w:rPr>
              <w:t>4</w:t>
            </w:r>
            <w:r w:rsidR="00DE215C">
              <w:rPr>
                <w:sz w:val="20"/>
                <w:szCs w:val="20"/>
              </w:rPr>
              <w:t>%</w:t>
            </w:r>
          </w:p>
        </w:tc>
      </w:tr>
      <w:tr w:rsidR="00DE215C" w:rsidRPr="00D2644E" w14:paraId="5B569F48" w14:textId="77777777" w:rsidTr="00CA68FD">
        <w:trPr>
          <w:trHeight w:val="270"/>
          <w:jc w:val="center"/>
        </w:trPr>
        <w:tc>
          <w:tcPr>
            <w:tcW w:w="4180" w:type="dxa"/>
            <w:tcBorders>
              <w:top w:val="single" w:sz="4" w:space="0" w:color="auto"/>
              <w:left w:val="single" w:sz="8" w:space="0" w:color="auto"/>
              <w:bottom w:val="double" w:sz="4" w:space="0" w:color="auto"/>
              <w:right w:val="single" w:sz="4" w:space="0" w:color="auto"/>
            </w:tcBorders>
            <w:shd w:val="clear" w:color="auto" w:fill="auto"/>
            <w:vAlign w:val="center"/>
            <w:hideMark/>
          </w:tcPr>
          <w:p w14:paraId="5F3A5246" w14:textId="77777777" w:rsidR="00DE215C" w:rsidRPr="00CA68FD" w:rsidRDefault="00DE215C" w:rsidP="008E5E6D">
            <w:pPr>
              <w:jc w:val="both"/>
              <w:rPr>
                <w:sz w:val="20"/>
                <w:szCs w:val="20"/>
              </w:rPr>
            </w:pPr>
            <w:r w:rsidRPr="00CA68FD">
              <w:rPr>
                <w:sz w:val="20"/>
                <w:szCs w:val="20"/>
              </w:rPr>
              <w:t>Project Management: Co-Financing</w:t>
            </w:r>
          </w:p>
        </w:tc>
        <w:tc>
          <w:tcPr>
            <w:tcW w:w="1631" w:type="dxa"/>
            <w:tcBorders>
              <w:top w:val="single" w:sz="4" w:space="0" w:color="auto"/>
              <w:left w:val="nil"/>
              <w:bottom w:val="double" w:sz="4" w:space="0" w:color="auto"/>
              <w:right w:val="nil"/>
            </w:tcBorders>
            <w:shd w:val="clear" w:color="auto" w:fill="auto"/>
            <w:vAlign w:val="bottom"/>
          </w:tcPr>
          <w:p w14:paraId="5B733DE4" w14:textId="14CADCFF" w:rsidR="00DE215C" w:rsidRPr="00D2644E" w:rsidRDefault="00CA68FD" w:rsidP="008E5E6D">
            <w:pPr>
              <w:jc w:val="both"/>
              <w:rPr>
                <w:sz w:val="20"/>
                <w:szCs w:val="20"/>
              </w:rPr>
            </w:pPr>
            <w:r>
              <w:rPr>
                <w:sz w:val="20"/>
                <w:szCs w:val="20"/>
              </w:rPr>
              <w:t>70,000</w:t>
            </w:r>
          </w:p>
        </w:tc>
        <w:tc>
          <w:tcPr>
            <w:tcW w:w="995" w:type="dxa"/>
            <w:tcBorders>
              <w:top w:val="single" w:sz="4" w:space="0" w:color="auto"/>
              <w:left w:val="single" w:sz="4" w:space="0" w:color="auto"/>
              <w:bottom w:val="double" w:sz="4" w:space="0" w:color="auto"/>
              <w:right w:val="single" w:sz="8" w:space="0" w:color="auto"/>
            </w:tcBorders>
            <w:shd w:val="clear" w:color="auto" w:fill="auto"/>
            <w:vAlign w:val="bottom"/>
          </w:tcPr>
          <w:p w14:paraId="6F1A3455" w14:textId="0D7E8DC7" w:rsidR="00DE215C" w:rsidRPr="00D2644E" w:rsidRDefault="00CA68FD" w:rsidP="008E5E6D">
            <w:pPr>
              <w:jc w:val="both"/>
              <w:rPr>
                <w:sz w:val="20"/>
                <w:szCs w:val="20"/>
              </w:rPr>
            </w:pPr>
            <w:r>
              <w:rPr>
                <w:sz w:val="20"/>
                <w:szCs w:val="20"/>
              </w:rPr>
              <w:t>7</w:t>
            </w:r>
            <w:r w:rsidR="00DE215C">
              <w:rPr>
                <w:sz w:val="20"/>
                <w:szCs w:val="20"/>
              </w:rPr>
              <w:t>%</w:t>
            </w:r>
          </w:p>
        </w:tc>
      </w:tr>
      <w:tr w:rsidR="00DE215C" w:rsidRPr="00D2644E" w14:paraId="16356331" w14:textId="77777777" w:rsidTr="00CA68FD">
        <w:trPr>
          <w:trHeight w:val="270"/>
          <w:jc w:val="center"/>
        </w:trPr>
        <w:tc>
          <w:tcPr>
            <w:tcW w:w="4180" w:type="dxa"/>
            <w:tcBorders>
              <w:top w:val="double" w:sz="4" w:space="0" w:color="auto"/>
              <w:left w:val="single" w:sz="8" w:space="0" w:color="auto"/>
              <w:bottom w:val="single" w:sz="8" w:space="0" w:color="auto"/>
              <w:right w:val="single" w:sz="4" w:space="0" w:color="auto"/>
            </w:tcBorders>
            <w:shd w:val="clear" w:color="auto" w:fill="auto"/>
            <w:noWrap/>
            <w:vAlign w:val="bottom"/>
            <w:hideMark/>
          </w:tcPr>
          <w:p w14:paraId="2529777B" w14:textId="77777777" w:rsidR="00DE215C" w:rsidRPr="00CA68FD" w:rsidRDefault="00DE215C" w:rsidP="008E5E6D">
            <w:pPr>
              <w:jc w:val="both"/>
              <w:rPr>
                <w:b/>
                <w:sz w:val="20"/>
                <w:szCs w:val="20"/>
              </w:rPr>
            </w:pPr>
            <w:r w:rsidRPr="00CA68FD">
              <w:rPr>
                <w:b/>
                <w:sz w:val="20"/>
                <w:szCs w:val="20"/>
              </w:rPr>
              <w:t>Total</w:t>
            </w:r>
          </w:p>
        </w:tc>
        <w:tc>
          <w:tcPr>
            <w:tcW w:w="1631" w:type="dxa"/>
            <w:tcBorders>
              <w:top w:val="double" w:sz="4" w:space="0" w:color="auto"/>
              <w:left w:val="single" w:sz="4" w:space="0" w:color="auto"/>
              <w:bottom w:val="single" w:sz="8" w:space="0" w:color="auto"/>
              <w:right w:val="single" w:sz="4" w:space="0" w:color="auto"/>
            </w:tcBorders>
            <w:shd w:val="clear" w:color="auto" w:fill="auto"/>
            <w:vAlign w:val="bottom"/>
            <w:hideMark/>
          </w:tcPr>
          <w:p w14:paraId="42D979DB" w14:textId="460A9333" w:rsidR="00DE215C" w:rsidRPr="00D2644E" w:rsidRDefault="00CA68FD" w:rsidP="008E5E6D">
            <w:pPr>
              <w:jc w:val="both"/>
              <w:rPr>
                <w:b/>
                <w:sz w:val="20"/>
                <w:szCs w:val="20"/>
              </w:rPr>
            </w:pPr>
            <w:r>
              <w:rPr>
                <w:b/>
                <w:sz w:val="20"/>
                <w:szCs w:val="20"/>
              </w:rPr>
              <w:t>$1,030,000</w:t>
            </w:r>
          </w:p>
        </w:tc>
        <w:tc>
          <w:tcPr>
            <w:tcW w:w="995" w:type="dxa"/>
            <w:tcBorders>
              <w:top w:val="double" w:sz="4" w:space="0" w:color="auto"/>
              <w:left w:val="nil"/>
              <w:bottom w:val="single" w:sz="8" w:space="0" w:color="auto"/>
              <w:right w:val="single" w:sz="8" w:space="0" w:color="auto"/>
            </w:tcBorders>
            <w:shd w:val="clear" w:color="auto" w:fill="auto"/>
            <w:vAlign w:val="bottom"/>
            <w:hideMark/>
          </w:tcPr>
          <w:p w14:paraId="2C24AE09" w14:textId="77777777" w:rsidR="00DE215C" w:rsidRPr="00D2644E" w:rsidRDefault="00DE215C" w:rsidP="008E5E6D">
            <w:pPr>
              <w:jc w:val="both"/>
              <w:rPr>
                <w:b/>
                <w:sz w:val="20"/>
                <w:szCs w:val="20"/>
              </w:rPr>
            </w:pPr>
            <w:r w:rsidRPr="00D2644E">
              <w:rPr>
                <w:b/>
                <w:sz w:val="20"/>
                <w:szCs w:val="20"/>
              </w:rPr>
              <w:t>100</w:t>
            </w:r>
          </w:p>
        </w:tc>
      </w:tr>
    </w:tbl>
    <w:p w14:paraId="2487127F" w14:textId="77777777" w:rsidR="00CA672C" w:rsidRPr="009353BC" w:rsidRDefault="00F65400" w:rsidP="008E5E6D">
      <w:pPr>
        <w:pStyle w:val="Heading2"/>
        <w:jc w:val="both"/>
        <w:rPr>
          <w:b/>
          <w:i w:val="0"/>
          <w:noProof/>
        </w:rPr>
      </w:pPr>
      <w:bookmarkStart w:id="94" w:name="_Toc265350600"/>
      <w:r w:rsidRPr="008A4316">
        <w:rPr>
          <w:b/>
          <w:i w:val="0"/>
          <w:noProof/>
        </w:rPr>
        <w:t>D.3</w:t>
      </w:r>
      <w:bookmarkStart w:id="95" w:name="d3"/>
      <w:bookmarkEnd w:id="95"/>
      <w:r w:rsidR="00983320" w:rsidRPr="008A4316">
        <w:rPr>
          <w:b/>
          <w:i w:val="0"/>
          <w:noProof/>
        </w:rPr>
        <w:tab/>
      </w:r>
      <w:r w:rsidRPr="008A4316">
        <w:rPr>
          <w:b/>
          <w:i w:val="0"/>
          <w:noProof/>
        </w:rPr>
        <w:t>Co-financing</w:t>
      </w:r>
      <w:bookmarkEnd w:id="94"/>
    </w:p>
    <w:p w14:paraId="2F308F3B" w14:textId="40A40EBD" w:rsidR="00BB64C1" w:rsidRPr="00AE62FE" w:rsidRDefault="00E53104" w:rsidP="008E5E6D">
      <w:pPr>
        <w:numPr>
          <w:ilvl w:val="0"/>
          <w:numId w:val="4"/>
        </w:numPr>
        <w:tabs>
          <w:tab w:val="clear" w:pos="360"/>
          <w:tab w:val="num" w:pos="540"/>
        </w:tabs>
        <w:ind w:left="0" w:firstLine="0"/>
        <w:jc w:val="both"/>
      </w:pPr>
      <w:r w:rsidRPr="00AE62FE">
        <w:t>UNDP will allocate US$ 30</w:t>
      </w:r>
      <w:r w:rsidR="00BB64C1" w:rsidRPr="00AE62FE">
        <w:t xml:space="preserve">,000 directly to this project in cash as part of its commitment to supporting the Government of </w:t>
      </w:r>
      <w:r w:rsidRPr="00AE62FE">
        <w:t>Kiribati</w:t>
      </w:r>
      <w:r w:rsidR="00BB64C1" w:rsidRPr="00AE62FE">
        <w:t xml:space="preserve"> to </w:t>
      </w:r>
      <w:r w:rsidRPr="00AE62FE">
        <w:t>strengthen its environmental information management and monitoring functions.</w:t>
      </w:r>
      <w:r w:rsidR="00BB64C1" w:rsidRPr="00AE62FE">
        <w:t xml:space="preserve"> The Government of </w:t>
      </w:r>
      <w:r w:rsidRPr="00AE62FE">
        <w:t>Kiribati</w:t>
      </w:r>
      <w:r w:rsidR="00BB64C1" w:rsidRPr="00AE62FE">
        <w:t xml:space="preserve">, through </w:t>
      </w:r>
      <w:r w:rsidR="00AE62FE" w:rsidRPr="00AE62FE">
        <w:t>MELAD-</w:t>
      </w:r>
      <w:r w:rsidRPr="00AE62FE">
        <w:t xml:space="preserve">ECD </w:t>
      </w:r>
      <w:r w:rsidR="00BB64C1" w:rsidRPr="00AE62FE">
        <w:t xml:space="preserve">is contributing US$ </w:t>
      </w:r>
      <w:r w:rsidR="00AE62FE" w:rsidRPr="00AE62FE">
        <w:t>500</w:t>
      </w:r>
      <w:r w:rsidR="00BB64C1" w:rsidRPr="00AE62FE">
        <w:t>,000 in</w:t>
      </w:r>
      <w:r w:rsidRPr="00AE62FE">
        <w:t xml:space="preserve">-kind, which includes </w:t>
      </w:r>
      <w:r w:rsidR="00AE62FE" w:rsidRPr="00AE62FE">
        <w:t xml:space="preserve">the human resources and their salaries - to support the project team in the implementation of the project - office furniture and space, telephone and internet connections, electricity and vehicle. The </w:t>
      </w:r>
      <w:r w:rsidRPr="00AE62FE">
        <w:t>table 11 below presents the co-financing sources for this project. Letters to support this co-financing are presented in Part III of this project document.</w:t>
      </w:r>
    </w:p>
    <w:p w14:paraId="2C95BFC8" w14:textId="293ADB2B" w:rsidR="00EF25D4" w:rsidRPr="00C95DD9" w:rsidRDefault="00C95DD9" w:rsidP="00C95DD9">
      <w:pPr>
        <w:spacing w:before="120" w:after="120"/>
        <w:jc w:val="center"/>
        <w:rPr>
          <w:b/>
          <w:sz w:val="20"/>
          <w:szCs w:val="20"/>
        </w:rPr>
      </w:pPr>
      <w:bookmarkStart w:id="96" w:name="table9"/>
      <w:bookmarkStart w:id="97" w:name="table8"/>
      <w:r>
        <w:rPr>
          <w:b/>
          <w:sz w:val="20"/>
          <w:szCs w:val="20"/>
        </w:rPr>
        <w:t>Table 11</w:t>
      </w:r>
      <w:r w:rsidR="006F3BF2" w:rsidRPr="00C95DD9">
        <w:rPr>
          <w:b/>
          <w:sz w:val="20"/>
          <w:szCs w:val="20"/>
        </w:rPr>
        <w:t>:  Co-financing Sources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93"/>
        <w:gridCol w:w="2410"/>
        <w:gridCol w:w="992"/>
        <w:gridCol w:w="1185"/>
        <w:gridCol w:w="1280"/>
      </w:tblGrid>
      <w:tr w:rsidR="00672AA3" w:rsidRPr="00141D25" w14:paraId="6A868055" w14:textId="77777777" w:rsidTr="00672AA3">
        <w:trPr>
          <w:cantSplit/>
          <w:trHeight w:val="300"/>
        </w:trPr>
        <w:tc>
          <w:tcPr>
            <w:tcW w:w="3493" w:type="dxa"/>
            <w:vMerge w:val="restart"/>
            <w:shd w:val="clear" w:color="auto" w:fill="D9D9D9"/>
            <w:vAlign w:val="center"/>
          </w:tcPr>
          <w:bookmarkEnd w:id="96"/>
          <w:bookmarkEnd w:id="97"/>
          <w:p w14:paraId="07EB13C8" w14:textId="77777777" w:rsidR="00EB3E5A" w:rsidRPr="00141D25" w:rsidRDefault="00EB3E5A" w:rsidP="00C83342">
            <w:pPr>
              <w:jc w:val="center"/>
              <w:rPr>
                <w:b/>
                <w:sz w:val="20"/>
                <w:szCs w:val="20"/>
              </w:rPr>
            </w:pPr>
            <w:r w:rsidRPr="00141D25">
              <w:rPr>
                <w:b/>
                <w:sz w:val="20"/>
                <w:szCs w:val="20"/>
              </w:rPr>
              <w:t>Name of Co-</w:t>
            </w:r>
            <w:r w:rsidR="00141D25" w:rsidRPr="00141D25">
              <w:rPr>
                <w:b/>
                <w:sz w:val="20"/>
                <w:szCs w:val="20"/>
              </w:rPr>
              <w:t>financier</w:t>
            </w:r>
          </w:p>
        </w:tc>
        <w:tc>
          <w:tcPr>
            <w:tcW w:w="2410" w:type="dxa"/>
            <w:vMerge w:val="restart"/>
            <w:shd w:val="clear" w:color="auto" w:fill="D9D9D9"/>
            <w:vAlign w:val="center"/>
          </w:tcPr>
          <w:p w14:paraId="60629501" w14:textId="77777777" w:rsidR="00EB3E5A" w:rsidRPr="00141D25" w:rsidRDefault="00EB3E5A" w:rsidP="00C83342">
            <w:pPr>
              <w:jc w:val="center"/>
              <w:rPr>
                <w:b/>
                <w:sz w:val="20"/>
                <w:szCs w:val="20"/>
              </w:rPr>
            </w:pPr>
            <w:r w:rsidRPr="00141D25">
              <w:rPr>
                <w:b/>
                <w:sz w:val="20"/>
                <w:szCs w:val="20"/>
              </w:rPr>
              <w:t>Classification</w:t>
            </w:r>
          </w:p>
        </w:tc>
        <w:tc>
          <w:tcPr>
            <w:tcW w:w="992" w:type="dxa"/>
            <w:vMerge w:val="restart"/>
            <w:shd w:val="clear" w:color="auto" w:fill="D9D9D9"/>
            <w:vAlign w:val="center"/>
          </w:tcPr>
          <w:p w14:paraId="40FB2DCA" w14:textId="77777777" w:rsidR="00EB3E5A" w:rsidRPr="00141D25" w:rsidRDefault="00EB3E5A" w:rsidP="00C83342">
            <w:pPr>
              <w:jc w:val="center"/>
              <w:rPr>
                <w:b/>
                <w:sz w:val="20"/>
                <w:szCs w:val="20"/>
              </w:rPr>
            </w:pPr>
            <w:r w:rsidRPr="00141D25">
              <w:rPr>
                <w:b/>
                <w:sz w:val="20"/>
                <w:szCs w:val="20"/>
              </w:rPr>
              <w:t>Type</w:t>
            </w:r>
          </w:p>
        </w:tc>
        <w:tc>
          <w:tcPr>
            <w:tcW w:w="2465" w:type="dxa"/>
            <w:gridSpan w:val="2"/>
            <w:shd w:val="clear" w:color="auto" w:fill="D9D9D9"/>
            <w:vAlign w:val="center"/>
          </w:tcPr>
          <w:p w14:paraId="7F1883D5" w14:textId="77777777" w:rsidR="00EB3E5A" w:rsidRPr="00141D25" w:rsidRDefault="00EB3E5A" w:rsidP="00C83342">
            <w:pPr>
              <w:jc w:val="center"/>
              <w:rPr>
                <w:b/>
                <w:sz w:val="20"/>
                <w:szCs w:val="20"/>
              </w:rPr>
            </w:pPr>
            <w:r w:rsidRPr="00141D25">
              <w:rPr>
                <w:b/>
                <w:sz w:val="20"/>
                <w:szCs w:val="20"/>
              </w:rPr>
              <w:t>Amount</w:t>
            </w:r>
          </w:p>
        </w:tc>
      </w:tr>
      <w:tr w:rsidR="00672AA3" w:rsidRPr="00141D25" w14:paraId="4C6F9712" w14:textId="77777777" w:rsidTr="00672AA3">
        <w:trPr>
          <w:cantSplit/>
          <w:trHeight w:val="240"/>
        </w:trPr>
        <w:tc>
          <w:tcPr>
            <w:tcW w:w="3493" w:type="dxa"/>
            <w:vMerge/>
            <w:shd w:val="clear" w:color="auto" w:fill="D9D9D9"/>
          </w:tcPr>
          <w:p w14:paraId="44F623C1" w14:textId="77777777" w:rsidR="00EB3E5A" w:rsidRPr="00141D25" w:rsidRDefault="00EB3E5A" w:rsidP="00C83342">
            <w:pPr>
              <w:jc w:val="center"/>
              <w:rPr>
                <w:b/>
                <w:sz w:val="20"/>
                <w:szCs w:val="20"/>
              </w:rPr>
            </w:pPr>
          </w:p>
        </w:tc>
        <w:tc>
          <w:tcPr>
            <w:tcW w:w="2410" w:type="dxa"/>
            <w:vMerge/>
            <w:shd w:val="clear" w:color="auto" w:fill="D9D9D9"/>
          </w:tcPr>
          <w:p w14:paraId="31C68C04" w14:textId="77777777" w:rsidR="00EB3E5A" w:rsidRPr="00141D25" w:rsidRDefault="00EB3E5A" w:rsidP="00C83342">
            <w:pPr>
              <w:jc w:val="center"/>
              <w:rPr>
                <w:b/>
                <w:sz w:val="20"/>
                <w:szCs w:val="20"/>
              </w:rPr>
            </w:pPr>
          </w:p>
        </w:tc>
        <w:tc>
          <w:tcPr>
            <w:tcW w:w="992" w:type="dxa"/>
            <w:vMerge/>
            <w:shd w:val="clear" w:color="auto" w:fill="D9D9D9"/>
          </w:tcPr>
          <w:p w14:paraId="28F63452" w14:textId="77777777" w:rsidR="00EB3E5A" w:rsidRPr="00141D25" w:rsidRDefault="00EB3E5A" w:rsidP="00C83342">
            <w:pPr>
              <w:jc w:val="center"/>
              <w:rPr>
                <w:b/>
                <w:sz w:val="20"/>
                <w:szCs w:val="20"/>
              </w:rPr>
            </w:pPr>
          </w:p>
        </w:tc>
        <w:tc>
          <w:tcPr>
            <w:tcW w:w="1185" w:type="dxa"/>
            <w:shd w:val="clear" w:color="auto" w:fill="D9D9D9"/>
          </w:tcPr>
          <w:p w14:paraId="0841F07B" w14:textId="77777777" w:rsidR="00EB3E5A" w:rsidRPr="00141D25" w:rsidRDefault="00EB3E5A" w:rsidP="00C83342">
            <w:pPr>
              <w:jc w:val="center"/>
              <w:rPr>
                <w:b/>
                <w:sz w:val="20"/>
                <w:szCs w:val="20"/>
              </w:rPr>
            </w:pPr>
            <w:r w:rsidRPr="00141D25">
              <w:rPr>
                <w:b/>
                <w:sz w:val="20"/>
                <w:szCs w:val="20"/>
              </w:rPr>
              <w:t>Confirmed (</w:t>
            </w:r>
            <w:r w:rsidR="00B9433E" w:rsidRPr="00141D25">
              <w:rPr>
                <w:b/>
                <w:sz w:val="20"/>
                <w:szCs w:val="20"/>
              </w:rPr>
              <w:t>US</w:t>
            </w:r>
            <w:r w:rsidRPr="00141D25">
              <w:rPr>
                <w:b/>
                <w:sz w:val="20"/>
                <w:szCs w:val="20"/>
              </w:rPr>
              <w:t>$)</w:t>
            </w:r>
          </w:p>
        </w:tc>
        <w:tc>
          <w:tcPr>
            <w:tcW w:w="1280" w:type="dxa"/>
            <w:shd w:val="clear" w:color="auto" w:fill="D9D9D9"/>
          </w:tcPr>
          <w:p w14:paraId="64B3451F" w14:textId="77777777" w:rsidR="00EB3E5A" w:rsidRPr="00141D25" w:rsidRDefault="00EB3E5A" w:rsidP="00C83342">
            <w:pPr>
              <w:jc w:val="center"/>
              <w:rPr>
                <w:b/>
                <w:sz w:val="20"/>
                <w:szCs w:val="20"/>
              </w:rPr>
            </w:pPr>
            <w:r w:rsidRPr="00141D25">
              <w:rPr>
                <w:b/>
                <w:sz w:val="20"/>
                <w:szCs w:val="20"/>
              </w:rPr>
              <w:t>Unconfirmed (</w:t>
            </w:r>
            <w:r w:rsidR="00B9433E" w:rsidRPr="00141D25">
              <w:rPr>
                <w:b/>
                <w:sz w:val="20"/>
                <w:szCs w:val="20"/>
              </w:rPr>
              <w:t>US</w:t>
            </w:r>
            <w:r w:rsidRPr="00141D25">
              <w:rPr>
                <w:b/>
                <w:sz w:val="20"/>
                <w:szCs w:val="20"/>
              </w:rPr>
              <w:t>$)</w:t>
            </w:r>
          </w:p>
        </w:tc>
      </w:tr>
      <w:tr w:rsidR="00672AA3" w:rsidRPr="00141D25" w14:paraId="1A71A98F" w14:textId="77777777" w:rsidTr="00672AA3">
        <w:trPr>
          <w:cantSplit/>
          <w:trHeight w:val="340"/>
        </w:trPr>
        <w:tc>
          <w:tcPr>
            <w:tcW w:w="3493" w:type="dxa"/>
            <w:vAlign w:val="center"/>
          </w:tcPr>
          <w:p w14:paraId="70035B16" w14:textId="495A498E" w:rsidR="00D55990" w:rsidRPr="00141D25" w:rsidRDefault="00D55990" w:rsidP="008A4316">
            <w:pPr>
              <w:rPr>
                <w:sz w:val="20"/>
                <w:szCs w:val="20"/>
              </w:rPr>
            </w:pPr>
            <w:r>
              <w:rPr>
                <w:sz w:val="20"/>
                <w:szCs w:val="20"/>
              </w:rPr>
              <w:t>MELAD</w:t>
            </w:r>
          </w:p>
        </w:tc>
        <w:tc>
          <w:tcPr>
            <w:tcW w:w="2410" w:type="dxa"/>
            <w:vAlign w:val="center"/>
          </w:tcPr>
          <w:p w14:paraId="4BCA5B1F" w14:textId="77777777" w:rsidR="00D55990" w:rsidRPr="00141D25" w:rsidRDefault="00D55990" w:rsidP="008A4316">
            <w:pPr>
              <w:rPr>
                <w:sz w:val="20"/>
                <w:szCs w:val="20"/>
              </w:rPr>
            </w:pPr>
            <w:r w:rsidRPr="00141D25">
              <w:rPr>
                <w:sz w:val="20"/>
                <w:szCs w:val="20"/>
              </w:rPr>
              <w:t>Government</w:t>
            </w:r>
          </w:p>
        </w:tc>
        <w:tc>
          <w:tcPr>
            <w:tcW w:w="992" w:type="dxa"/>
            <w:vAlign w:val="center"/>
          </w:tcPr>
          <w:p w14:paraId="2D167F1E" w14:textId="31A0921F" w:rsidR="00D55990" w:rsidRPr="00141D25" w:rsidRDefault="00D55990" w:rsidP="008A4316">
            <w:pPr>
              <w:rPr>
                <w:sz w:val="20"/>
                <w:szCs w:val="20"/>
              </w:rPr>
            </w:pPr>
            <w:r>
              <w:rPr>
                <w:sz w:val="20"/>
                <w:szCs w:val="20"/>
              </w:rPr>
              <w:t>In-kind</w:t>
            </w:r>
          </w:p>
        </w:tc>
        <w:tc>
          <w:tcPr>
            <w:tcW w:w="1185" w:type="dxa"/>
            <w:vAlign w:val="center"/>
          </w:tcPr>
          <w:p w14:paraId="531766FB" w14:textId="4708083A" w:rsidR="00D55990" w:rsidRPr="00141D25" w:rsidRDefault="00D55990" w:rsidP="00672AA3">
            <w:pPr>
              <w:jc w:val="right"/>
              <w:rPr>
                <w:sz w:val="20"/>
                <w:szCs w:val="20"/>
              </w:rPr>
            </w:pPr>
            <w:r>
              <w:rPr>
                <w:sz w:val="20"/>
                <w:szCs w:val="20"/>
              </w:rPr>
              <w:t>320,000</w:t>
            </w:r>
          </w:p>
        </w:tc>
        <w:tc>
          <w:tcPr>
            <w:tcW w:w="1280" w:type="dxa"/>
            <w:vAlign w:val="center"/>
          </w:tcPr>
          <w:p w14:paraId="43D69728" w14:textId="4379B99B" w:rsidR="00D55990" w:rsidRPr="00141D25" w:rsidRDefault="00D55990" w:rsidP="008A4316">
            <w:pPr>
              <w:ind w:left="720"/>
              <w:jc w:val="right"/>
              <w:rPr>
                <w:sz w:val="20"/>
                <w:szCs w:val="20"/>
              </w:rPr>
            </w:pPr>
          </w:p>
        </w:tc>
      </w:tr>
      <w:tr w:rsidR="00672AA3" w:rsidRPr="00141D25" w14:paraId="0B67684B" w14:textId="77777777" w:rsidTr="00672AA3">
        <w:trPr>
          <w:cantSplit/>
          <w:trHeight w:val="340"/>
        </w:trPr>
        <w:tc>
          <w:tcPr>
            <w:tcW w:w="3493" w:type="dxa"/>
            <w:vAlign w:val="center"/>
          </w:tcPr>
          <w:p w14:paraId="15828621" w14:textId="3FE9AD9F" w:rsidR="00D55990" w:rsidRPr="00141D25" w:rsidRDefault="00D55990" w:rsidP="008A4316">
            <w:pPr>
              <w:rPr>
                <w:sz w:val="20"/>
                <w:szCs w:val="20"/>
              </w:rPr>
            </w:pPr>
            <w:r>
              <w:rPr>
                <w:sz w:val="20"/>
                <w:szCs w:val="20"/>
              </w:rPr>
              <w:t>MELAD – ICCAI – SPREP Project</w:t>
            </w:r>
          </w:p>
        </w:tc>
        <w:tc>
          <w:tcPr>
            <w:tcW w:w="2410" w:type="dxa"/>
            <w:vAlign w:val="center"/>
          </w:tcPr>
          <w:p w14:paraId="4B6055C9" w14:textId="77777777" w:rsidR="00D55990" w:rsidRPr="00141D25" w:rsidRDefault="00D55990" w:rsidP="008A4316">
            <w:pPr>
              <w:rPr>
                <w:sz w:val="20"/>
                <w:szCs w:val="20"/>
              </w:rPr>
            </w:pPr>
            <w:r w:rsidRPr="00141D25">
              <w:rPr>
                <w:sz w:val="20"/>
                <w:szCs w:val="20"/>
              </w:rPr>
              <w:t>Government</w:t>
            </w:r>
          </w:p>
        </w:tc>
        <w:tc>
          <w:tcPr>
            <w:tcW w:w="992" w:type="dxa"/>
            <w:vAlign w:val="center"/>
          </w:tcPr>
          <w:p w14:paraId="49C7E9E5" w14:textId="54004D0A" w:rsidR="00D55990" w:rsidRPr="00141D25" w:rsidRDefault="00D55990" w:rsidP="008A4316">
            <w:pPr>
              <w:rPr>
                <w:sz w:val="20"/>
                <w:szCs w:val="20"/>
              </w:rPr>
            </w:pPr>
            <w:r>
              <w:rPr>
                <w:sz w:val="20"/>
                <w:szCs w:val="20"/>
              </w:rPr>
              <w:t>In-kind</w:t>
            </w:r>
          </w:p>
        </w:tc>
        <w:tc>
          <w:tcPr>
            <w:tcW w:w="1185" w:type="dxa"/>
            <w:vAlign w:val="center"/>
          </w:tcPr>
          <w:p w14:paraId="1564C2EC" w14:textId="1A308139" w:rsidR="00D55990" w:rsidRPr="00141D25" w:rsidRDefault="00D55990" w:rsidP="00672AA3">
            <w:pPr>
              <w:jc w:val="right"/>
              <w:rPr>
                <w:sz w:val="20"/>
                <w:szCs w:val="20"/>
              </w:rPr>
            </w:pPr>
            <w:r>
              <w:rPr>
                <w:sz w:val="20"/>
                <w:szCs w:val="20"/>
              </w:rPr>
              <w:t>30,000</w:t>
            </w:r>
          </w:p>
        </w:tc>
        <w:tc>
          <w:tcPr>
            <w:tcW w:w="1280" w:type="dxa"/>
            <w:vAlign w:val="center"/>
          </w:tcPr>
          <w:p w14:paraId="55968B36" w14:textId="2FD2586F" w:rsidR="00D55990" w:rsidRPr="00141D25" w:rsidRDefault="00D55990" w:rsidP="008A4316">
            <w:pPr>
              <w:ind w:left="720"/>
              <w:jc w:val="right"/>
              <w:rPr>
                <w:sz w:val="20"/>
                <w:szCs w:val="20"/>
              </w:rPr>
            </w:pPr>
          </w:p>
        </w:tc>
      </w:tr>
      <w:tr w:rsidR="00672AA3" w:rsidRPr="00141D25" w14:paraId="153F42EA" w14:textId="77777777" w:rsidTr="00672AA3">
        <w:trPr>
          <w:cantSplit/>
          <w:trHeight w:val="340"/>
        </w:trPr>
        <w:tc>
          <w:tcPr>
            <w:tcW w:w="3493" w:type="dxa"/>
            <w:vAlign w:val="center"/>
          </w:tcPr>
          <w:p w14:paraId="1918B846" w14:textId="23BCD78A" w:rsidR="00D55990" w:rsidRPr="00141D25" w:rsidRDefault="00D55990" w:rsidP="008A4316">
            <w:pPr>
              <w:rPr>
                <w:sz w:val="20"/>
                <w:szCs w:val="20"/>
              </w:rPr>
            </w:pPr>
            <w:r>
              <w:rPr>
                <w:sz w:val="20"/>
                <w:szCs w:val="20"/>
              </w:rPr>
              <w:t>MELAD – KAPIII Mangrove Replanting</w:t>
            </w:r>
          </w:p>
        </w:tc>
        <w:tc>
          <w:tcPr>
            <w:tcW w:w="2410" w:type="dxa"/>
            <w:vAlign w:val="center"/>
          </w:tcPr>
          <w:p w14:paraId="646223A7" w14:textId="77777777" w:rsidR="00D55990" w:rsidRPr="00141D25" w:rsidRDefault="00D55990" w:rsidP="008A4316">
            <w:pPr>
              <w:rPr>
                <w:sz w:val="20"/>
                <w:szCs w:val="20"/>
              </w:rPr>
            </w:pPr>
            <w:r w:rsidRPr="00141D25">
              <w:rPr>
                <w:sz w:val="20"/>
                <w:szCs w:val="20"/>
              </w:rPr>
              <w:t>Government</w:t>
            </w:r>
          </w:p>
        </w:tc>
        <w:tc>
          <w:tcPr>
            <w:tcW w:w="992" w:type="dxa"/>
            <w:vAlign w:val="center"/>
          </w:tcPr>
          <w:p w14:paraId="23FEAFC9" w14:textId="60FB608B" w:rsidR="00D55990" w:rsidRPr="00141D25" w:rsidRDefault="00D55990" w:rsidP="008A4316">
            <w:pPr>
              <w:rPr>
                <w:sz w:val="20"/>
                <w:szCs w:val="20"/>
              </w:rPr>
            </w:pPr>
            <w:r>
              <w:rPr>
                <w:sz w:val="20"/>
                <w:szCs w:val="20"/>
              </w:rPr>
              <w:t>In-kind</w:t>
            </w:r>
          </w:p>
        </w:tc>
        <w:tc>
          <w:tcPr>
            <w:tcW w:w="1185" w:type="dxa"/>
            <w:vAlign w:val="center"/>
          </w:tcPr>
          <w:p w14:paraId="7CAA7DFE" w14:textId="51DA3914" w:rsidR="00D55990" w:rsidRPr="00141D25" w:rsidRDefault="00D55990" w:rsidP="00672AA3">
            <w:pPr>
              <w:jc w:val="right"/>
              <w:rPr>
                <w:sz w:val="20"/>
                <w:szCs w:val="20"/>
              </w:rPr>
            </w:pPr>
            <w:r>
              <w:rPr>
                <w:sz w:val="20"/>
                <w:szCs w:val="20"/>
              </w:rPr>
              <w:t>150,000</w:t>
            </w:r>
          </w:p>
        </w:tc>
        <w:tc>
          <w:tcPr>
            <w:tcW w:w="1280" w:type="dxa"/>
            <w:vAlign w:val="center"/>
          </w:tcPr>
          <w:p w14:paraId="33B08085" w14:textId="33976E18" w:rsidR="00D55990" w:rsidRPr="00141D25" w:rsidRDefault="00D55990" w:rsidP="008A4316">
            <w:pPr>
              <w:ind w:left="720"/>
              <w:jc w:val="right"/>
              <w:rPr>
                <w:sz w:val="20"/>
                <w:szCs w:val="20"/>
              </w:rPr>
            </w:pPr>
          </w:p>
        </w:tc>
      </w:tr>
      <w:tr w:rsidR="00672AA3" w:rsidRPr="00141D25" w14:paraId="5EBD0957" w14:textId="77777777" w:rsidTr="00672AA3">
        <w:trPr>
          <w:cantSplit/>
          <w:trHeight w:val="340"/>
        </w:trPr>
        <w:tc>
          <w:tcPr>
            <w:tcW w:w="3493" w:type="dxa"/>
            <w:tcBorders>
              <w:bottom w:val="double" w:sz="4" w:space="0" w:color="auto"/>
            </w:tcBorders>
            <w:vAlign w:val="center"/>
          </w:tcPr>
          <w:p w14:paraId="36F6C142" w14:textId="77777777" w:rsidR="00D55990" w:rsidRPr="00141D25" w:rsidRDefault="00D55990" w:rsidP="008A4316">
            <w:pPr>
              <w:rPr>
                <w:sz w:val="20"/>
                <w:szCs w:val="20"/>
              </w:rPr>
            </w:pPr>
            <w:r w:rsidRPr="00141D25">
              <w:rPr>
                <w:sz w:val="20"/>
                <w:szCs w:val="20"/>
              </w:rPr>
              <w:t>UNDP</w:t>
            </w:r>
          </w:p>
        </w:tc>
        <w:tc>
          <w:tcPr>
            <w:tcW w:w="2410" w:type="dxa"/>
            <w:tcBorders>
              <w:bottom w:val="double" w:sz="4" w:space="0" w:color="auto"/>
            </w:tcBorders>
            <w:vAlign w:val="center"/>
          </w:tcPr>
          <w:p w14:paraId="3360C7EF" w14:textId="77777777" w:rsidR="00D55990" w:rsidRPr="00141D25" w:rsidRDefault="00D55990" w:rsidP="008A4316">
            <w:pPr>
              <w:rPr>
                <w:sz w:val="20"/>
                <w:szCs w:val="20"/>
              </w:rPr>
            </w:pPr>
            <w:r w:rsidRPr="00141D25">
              <w:rPr>
                <w:sz w:val="20"/>
                <w:szCs w:val="20"/>
              </w:rPr>
              <w:t>GEF Implementing Agency</w:t>
            </w:r>
          </w:p>
        </w:tc>
        <w:tc>
          <w:tcPr>
            <w:tcW w:w="992" w:type="dxa"/>
            <w:tcBorders>
              <w:bottom w:val="double" w:sz="4" w:space="0" w:color="auto"/>
            </w:tcBorders>
            <w:vAlign w:val="center"/>
          </w:tcPr>
          <w:p w14:paraId="22E2F631" w14:textId="1386C0FB" w:rsidR="00D55990" w:rsidRPr="00141D25" w:rsidRDefault="00D67BF3" w:rsidP="008A4316">
            <w:pPr>
              <w:rPr>
                <w:sz w:val="20"/>
                <w:szCs w:val="20"/>
              </w:rPr>
            </w:pPr>
            <w:r>
              <w:rPr>
                <w:sz w:val="20"/>
                <w:szCs w:val="20"/>
              </w:rPr>
              <w:t>In-Kind</w:t>
            </w:r>
          </w:p>
        </w:tc>
        <w:tc>
          <w:tcPr>
            <w:tcW w:w="1185" w:type="dxa"/>
            <w:tcBorders>
              <w:bottom w:val="double" w:sz="4" w:space="0" w:color="auto"/>
            </w:tcBorders>
            <w:vAlign w:val="center"/>
          </w:tcPr>
          <w:p w14:paraId="780B6B85" w14:textId="3BCC9825" w:rsidR="00D55990" w:rsidRPr="00141D25" w:rsidRDefault="00D55990" w:rsidP="00672AA3">
            <w:pPr>
              <w:jc w:val="right"/>
              <w:rPr>
                <w:sz w:val="20"/>
                <w:szCs w:val="20"/>
              </w:rPr>
            </w:pPr>
            <w:r>
              <w:rPr>
                <w:sz w:val="20"/>
                <w:szCs w:val="20"/>
              </w:rPr>
              <w:t>30,000</w:t>
            </w:r>
          </w:p>
        </w:tc>
        <w:tc>
          <w:tcPr>
            <w:tcW w:w="1280" w:type="dxa"/>
            <w:tcBorders>
              <w:bottom w:val="double" w:sz="4" w:space="0" w:color="auto"/>
            </w:tcBorders>
            <w:vAlign w:val="center"/>
          </w:tcPr>
          <w:p w14:paraId="6928D695" w14:textId="53676B67" w:rsidR="00D55990" w:rsidRPr="00141D25" w:rsidRDefault="00D55990" w:rsidP="008A4316">
            <w:pPr>
              <w:ind w:left="720"/>
              <w:jc w:val="right"/>
              <w:rPr>
                <w:sz w:val="20"/>
                <w:szCs w:val="20"/>
              </w:rPr>
            </w:pPr>
          </w:p>
        </w:tc>
      </w:tr>
      <w:tr w:rsidR="00672AA3" w:rsidRPr="00141D25" w14:paraId="1BA060FE" w14:textId="77777777" w:rsidTr="00672AA3">
        <w:trPr>
          <w:cantSplit/>
          <w:trHeight w:val="340"/>
        </w:trPr>
        <w:tc>
          <w:tcPr>
            <w:tcW w:w="3493" w:type="dxa"/>
            <w:tcBorders>
              <w:top w:val="double" w:sz="4" w:space="0" w:color="auto"/>
              <w:left w:val="single" w:sz="8" w:space="0" w:color="auto"/>
              <w:bottom w:val="single" w:sz="8" w:space="0" w:color="auto"/>
            </w:tcBorders>
            <w:vAlign w:val="center"/>
          </w:tcPr>
          <w:p w14:paraId="16CCB908" w14:textId="77777777" w:rsidR="00D55990" w:rsidRPr="00141D25" w:rsidRDefault="00D55990" w:rsidP="00C14697">
            <w:pPr>
              <w:rPr>
                <w:b/>
                <w:sz w:val="20"/>
                <w:szCs w:val="20"/>
              </w:rPr>
            </w:pPr>
            <w:r w:rsidRPr="00141D25">
              <w:rPr>
                <w:b/>
                <w:sz w:val="20"/>
                <w:szCs w:val="20"/>
              </w:rPr>
              <w:t>Total Co-financing</w:t>
            </w:r>
          </w:p>
        </w:tc>
        <w:tc>
          <w:tcPr>
            <w:tcW w:w="2410" w:type="dxa"/>
            <w:tcBorders>
              <w:top w:val="double" w:sz="4" w:space="0" w:color="auto"/>
              <w:bottom w:val="single" w:sz="8" w:space="0" w:color="auto"/>
            </w:tcBorders>
          </w:tcPr>
          <w:p w14:paraId="46E31E14" w14:textId="77777777" w:rsidR="00D55990" w:rsidRPr="00141D25" w:rsidRDefault="00D55990" w:rsidP="00C83342">
            <w:pPr>
              <w:ind w:left="720"/>
              <w:jc w:val="right"/>
              <w:rPr>
                <w:b/>
                <w:sz w:val="20"/>
                <w:szCs w:val="20"/>
              </w:rPr>
            </w:pPr>
          </w:p>
        </w:tc>
        <w:tc>
          <w:tcPr>
            <w:tcW w:w="992" w:type="dxa"/>
            <w:tcBorders>
              <w:top w:val="double" w:sz="4" w:space="0" w:color="auto"/>
              <w:bottom w:val="single" w:sz="8" w:space="0" w:color="auto"/>
            </w:tcBorders>
          </w:tcPr>
          <w:p w14:paraId="1205CB9F" w14:textId="77777777" w:rsidR="00D55990" w:rsidRPr="00141D25" w:rsidRDefault="00D55990" w:rsidP="00C83342">
            <w:pPr>
              <w:jc w:val="right"/>
              <w:rPr>
                <w:b/>
                <w:sz w:val="20"/>
                <w:szCs w:val="20"/>
              </w:rPr>
            </w:pPr>
          </w:p>
        </w:tc>
        <w:tc>
          <w:tcPr>
            <w:tcW w:w="1185" w:type="dxa"/>
            <w:tcBorders>
              <w:top w:val="double" w:sz="4" w:space="0" w:color="auto"/>
              <w:bottom w:val="single" w:sz="8" w:space="0" w:color="auto"/>
            </w:tcBorders>
          </w:tcPr>
          <w:p w14:paraId="03614AE3" w14:textId="32F5A227" w:rsidR="00D55990" w:rsidRPr="00141D25" w:rsidRDefault="00D55990" w:rsidP="00C83342">
            <w:pPr>
              <w:jc w:val="right"/>
              <w:rPr>
                <w:b/>
                <w:sz w:val="20"/>
                <w:szCs w:val="20"/>
              </w:rPr>
            </w:pPr>
            <w:r>
              <w:rPr>
                <w:b/>
                <w:sz w:val="20"/>
                <w:szCs w:val="20"/>
              </w:rPr>
              <w:t>$530,000</w:t>
            </w:r>
          </w:p>
        </w:tc>
        <w:tc>
          <w:tcPr>
            <w:tcW w:w="1280" w:type="dxa"/>
            <w:tcBorders>
              <w:top w:val="double" w:sz="4" w:space="0" w:color="auto"/>
              <w:bottom w:val="single" w:sz="8" w:space="0" w:color="auto"/>
              <w:right w:val="single" w:sz="8" w:space="0" w:color="auto"/>
            </w:tcBorders>
          </w:tcPr>
          <w:p w14:paraId="46829BD0" w14:textId="419042B5" w:rsidR="00D55990" w:rsidRPr="00141D25" w:rsidRDefault="00D55990" w:rsidP="00C83342">
            <w:pPr>
              <w:jc w:val="right"/>
              <w:rPr>
                <w:b/>
                <w:sz w:val="20"/>
                <w:szCs w:val="20"/>
              </w:rPr>
            </w:pPr>
          </w:p>
        </w:tc>
      </w:tr>
    </w:tbl>
    <w:p w14:paraId="3F155A60" w14:textId="77777777" w:rsidR="008D7785" w:rsidRDefault="008D7785" w:rsidP="00C83342">
      <w:pPr>
        <w:rPr>
          <w:b/>
          <w:bCs/>
          <w:caps/>
          <w:noProof/>
          <w:szCs w:val="22"/>
        </w:rPr>
      </w:pPr>
    </w:p>
    <w:p w14:paraId="3138FBC1" w14:textId="77777777" w:rsidR="00CA672C" w:rsidRPr="009353BC" w:rsidRDefault="000F527F" w:rsidP="000612E5">
      <w:pPr>
        <w:pStyle w:val="Heading1"/>
        <w:spacing w:before="120" w:after="120"/>
        <w:rPr>
          <w:noProof/>
        </w:rPr>
      </w:pPr>
      <w:bookmarkStart w:id="98" w:name="_Toc265350601"/>
      <w:r w:rsidRPr="009353BC">
        <w:rPr>
          <w:noProof/>
        </w:rPr>
        <w:t>E</w:t>
      </w:r>
      <w:r w:rsidR="008D6E92" w:rsidRPr="009353BC">
        <w:rPr>
          <w:noProof/>
        </w:rPr>
        <w:t>.</w:t>
      </w:r>
      <w:bookmarkStart w:id="99" w:name="instcoor"/>
      <w:bookmarkEnd w:id="99"/>
      <w:r w:rsidR="00983320" w:rsidRPr="009353BC">
        <w:rPr>
          <w:noProof/>
        </w:rPr>
        <w:tab/>
      </w:r>
      <w:r w:rsidRPr="009353BC">
        <w:rPr>
          <w:noProof/>
        </w:rPr>
        <w:t>Institutional Coordination and Support</w:t>
      </w:r>
      <w:bookmarkEnd w:id="98"/>
    </w:p>
    <w:p w14:paraId="721EDDA6" w14:textId="2A426714" w:rsidR="00CA672C" w:rsidRPr="009353BC" w:rsidRDefault="000F527F" w:rsidP="00C83342">
      <w:pPr>
        <w:pStyle w:val="Heading2"/>
        <w:rPr>
          <w:b/>
          <w:i w:val="0"/>
          <w:noProof/>
        </w:rPr>
      </w:pPr>
      <w:bookmarkStart w:id="100" w:name="_Toc265350602"/>
      <w:r w:rsidRPr="009353BC">
        <w:rPr>
          <w:b/>
          <w:i w:val="0"/>
          <w:noProof/>
        </w:rPr>
        <w:t>E</w:t>
      </w:r>
      <w:r w:rsidR="00C22FA3" w:rsidRPr="009353BC">
        <w:rPr>
          <w:b/>
          <w:i w:val="0"/>
          <w:noProof/>
        </w:rPr>
        <w:t>.</w:t>
      </w:r>
      <w:r w:rsidRPr="009353BC">
        <w:rPr>
          <w:b/>
          <w:i w:val="0"/>
          <w:noProof/>
        </w:rPr>
        <w:t>1</w:t>
      </w:r>
      <w:bookmarkStart w:id="101" w:name="e1"/>
      <w:bookmarkEnd w:id="101"/>
      <w:r w:rsidR="00983320" w:rsidRPr="009353BC">
        <w:rPr>
          <w:b/>
          <w:i w:val="0"/>
          <w:noProof/>
        </w:rPr>
        <w:tab/>
      </w:r>
      <w:r w:rsidRPr="009353BC">
        <w:rPr>
          <w:b/>
          <w:i w:val="0"/>
          <w:noProof/>
        </w:rPr>
        <w:t>Core Commitments and Linkages</w:t>
      </w:r>
      <w:bookmarkEnd w:id="100"/>
    </w:p>
    <w:p w14:paraId="252A0E89" w14:textId="34E1F648" w:rsidR="00CA672C" w:rsidRPr="00E5124C" w:rsidRDefault="000F527F" w:rsidP="00C83342">
      <w:pPr>
        <w:pStyle w:val="Heading3"/>
        <w:rPr>
          <w:b w:val="0"/>
          <w:iCs/>
          <w:szCs w:val="22"/>
        </w:rPr>
      </w:pPr>
      <w:bookmarkStart w:id="102" w:name="_Toc265350603"/>
      <w:r w:rsidRPr="00E5124C">
        <w:t>E</w:t>
      </w:r>
      <w:r w:rsidR="00C22FA3" w:rsidRPr="00E5124C">
        <w:t>.</w:t>
      </w:r>
      <w:r w:rsidRPr="00E5124C">
        <w:t>1</w:t>
      </w:r>
      <w:r w:rsidR="00C22FA3" w:rsidRPr="00E5124C">
        <w:t>.</w:t>
      </w:r>
      <w:r w:rsidRPr="00E5124C">
        <w:t>a</w:t>
      </w:r>
      <w:r w:rsidRPr="00E5124C">
        <w:tab/>
      </w:r>
      <w:bookmarkStart w:id="103" w:name="e1a"/>
      <w:bookmarkEnd w:id="103"/>
      <w:r w:rsidR="00830E2C" w:rsidRPr="00E5124C">
        <w:t>Linkages to Other Activities and P</w:t>
      </w:r>
      <w:r w:rsidRPr="00E5124C">
        <w:t>rogrammes</w:t>
      </w:r>
      <w:bookmarkEnd w:id="102"/>
    </w:p>
    <w:p w14:paraId="6E4059BA" w14:textId="414C973B" w:rsidR="00DC1F92" w:rsidRPr="00E5124C" w:rsidRDefault="00DC1F92" w:rsidP="008E5E6D">
      <w:pPr>
        <w:numPr>
          <w:ilvl w:val="0"/>
          <w:numId w:val="4"/>
        </w:numPr>
        <w:tabs>
          <w:tab w:val="clear" w:pos="360"/>
          <w:tab w:val="num" w:pos="540"/>
        </w:tabs>
        <w:spacing w:before="120" w:after="120"/>
        <w:ind w:left="0" w:firstLine="0"/>
        <w:jc w:val="both"/>
      </w:pPr>
      <w:r w:rsidRPr="00E5124C">
        <w:t xml:space="preserve">This project will also make an important contribution to Kiribati's pursuit of low-emission and climate resilient development (LECRD). Specifically, this project will support the implementation of the Environment Act 1999 (as amended 2007) and the relevant regulations including the Ozone Depletion Substances (ODS) and will add value to existing environment projects that Government of Kiribati is implementing in Kiribati through MELAD-ECD such as the Implementation of Montreal Protocol on ODS, the International Climate Change Adaptation Initiative (ICCAI), the Urban Development Programme Project, the Kiribati National Biodiversity Strategies and Actions Plan, the Programme of Work on Protected Areas, the Phoenix Islands Protected Area (PIPA), to name a few. The ODS project promotes and support low emission in Kiribati while the latter projects simultaneously work to build and support a climate resilient environment in Kiribati.  </w:t>
      </w:r>
    </w:p>
    <w:p w14:paraId="19A529C3" w14:textId="402A89ED" w:rsidR="00F20022" w:rsidRPr="00E5124C" w:rsidRDefault="00F20022" w:rsidP="008E5E6D">
      <w:pPr>
        <w:numPr>
          <w:ilvl w:val="0"/>
          <w:numId w:val="4"/>
        </w:numPr>
        <w:tabs>
          <w:tab w:val="clear" w:pos="360"/>
          <w:tab w:val="num" w:pos="540"/>
        </w:tabs>
        <w:spacing w:before="120" w:after="120"/>
        <w:ind w:left="0" w:firstLine="0"/>
        <w:jc w:val="both"/>
      </w:pPr>
      <w:r w:rsidRPr="00E5124C">
        <w:t>Building and enhancing the resilience of Kiribati to global climate change is critical and this project will add value to. Thus given the centralized nature of the EMIS, the project will build upon the multi-stakeholder consultation and participatory process created under the NCSA, and which embodies the first stage of UNDP's LECRD approach. The second LECRD phase is the preparation of climate change profiles and vulnerability assessments, which are being undertaken as part of Kiribati's SNC, and which also build upon the thematic assessments carried out under the NCSA. The EMIS will help to further institutionalize the data and information that went and goes into the preparation of these assessments and strategies, thereby reducing the transaction costs as well as reinforcing national capacities to develop and implement strategic options to pursue LECRD.</w:t>
      </w:r>
    </w:p>
    <w:p w14:paraId="1390152E" w14:textId="2F5B49F1" w:rsidR="00CA672C" w:rsidRPr="009353BC" w:rsidRDefault="000F527F" w:rsidP="008D7785">
      <w:pPr>
        <w:pStyle w:val="Heading2"/>
        <w:rPr>
          <w:b/>
          <w:bCs/>
          <w:i w:val="0"/>
          <w:noProof/>
          <w:spacing w:val="1"/>
          <w:szCs w:val="22"/>
        </w:rPr>
      </w:pPr>
      <w:bookmarkStart w:id="104" w:name="_Toc265350604"/>
      <w:r w:rsidRPr="009353BC">
        <w:rPr>
          <w:b/>
          <w:bCs/>
          <w:i w:val="0"/>
          <w:noProof/>
          <w:spacing w:val="1"/>
          <w:szCs w:val="22"/>
        </w:rPr>
        <w:t>E</w:t>
      </w:r>
      <w:r w:rsidR="00C22FA3" w:rsidRPr="009353BC">
        <w:rPr>
          <w:b/>
          <w:bCs/>
          <w:i w:val="0"/>
          <w:noProof/>
          <w:spacing w:val="1"/>
          <w:szCs w:val="22"/>
        </w:rPr>
        <w:t>.</w:t>
      </w:r>
      <w:r w:rsidRPr="009353BC">
        <w:rPr>
          <w:b/>
          <w:bCs/>
          <w:i w:val="0"/>
          <w:noProof/>
          <w:spacing w:val="1"/>
          <w:szCs w:val="22"/>
        </w:rPr>
        <w:t>2</w:t>
      </w:r>
      <w:bookmarkStart w:id="105" w:name="e2"/>
      <w:bookmarkEnd w:id="105"/>
      <w:r w:rsidR="00983320" w:rsidRPr="009353BC">
        <w:rPr>
          <w:b/>
          <w:bCs/>
          <w:i w:val="0"/>
          <w:noProof/>
          <w:spacing w:val="1"/>
          <w:szCs w:val="22"/>
        </w:rPr>
        <w:tab/>
      </w:r>
      <w:r w:rsidRPr="009353BC">
        <w:rPr>
          <w:b/>
          <w:bCs/>
          <w:i w:val="0"/>
          <w:noProof/>
          <w:spacing w:val="1"/>
          <w:szCs w:val="22"/>
        </w:rPr>
        <w:t>Implementation and Execution Arrangements</w:t>
      </w:r>
      <w:bookmarkEnd w:id="104"/>
    </w:p>
    <w:p w14:paraId="78C2A488" w14:textId="2C877877" w:rsidR="00E5124C" w:rsidRPr="00376B33" w:rsidRDefault="00376B33" w:rsidP="008E5E6D">
      <w:pPr>
        <w:numPr>
          <w:ilvl w:val="0"/>
          <w:numId w:val="4"/>
        </w:numPr>
        <w:tabs>
          <w:tab w:val="clear" w:pos="360"/>
          <w:tab w:val="num" w:pos="540"/>
        </w:tabs>
        <w:spacing w:before="120" w:after="120"/>
        <w:ind w:left="0" w:firstLine="0"/>
        <w:jc w:val="both"/>
      </w:pPr>
      <w:r>
        <w:rPr>
          <w:b/>
          <w:i/>
          <w:noProof/>
        </w:rPr>
        <mc:AlternateContent>
          <mc:Choice Requires="wpg">
            <w:drawing>
              <wp:anchor distT="0" distB="0" distL="114300" distR="114300" simplePos="0" relativeHeight="251743744" behindDoc="0" locked="0" layoutInCell="1" allowOverlap="1" wp14:anchorId="4DFC21E0" wp14:editId="2CEE9FC2">
                <wp:simplePos x="0" y="0"/>
                <wp:positionH relativeFrom="column">
                  <wp:posOffset>127000</wp:posOffset>
                </wp:positionH>
                <wp:positionV relativeFrom="paragraph">
                  <wp:posOffset>787400</wp:posOffset>
                </wp:positionV>
                <wp:extent cx="5379720" cy="4370070"/>
                <wp:effectExtent l="0" t="0" r="182880" b="176530"/>
                <wp:wrapTopAndBottom/>
                <wp:docPr id="4" name="Group 4"/>
                <wp:cNvGraphicFramePr/>
                <a:graphic xmlns:a="http://schemas.openxmlformats.org/drawingml/2006/main">
                  <a:graphicData uri="http://schemas.microsoft.com/office/word/2010/wordprocessingGroup">
                    <wpg:wgp>
                      <wpg:cNvGrpSpPr/>
                      <wpg:grpSpPr>
                        <a:xfrm>
                          <a:off x="0" y="0"/>
                          <a:ext cx="5379720" cy="4370070"/>
                          <a:chOff x="0" y="0"/>
                          <a:chExt cx="5379720" cy="4370070"/>
                        </a:xfrm>
                      </wpg:grpSpPr>
                      <wps:wsp>
                        <wps:cNvPr id="30" name="AutoShape 9"/>
                        <wps:cNvCnPr>
                          <a:cxnSpLocks noChangeShapeType="1"/>
                        </wps:cNvCnPr>
                        <wps:spPr bwMode="auto">
                          <a:xfrm>
                            <a:off x="2628900" y="1275715"/>
                            <a:ext cx="635" cy="681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 name="Group 10"/>
                        <wpg:cNvGrpSpPr/>
                        <wpg:grpSpPr>
                          <a:xfrm>
                            <a:off x="0" y="0"/>
                            <a:ext cx="5379720" cy="4370070"/>
                            <a:chOff x="0" y="0"/>
                            <a:chExt cx="5379720" cy="4370070"/>
                          </a:xfrm>
                        </wpg:grpSpPr>
                        <wps:wsp>
                          <wps:cNvPr id="5" name="Rectangle 4"/>
                          <wps:cNvSpPr>
                            <a:spLocks noChangeArrowheads="1"/>
                          </wps:cNvSpPr>
                          <wps:spPr bwMode="auto">
                            <a:xfrm>
                              <a:off x="1943100" y="1809750"/>
                              <a:ext cx="1371600" cy="912922"/>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0D97541D" w14:textId="77777777" w:rsidR="00970034" w:rsidRDefault="00970034" w:rsidP="00A35F3D">
                                <w:pPr>
                                  <w:jc w:val="center"/>
                                  <w:rPr>
                                    <w:b/>
                                    <w:sz w:val="18"/>
                                    <w:szCs w:val="18"/>
                                  </w:rPr>
                                </w:pPr>
                                <w:r>
                                  <w:rPr>
                                    <w:b/>
                                    <w:sz w:val="18"/>
                                    <w:szCs w:val="18"/>
                                  </w:rPr>
                                  <w:t xml:space="preserve">Project Management Unit (PMU): </w:t>
                                </w:r>
                              </w:p>
                              <w:p w14:paraId="47E43553" w14:textId="100FD8F1" w:rsidR="00970034" w:rsidRPr="009D42E3" w:rsidRDefault="00970034" w:rsidP="00A35F3D">
                                <w:pPr>
                                  <w:jc w:val="center"/>
                                  <w:rPr>
                                    <w:sz w:val="18"/>
                                    <w:szCs w:val="18"/>
                                  </w:rPr>
                                </w:pPr>
                                <w:r>
                                  <w:rPr>
                                    <w:sz w:val="18"/>
                                    <w:szCs w:val="18"/>
                                  </w:rPr>
                                  <w:t>Project C</w:t>
                                </w:r>
                                <w:r w:rsidRPr="009D42E3">
                                  <w:rPr>
                                    <w:sz w:val="18"/>
                                    <w:szCs w:val="18"/>
                                  </w:rPr>
                                  <w:t xml:space="preserve">oordinator, </w:t>
                                </w:r>
                                <w:r>
                                  <w:rPr>
                                    <w:sz w:val="18"/>
                                    <w:szCs w:val="18"/>
                                  </w:rPr>
                                  <w:t xml:space="preserve">Project </w:t>
                                </w:r>
                                <w:r w:rsidRPr="009D42E3">
                                  <w:rPr>
                                    <w:sz w:val="18"/>
                                    <w:szCs w:val="18"/>
                                  </w:rPr>
                                  <w:t>A</w:t>
                                </w:r>
                                <w:r>
                                  <w:rPr>
                                    <w:sz w:val="18"/>
                                    <w:szCs w:val="18"/>
                                  </w:rPr>
                                  <w:t>dministrative/Finance A</w:t>
                                </w:r>
                                <w:r w:rsidRPr="009D42E3">
                                  <w:rPr>
                                    <w:sz w:val="18"/>
                                    <w:szCs w:val="18"/>
                                  </w:rPr>
                                  <w:t>ssistant</w:t>
                                </w:r>
                              </w:p>
                              <w:p w14:paraId="18DE8992" w14:textId="77777777" w:rsidR="00970034" w:rsidRPr="00EB563F" w:rsidRDefault="00970034" w:rsidP="00A35F3D">
                                <w:pPr>
                                  <w:jc w:val="center"/>
                                  <w:rPr>
                                    <w:sz w:val="20"/>
                                    <w:szCs w:val="20"/>
                                  </w:rPr>
                                </w:pPr>
                              </w:p>
                            </w:txbxContent>
                          </wps:txbx>
                          <wps:bodyPr rot="0" vert="horz" wrap="square" lIns="91440" tIns="45720" rIns="91440" bIns="45720" anchor="t" anchorCtr="0" upright="1">
                            <a:noAutofit/>
                          </wps:bodyPr>
                        </wps:wsp>
                        <wps:wsp>
                          <wps:cNvPr id="6" name="Rectangle 5"/>
                          <wps:cNvSpPr>
                            <a:spLocks noChangeArrowheads="1"/>
                          </wps:cNvSpPr>
                          <wps:spPr bwMode="auto">
                            <a:xfrm>
                              <a:off x="342900" y="448945"/>
                              <a:ext cx="4686300" cy="287863"/>
                            </a:xfrm>
                            <a:prstGeom prst="rect">
                              <a:avLst/>
                            </a:prstGeom>
                            <a:solidFill>
                              <a:srgbClr val="FF99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23755862" w14:textId="35D79F6B" w:rsidR="00970034" w:rsidRDefault="00970034" w:rsidP="00A35F3D">
                                <w:pPr>
                                  <w:jc w:val="center"/>
                                  <w:rPr>
                                    <w:b/>
                                  </w:rPr>
                                </w:pPr>
                                <w:r>
                                  <w:rPr>
                                    <w:b/>
                                  </w:rPr>
                                  <w:t>Kiribati CCCD Project Board</w:t>
                                </w:r>
                              </w:p>
                            </w:txbxContent>
                          </wps:txbx>
                          <wps:bodyPr rot="0" vert="horz" wrap="square" lIns="91440" tIns="45720" rIns="91440" bIns="45720" anchor="t" anchorCtr="0" upright="1">
                            <a:noAutofit/>
                          </wps:bodyPr>
                        </wps:wsp>
                        <wps:wsp>
                          <wps:cNvPr id="7" name="Rectangle 6"/>
                          <wps:cNvSpPr>
                            <a:spLocks noChangeArrowheads="1"/>
                          </wps:cNvSpPr>
                          <wps:spPr bwMode="auto">
                            <a:xfrm>
                              <a:off x="342900" y="673100"/>
                              <a:ext cx="1485900" cy="62865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28BFFE0E" w14:textId="72AE4943" w:rsidR="00970034" w:rsidRPr="009D42E3" w:rsidRDefault="00970034" w:rsidP="00A35F3D">
                                <w:pPr>
                                  <w:jc w:val="center"/>
                                  <w:rPr>
                                    <w:sz w:val="18"/>
                                    <w:szCs w:val="18"/>
                                  </w:rPr>
                                </w:pPr>
                                <w:r>
                                  <w:rPr>
                                    <w:b/>
                                    <w:bCs/>
                                    <w:sz w:val="18"/>
                                    <w:szCs w:val="18"/>
                                  </w:rPr>
                                  <w:t xml:space="preserve">Senior Beneficiaries: </w:t>
                                </w:r>
                                <w:r>
                                  <w:rPr>
                                    <w:bCs/>
                                    <w:sz w:val="18"/>
                                    <w:szCs w:val="18"/>
                                  </w:rPr>
                                  <w:t>Secretaries of relevant key Ministries</w:t>
                                </w:r>
                              </w:p>
                            </w:txbxContent>
                          </wps:txbx>
                          <wps:bodyPr rot="0" vert="horz" wrap="square" lIns="91440" tIns="45720" rIns="91440" bIns="45720" anchor="t" anchorCtr="0" upright="1">
                            <a:noAutofit/>
                          </wps:bodyPr>
                        </wps:wsp>
                        <wps:wsp>
                          <wps:cNvPr id="8" name="Rectangle 7"/>
                          <wps:cNvSpPr>
                            <a:spLocks noChangeArrowheads="1"/>
                          </wps:cNvSpPr>
                          <wps:spPr bwMode="auto">
                            <a:xfrm>
                              <a:off x="1828800" y="673100"/>
                              <a:ext cx="1600200" cy="62865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65E8B81D" w14:textId="59C46ACD" w:rsidR="00970034" w:rsidRDefault="00970034" w:rsidP="00A35F3D">
                                <w:pPr>
                                  <w:jc w:val="center"/>
                                  <w:rPr>
                                    <w:b/>
                                    <w:sz w:val="18"/>
                                    <w:szCs w:val="18"/>
                                  </w:rPr>
                                </w:pPr>
                                <w:r>
                                  <w:rPr>
                                    <w:b/>
                                    <w:sz w:val="18"/>
                                    <w:szCs w:val="18"/>
                                  </w:rPr>
                                  <w:t xml:space="preserve">Executive: </w:t>
                                </w:r>
                              </w:p>
                              <w:p w14:paraId="1CAF7003" w14:textId="04123E40" w:rsidR="00970034" w:rsidRDefault="00970034" w:rsidP="00A35F3D">
                                <w:pPr>
                                  <w:jc w:val="center"/>
                                  <w:rPr>
                                    <w:sz w:val="18"/>
                                    <w:szCs w:val="18"/>
                                  </w:rPr>
                                </w:pPr>
                                <w:r>
                                  <w:rPr>
                                    <w:sz w:val="18"/>
                                    <w:szCs w:val="18"/>
                                  </w:rPr>
                                  <w:t>Secretary MELAD (PB Chair)</w:t>
                                </w:r>
                              </w:p>
                              <w:p w14:paraId="1168D5AB" w14:textId="77777777" w:rsidR="00970034" w:rsidRPr="009D42E3" w:rsidRDefault="00970034" w:rsidP="00A35F3D">
                                <w:pPr>
                                  <w:spacing w:before="100" w:beforeAutospacing="1" w:after="100" w:afterAutospacing="1"/>
                                  <w:jc w:val="center"/>
                                  <w:rPr>
                                    <w:rFonts w:cs="Arial"/>
                                    <w:sz w:val="20"/>
                                    <w:szCs w:val="20"/>
                                  </w:rPr>
                                </w:pPr>
                              </w:p>
                              <w:p w14:paraId="7DD9CBE5" w14:textId="77777777" w:rsidR="00970034" w:rsidRDefault="00970034" w:rsidP="00A35F3D">
                                <w:pPr>
                                  <w:jc w:val="center"/>
                                  <w:rPr>
                                    <w:b/>
                                    <w:sz w:val="18"/>
                                    <w:szCs w:val="18"/>
                                  </w:rPr>
                                </w:pPr>
                              </w:p>
                              <w:p w14:paraId="27701B09" w14:textId="77777777" w:rsidR="00970034" w:rsidRPr="00EB563F" w:rsidRDefault="00970034" w:rsidP="00A35F3D">
                                <w:pPr>
                                  <w:jc w:val="center"/>
                                  <w:rPr>
                                    <w:b/>
                                    <w:sz w:val="20"/>
                                    <w:szCs w:val="20"/>
                                  </w:rPr>
                                </w:pPr>
                              </w:p>
                            </w:txbxContent>
                          </wps:txbx>
                          <wps:bodyPr rot="0" vert="horz" wrap="square" lIns="91440" tIns="45720" rIns="91440" bIns="45720" anchor="t" anchorCtr="0" upright="1">
                            <a:noAutofit/>
                          </wps:bodyPr>
                        </wps:wsp>
                        <wps:wsp>
                          <wps:cNvPr id="9" name="Rectangle 8"/>
                          <wps:cNvSpPr>
                            <a:spLocks noChangeArrowheads="1"/>
                          </wps:cNvSpPr>
                          <wps:spPr bwMode="auto">
                            <a:xfrm>
                              <a:off x="3429000" y="673100"/>
                              <a:ext cx="1600200" cy="61849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68589984" w14:textId="77777777" w:rsidR="00970034" w:rsidRDefault="00970034" w:rsidP="00A35F3D">
                                <w:pPr>
                                  <w:jc w:val="center"/>
                                  <w:rPr>
                                    <w:b/>
                                    <w:bCs/>
                                    <w:sz w:val="18"/>
                                    <w:szCs w:val="18"/>
                                  </w:rPr>
                                </w:pPr>
                                <w:r w:rsidRPr="00CA0EEF">
                                  <w:rPr>
                                    <w:b/>
                                    <w:bCs/>
                                    <w:sz w:val="18"/>
                                    <w:szCs w:val="18"/>
                                  </w:rPr>
                                  <w:t>Senior Supplier</w:t>
                                </w:r>
                                <w:r>
                                  <w:rPr>
                                    <w:b/>
                                    <w:bCs/>
                                    <w:sz w:val="18"/>
                                    <w:szCs w:val="18"/>
                                  </w:rPr>
                                  <w:t xml:space="preserve">: </w:t>
                                </w:r>
                              </w:p>
                              <w:p w14:paraId="2A065C42" w14:textId="499D6533" w:rsidR="00970034" w:rsidRPr="009D42E3" w:rsidRDefault="00970034" w:rsidP="00A35F3D">
                                <w:pPr>
                                  <w:jc w:val="center"/>
                                  <w:rPr>
                                    <w:bCs/>
                                    <w:sz w:val="18"/>
                                    <w:szCs w:val="18"/>
                                  </w:rPr>
                                </w:pPr>
                                <w:r>
                                  <w:rPr>
                                    <w:bCs/>
                                    <w:sz w:val="18"/>
                                    <w:szCs w:val="18"/>
                                  </w:rPr>
                                  <w:t xml:space="preserve">UN </w:t>
                                </w:r>
                                <w:r w:rsidRPr="009D42E3">
                                  <w:rPr>
                                    <w:bCs/>
                                    <w:sz w:val="18"/>
                                    <w:szCs w:val="18"/>
                                  </w:rPr>
                                  <w:t xml:space="preserve">Resident Representative </w:t>
                                </w:r>
                              </w:p>
                              <w:p w14:paraId="510E1AC1" w14:textId="77777777" w:rsidR="00970034" w:rsidRPr="009D42E3" w:rsidRDefault="00970034" w:rsidP="00A35F3D">
                                <w:pPr>
                                  <w:jc w:val="center"/>
                                  <w:rPr>
                                    <w:sz w:val="20"/>
                                    <w:szCs w:val="20"/>
                                    <w:lang w:val="es-ES"/>
                                  </w:rPr>
                                </w:pPr>
                              </w:p>
                            </w:txbxContent>
                          </wps:txbx>
                          <wps:bodyPr rot="0" vert="horz" wrap="square" lIns="91440" tIns="45720" rIns="91440" bIns="45720" anchor="t" anchorCtr="0" upright="1">
                            <a:noAutofit/>
                          </wps:bodyPr>
                        </wps:wsp>
                        <wps:wsp>
                          <wps:cNvPr id="31" name="Rectangle 10"/>
                          <wps:cNvSpPr>
                            <a:spLocks noChangeArrowheads="1"/>
                          </wps:cNvSpPr>
                          <wps:spPr bwMode="auto">
                            <a:xfrm>
                              <a:off x="0" y="1526540"/>
                              <a:ext cx="1600200" cy="792558"/>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21788AF3" w14:textId="4429A46C" w:rsidR="00970034" w:rsidRDefault="00970034" w:rsidP="00A35F3D">
                                <w:pPr>
                                  <w:jc w:val="center"/>
                                  <w:rPr>
                                    <w:b/>
                                    <w:sz w:val="18"/>
                                    <w:szCs w:val="18"/>
                                  </w:rPr>
                                </w:pPr>
                                <w:r>
                                  <w:rPr>
                                    <w:b/>
                                    <w:sz w:val="18"/>
                                    <w:szCs w:val="18"/>
                                  </w:rPr>
                                  <w:t>Steering Committee</w:t>
                                </w:r>
                              </w:p>
                              <w:p w14:paraId="28775BEE" w14:textId="77777777" w:rsidR="00970034" w:rsidRDefault="00970034" w:rsidP="00A35F3D">
                                <w:pPr>
                                  <w:jc w:val="center"/>
                                  <w:rPr>
                                    <w:sz w:val="16"/>
                                    <w:szCs w:val="16"/>
                                  </w:rPr>
                                </w:pPr>
                              </w:p>
                              <w:p w14:paraId="060E702A" w14:textId="6BC2F142" w:rsidR="00970034" w:rsidRPr="0086371F" w:rsidRDefault="00970034" w:rsidP="00A35F3D">
                                <w:pPr>
                                  <w:jc w:val="center"/>
                                  <w:rPr>
                                    <w:sz w:val="16"/>
                                    <w:szCs w:val="16"/>
                                  </w:rPr>
                                </w:pPr>
                                <w:r w:rsidRPr="00386939">
                                  <w:rPr>
                                    <w:sz w:val="16"/>
                                    <w:szCs w:val="16"/>
                                  </w:rPr>
                                  <w:t>(Chair by the Director of ECD)</w:t>
                                </w:r>
                              </w:p>
                              <w:p w14:paraId="72F19F4C" w14:textId="77777777" w:rsidR="00970034" w:rsidRPr="00EB563F" w:rsidRDefault="00970034" w:rsidP="00A35F3D">
                                <w:pPr>
                                  <w:pStyle w:val="BodyText3"/>
                                  <w:jc w:val="center"/>
                                  <w:rPr>
                                    <w:b/>
                                    <w:bCs/>
                                    <w:sz w:val="20"/>
                                  </w:rPr>
                                </w:pPr>
                              </w:p>
                            </w:txbxContent>
                          </wps:txbx>
                          <wps:bodyPr rot="0" vert="horz" wrap="square" lIns="91440" tIns="45720" rIns="91440" bIns="45720" anchor="t" anchorCtr="0" upright="1">
                            <a:noAutofit/>
                          </wps:bodyPr>
                        </wps:wsp>
                        <wps:wsp>
                          <wps:cNvPr id="34" name="AutoShape 13"/>
                          <wps:cNvSpPr>
                            <a:spLocks noChangeArrowheads="1"/>
                          </wps:cNvSpPr>
                          <wps:spPr bwMode="auto">
                            <a:xfrm>
                              <a:off x="228600" y="0"/>
                              <a:ext cx="4914900" cy="336463"/>
                            </a:xfrm>
                            <a:prstGeom prst="roundRect">
                              <a:avLst>
                                <a:gd name="adj" fmla="val 16667"/>
                              </a:avLst>
                            </a:prstGeom>
                            <a:solidFill>
                              <a:srgbClr val="99CCFF"/>
                            </a:solidFill>
                            <a:ln w="9525">
                              <a:solidFill>
                                <a:srgbClr val="000000"/>
                              </a:solidFill>
                              <a:round/>
                              <a:headEnd/>
                              <a:tailEnd/>
                            </a:ln>
                          </wps:spPr>
                          <wps:txbx>
                            <w:txbxContent>
                              <w:p w14:paraId="505F38C9" w14:textId="6C48FDA0" w:rsidR="00970034" w:rsidRPr="001D0B24" w:rsidRDefault="00970034" w:rsidP="00A35F3D">
                                <w:pPr>
                                  <w:jc w:val="center"/>
                                  <w:rPr>
                                    <w:b/>
                                  </w:rPr>
                                </w:pPr>
                                <w:r w:rsidRPr="001D0B24">
                                  <w:rPr>
                                    <w:b/>
                                  </w:rPr>
                                  <w:t>Project Organization Structure</w:t>
                                </w:r>
                              </w:p>
                            </w:txbxContent>
                          </wps:txbx>
                          <wps:bodyPr rot="0" vert="horz" wrap="square" lIns="91440" tIns="45720" rIns="91440" bIns="45720" anchor="t" anchorCtr="0" upright="1">
                            <a:noAutofit/>
                          </wps:bodyPr>
                        </wps:wsp>
                        <wps:wsp>
                          <wps:cNvPr id="76" name="AutoShape 19"/>
                          <wps:cNvCnPr>
                            <a:cxnSpLocks noChangeShapeType="1"/>
                          </wps:cNvCnPr>
                          <wps:spPr bwMode="auto">
                            <a:xfrm flipH="1">
                              <a:off x="2626360" y="2722880"/>
                              <a:ext cx="1905" cy="1159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20"/>
                          <wps:cNvCnPr>
                            <a:cxnSpLocks noChangeShapeType="1"/>
                          </wps:cNvCnPr>
                          <wps:spPr bwMode="auto">
                            <a:xfrm rot="16200000">
                              <a:off x="1568132" y="465138"/>
                              <a:ext cx="292848" cy="182880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78" name="Rectangle 21"/>
                          <wps:cNvSpPr>
                            <a:spLocks noChangeArrowheads="1"/>
                          </wps:cNvSpPr>
                          <wps:spPr bwMode="auto">
                            <a:xfrm>
                              <a:off x="595630" y="3771265"/>
                              <a:ext cx="4784090" cy="598805"/>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D6A55B9" w14:textId="77777777" w:rsidR="00970034" w:rsidRDefault="00970034" w:rsidP="00A35F3D">
                                <w:pPr>
                                  <w:jc w:val="center"/>
                                  <w:rPr>
                                    <w:sz w:val="18"/>
                                    <w:szCs w:val="18"/>
                                  </w:rPr>
                                </w:pPr>
                                <w:r>
                                  <w:rPr>
                                    <w:b/>
                                    <w:sz w:val="18"/>
                                    <w:szCs w:val="18"/>
                                  </w:rPr>
                                  <w:t xml:space="preserve">Technical support/consultants </w:t>
                                </w:r>
                                <w:r w:rsidRPr="00753CB1">
                                  <w:rPr>
                                    <w:sz w:val="18"/>
                                    <w:szCs w:val="18"/>
                                  </w:rPr>
                                  <w:t>(likely to change depending on nature of activities)</w:t>
                                </w:r>
                                <w:r>
                                  <w:rPr>
                                    <w:b/>
                                    <w:sz w:val="18"/>
                                    <w:szCs w:val="18"/>
                                  </w:rPr>
                                  <w:t xml:space="preserve">: </w:t>
                                </w:r>
                              </w:p>
                              <w:p w14:paraId="03677EFD" w14:textId="4613EC70" w:rsidR="00970034" w:rsidRDefault="00970034" w:rsidP="00A35F3D">
                                <w:pPr>
                                  <w:rPr>
                                    <w:sz w:val="18"/>
                                    <w:szCs w:val="18"/>
                                  </w:rPr>
                                </w:pPr>
                                <w:r>
                                  <w:rPr>
                                    <w:sz w:val="18"/>
                                    <w:szCs w:val="18"/>
                                  </w:rPr>
                                  <w:t xml:space="preserve">1) </w:t>
                                </w:r>
                                <w:r>
                                  <w:rPr>
                                    <w:i/>
                                    <w:sz w:val="18"/>
                                    <w:szCs w:val="18"/>
                                  </w:rPr>
                                  <w:t>Component 1</w:t>
                                </w:r>
                                <w:r>
                                  <w:rPr>
                                    <w:sz w:val="18"/>
                                    <w:szCs w:val="18"/>
                                  </w:rPr>
                                  <w:t xml:space="preserve">: </w:t>
                                </w:r>
                                <w:r w:rsidRPr="00315726">
                                  <w:rPr>
                                    <w:sz w:val="18"/>
                                    <w:szCs w:val="18"/>
                                  </w:rPr>
                                  <w:t>Environmental Management Information System (EMIS)</w:t>
                                </w:r>
                              </w:p>
                              <w:p w14:paraId="17D7EA56" w14:textId="5E44BF45" w:rsidR="00970034" w:rsidRDefault="00970034" w:rsidP="00A35F3D">
                                <w:pPr>
                                  <w:rPr>
                                    <w:sz w:val="18"/>
                                    <w:szCs w:val="18"/>
                                  </w:rPr>
                                </w:pPr>
                                <w:r>
                                  <w:rPr>
                                    <w:sz w:val="18"/>
                                    <w:szCs w:val="18"/>
                                  </w:rPr>
                                  <w:t xml:space="preserve">2) </w:t>
                                </w:r>
                                <w:r>
                                  <w:rPr>
                                    <w:i/>
                                    <w:sz w:val="18"/>
                                    <w:szCs w:val="18"/>
                                  </w:rPr>
                                  <w:t xml:space="preserve">Component 2: </w:t>
                                </w:r>
                                <w:r w:rsidRPr="00315726">
                                  <w:rPr>
                                    <w:sz w:val="18"/>
                                    <w:szCs w:val="18"/>
                                  </w:rPr>
                                  <w:t>Environmental Indicators and Compliance Monitoring System (CMS)</w:t>
                                </w:r>
                              </w:p>
                              <w:p w14:paraId="51459D70" w14:textId="77777777" w:rsidR="00970034" w:rsidRDefault="00970034" w:rsidP="00A35F3D">
                                <w:pPr>
                                  <w:rPr>
                                    <w:sz w:val="18"/>
                                    <w:szCs w:val="18"/>
                                  </w:rPr>
                                </w:pPr>
                              </w:p>
                            </w:txbxContent>
                          </wps:txbx>
                          <wps:bodyPr rot="0" vert="horz" wrap="square" lIns="91440" tIns="45720" rIns="91440" bIns="45720" anchor="t" anchorCtr="0" upright="1">
                            <a:noAutofit/>
                          </wps:bodyPr>
                        </wps:wsp>
                        <wps:wsp>
                          <wps:cNvPr id="79" name="Rectangle 22"/>
                          <wps:cNvSpPr>
                            <a:spLocks noChangeArrowheads="1"/>
                          </wps:cNvSpPr>
                          <wps:spPr bwMode="auto">
                            <a:xfrm>
                              <a:off x="0" y="3015615"/>
                              <a:ext cx="2281555" cy="589434"/>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33D55C75" w14:textId="5330DF3F" w:rsidR="00970034" w:rsidRDefault="00970034" w:rsidP="00A35F3D">
                                <w:pPr>
                                  <w:jc w:val="center"/>
                                  <w:rPr>
                                    <w:b/>
                                    <w:sz w:val="18"/>
                                    <w:szCs w:val="18"/>
                                  </w:rPr>
                                </w:pPr>
                                <w:r>
                                  <w:rPr>
                                    <w:b/>
                                    <w:sz w:val="18"/>
                                    <w:szCs w:val="18"/>
                                  </w:rPr>
                                  <w:t>Technical Working Groups (TWGs)</w:t>
                                </w:r>
                              </w:p>
                              <w:p w14:paraId="1B48B3F9" w14:textId="77777777" w:rsidR="00970034" w:rsidRDefault="00970034" w:rsidP="00A35F3D">
                                <w:pPr>
                                  <w:jc w:val="center"/>
                                  <w:rPr>
                                    <w:sz w:val="18"/>
                                    <w:szCs w:val="18"/>
                                  </w:rPr>
                                </w:pPr>
                              </w:p>
                              <w:p w14:paraId="4F2D052A" w14:textId="6335E8C8" w:rsidR="00970034" w:rsidRPr="0086371F" w:rsidRDefault="00970034" w:rsidP="00A35F3D">
                                <w:pPr>
                                  <w:jc w:val="center"/>
                                  <w:rPr>
                                    <w:sz w:val="16"/>
                                    <w:szCs w:val="16"/>
                                  </w:rPr>
                                </w:pPr>
                                <w:r w:rsidRPr="0086371F">
                                  <w:rPr>
                                    <w:sz w:val="16"/>
                                    <w:szCs w:val="16"/>
                                  </w:rPr>
                                  <w:t>(</w:t>
                                </w:r>
                                <w:r>
                                  <w:rPr>
                                    <w:sz w:val="16"/>
                                    <w:szCs w:val="16"/>
                                  </w:rPr>
                                  <w:t>Ad-hoc TWGs as needed</w:t>
                                </w:r>
                                <w:r w:rsidRPr="0086371F">
                                  <w:rPr>
                                    <w:sz w:val="16"/>
                                    <w:szCs w:val="16"/>
                                  </w:rPr>
                                  <w:t>)</w:t>
                                </w:r>
                              </w:p>
                              <w:p w14:paraId="0D2BEE75" w14:textId="77777777" w:rsidR="00970034" w:rsidRPr="0086371F" w:rsidRDefault="00970034" w:rsidP="00A35F3D">
                                <w:pPr>
                                  <w:jc w:val="center"/>
                                  <w:rPr>
                                    <w:sz w:val="16"/>
                                    <w:szCs w:val="16"/>
                                  </w:rPr>
                                </w:pPr>
                              </w:p>
                              <w:p w14:paraId="6967BBF1" w14:textId="77777777" w:rsidR="00970034" w:rsidRDefault="00970034" w:rsidP="00A35F3D">
                                <w:pPr>
                                  <w:jc w:val="center"/>
                                  <w:rPr>
                                    <w:sz w:val="18"/>
                                    <w:szCs w:val="18"/>
                                  </w:rPr>
                                </w:pPr>
                              </w:p>
                            </w:txbxContent>
                          </wps:txbx>
                          <wps:bodyPr rot="0" vert="horz" wrap="square" lIns="91440" tIns="45720" rIns="91440" bIns="45720" anchor="t" anchorCtr="0" upright="1">
                            <a:noAutofit/>
                          </wps:bodyPr>
                        </wps:wsp>
                        <wps:wsp>
                          <wps:cNvPr id="80" name="AutoShape 23"/>
                          <wps:cNvCnPr>
                            <a:cxnSpLocks noChangeShapeType="1"/>
                          </wps:cNvCnPr>
                          <wps:spPr bwMode="auto">
                            <a:xfrm rot="16200000">
                              <a:off x="1568132" y="1954213"/>
                              <a:ext cx="292848" cy="182880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g:wgp>
                  </a:graphicData>
                </a:graphic>
                <wp14:sizeRelH relativeFrom="margin">
                  <wp14:pctWidth>0</wp14:pctWidth>
                </wp14:sizeRelH>
              </wp:anchor>
            </w:drawing>
          </mc:Choice>
          <mc:Fallback>
            <w:pict w14:anchorId="17F4C76E">
              <v:group id="Group 4" o:spid="_x0000_s1027" style="position:absolute;left:0;text-align:left;margin-left:10pt;margin-top:62pt;width:423.6pt;height:344.1pt;z-index:251743744;mso-position-horizontal-relative:text;mso-position-vertical-relative:text;mso-width-relative:margin" coordsize="53797,43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">
                <v:shapetype id="_x0000_t32" coordsize="21600,21600" o:spt="32" o:oned="t" path="m,l21600,21600e" filled="f">
                  <v:path arrowok="t" fillok="f" o:connecttype="none"/>
                  <o:lock v:ext="edit" shapetype="t"/>
                </v:shapetype>
                <v:shape id="AutoShape 9" o:spid="_x0000_s1028" type="#_x0000_t32" style="position:absolute;left:26289;top:12757;width:6;height:6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group id="Group 10" o:spid="_x0000_s1029" style="position:absolute;width:53797;height:43700" coordsize="53797,4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4" o:spid="_x0000_s1030" style="position:absolute;left:19431;top:18097;width:13716;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kScMA&#10;AADaAAAADwAAAGRycy9kb3ducmV2LnhtbESPT2vCQBTE7wW/w/IEb3VjUZHoKiIUai7a+Of8yD6T&#10;YPZtml1N7KfvCgWPw8z8hlmsOlOJOzWutKxgNIxAEGdWl5wrOB4+32cgnEfWWFkmBQ9ysFr23hYY&#10;a9vyN91Tn4sAYRejgsL7OpbSZQUZdENbEwfvYhuDPsgml7rBNsBNJT+iaCoNlhwWCqxpU1B2TW9G&#10;gdltT219Nsn2d5zsH+kkKavpj1KDfreeg/DU+Vf4v/2lFUzgeSXc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OkScMAAADaAAAADwAAAAAAAAAAAAAAAACYAgAAZHJzL2Rv&#10;d25yZXYueG1sUEsFBgAAAAAEAAQA9QAAAIgDAAAAAA==&#10;" fillcolor="#fc9">
                    <v:shadow on="t" color="black" opacity=".5" offset="6pt,6pt"/>
                    <v:textbox>
                      <w:txbxContent>
                        <w:p w14:paraId="533AF2D9" w14:textId="77777777" w:rsidR="00970034" w:rsidRDefault="00970034" w:rsidP="00A35F3D">
                          <w:pPr>
                            <w:jc w:val="center"/>
                            <w:rPr>
                              <w:b/>
                              <w:sz w:val="18"/>
                              <w:szCs w:val="18"/>
                            </w:rPr>
                          </w:pPr>
                          <w:r>
                            <w:rPr>
                              <w:b/>
                              <w:sz w:val="18"/>
                              <w:szCs w:val="18"/>
                            </w:rPr>
                            <w:t xml:space="preserve">Project Management Unit (PMU): </w:t>
                          </w:r>
                        </w:p>
                        <w:p w14:paraId="7846B1CB" w14:textId="100FD8F1" w:rsidR="00970034" w:rsidRPr="009D42E3" w:rsidRDefault="00970034" w:rsidP="00A35F3D">
                          <w:pPr>
                            <w:jc w:val="center"/>
                            <w:rPr>
                              <w:sz w:val="18"/>
                              <w:szCs w:val="18"/>
                            </w:rPr>
                          </w:pPr>
                          <w:r>
                            <w:rPr>
                              <w:sz w:val="18"/>
                              <w:szCs w:val="18"/>
                            </w:rPr>
                            <w:t>Project C</w:t>
                          </w:r>
                          <w:r w:rsidRPr="009D42E3">
                            <w:rPr>
                              <w:sz w:val="18"/>
                              <w:szCs w:val="18"/>
                            </w:rPr>
                            <w:t xml:space="preserve">oordinator, </w:t>
                          </w:r>
                          <w:r>
                            <w:rPr>
                              <w:sz w:val="18"/>
                              <w:szCs w:val="18"/>
                            </w:rPr>
                            <w:t xml:space="preserve">Project </w:t>
                          </w:r>
                          <w:r w:rsidRPr="009D42E3">
                            <w:rPr>
                              <w:sz w:val="18"/>
                              <w:szCs w:val="18"/>
                            </w:rPr>
                            <w:t>A</w:t>
                          </w:r>
                          <w:r>
                            <w:rPr>
                              <w:sz w:val="18"/>
                              <w:szCs w:val="18"/>
                            </w:rPr>
                            <w:t>dministrative/Finance A</w:t>
                          </w:r>
                          <w:r w:rsidRPr="009D42E3">
                            <w:rPr>
                              <w:sz w:val="18"/>
                              <w:szCs w:val="18"/>
                            </w:rPr>
                            <w:t>ssistant</w:t>
                          </w:r>
                        </w:p>
                        <w:p w14:paraId="7CB31B25" w14:textId="77777777" w:rsidR="00970034" w:rsidRPr="00EB563F" w:rsidRDefault="00970034" w:rsidP="00A35F3D">
                          <w:pPr>
                            <w:jc w:val="center"/>
                            <w:rPr>
                              <w:sz w:val="20"/>
                              <w:szCs w:val="20"/>
                            </w:rPr>
                          </w:pPr>
                        </w:p>
                      </w:txbxContent>
                    </v:textbox>
                  </v:rect>
                  <v:rect id="Rectangle 5" o:spid="_x0000_s1031" style="position:absolute;left:3429;top:4489;width:46863;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eocMA&#10;AADaAAAADwAAAGRycy9kb3ducmV2LnhtbESPQWvCQBSE74X+h+UVequbWpAS3QRpETyo0NiCx0f2&#10;mUSzb9PdNSb/visIPQ4z8w2zyAfTip6cbywreJ0kIIhLqxuuFHzvVy/vIHxA1thaJgUjecizx4cF&#10;ptpe+Yv6IlQiQtinqKAOoUul9GVNBv3EdsTRO1pnMETpKqkdXiPctHKaJDNpsOG4UGNHHzWV5+Ji&#10;FJS2KIz7HDa7w9u4Ov3YMP72W6Wen4blHESgIfyH7+21VjCD25V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0eocMAAADaAAAADwAAAAAAAAAAAAAAAACYAgAAZHJzL2Rv&#10;d25yZXYueG1sUEsFBgAAAAAEAAQA9QAAAIgDAAAAAA==&#10;" fillcolor="#f90">
                    <v:shadow on="t" color="black" opacity=".5" offset="6pt,6pt"/>
                    <v:textbox>
                      <w:txbxContent>
                        <w:p w14:paraId="2F051213" w14:textId="35D79F6B" w:rsidR="00970034" w:rsidRDefault="00970034" w:rsidP="00A35F3D">
                          <w:pPr>
                            <w:jc w:val="center"/>
                            <w:rPr>
                              <w:b/>
                            </w:rPr>
                          </w:pPr>
                          <w:r>
                            <w:rPr>
                              <w:b/>
                            </w:rPr>
                            <w:t>Kiribati CCCD Project Board</w:t>
                          </w:r>
                        </w:p>
                      </w:txbxContent>
                    </v:textbox>
                  </v:rect>
                  <v:rect id="Rectangle 6" o:spid="_x0000_s1032" style="position:absolute;left:3429;top:6731;width:14859;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Qg7MQA&#10;AADaAAAADwAAAGRycy9kb3ducmV2LnhtbESPQWvCQBSE74L/YXmFXkQ39ZBIdJViK1TqxegPeGaf&#10;STT7Nuyumv77bqHgcZiZb5jFqjetuJPzjWUFb5MEBHFpdcOVguNhM56B8AFZY2uZFPyQh9VyOFhg&#10;ru2D93QvQiUihH2OCuoQulxKX9Zk0E9sRxy9s3UGQ5SuktrhI8JNK6dJkkqDDceFGjta11Rei5tR&#10;MN1m21v1PTphesnOH7tPtzmkmVKvL/37HESgPjzD/+0vrSCDvyvx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IOzEAAAA2gAAAA8AAAAAAAAAAAAAAAAAmAIAAGRycy9k&#10;b3ducmV2LnhtbFBLBQYAAAAABAAEAPUAAACJAwAAAAA=&#10;" fillcolor="#fc0">
                    <v:shadow on="t" color="black" opacity=".5" offset="6pt,6pt"/>
                    <v:textbox>
                      <w:txbxContent>
                        <w:p w14:paraId="781AF528" w14:textId="72AE4943" w:rsidR="00970034" w:rsidRPr="009D42E3" w:rsidRDefault="00970034" w:rsidP="00A35F3D">
                          <w:pPr>
                            <w:jc w:val="center"/>
                            <w:rPr>
                              <w:sz w:val="18"/>
                              <w:szCs w:val="18"/>
                            </w:rPr>
                          </w:pPr>
                          <w:r>
                            <w:rPr>
                              <w:b/>
                              <w:bCs/>
                              <w:sz w:val="18"/>
                              <w:szCs w:val="18"/>
                            </w:rPr>
                            <w:t xml:space="preserve">Senior Beneficiaries: </w:t>
                          </w:r>
                          <w:r>
                            <w:rPr>
                              <w:bCs/>
                              <w:sz w:val="18"/>
                              <w:szCs w:val="18"/>
                            </w:rPr>
                            <w:t>Secretaries of relevant key Ministries</w:t>
                          </w:r>
                        </w:p>
                      </w:txbxContent>
                    </v:textbox>
                  </v:rect>
                  <v:rect id="Rectangle 7" o:spid="_x0000_s1033" style="position:absolute;left:18288;top:6731;width:16002;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0nsAA&#10;AADaAAAADwAAAGRycy9kb3ducmV2LnhtbERPy4rCMBTdC/MP4Q7MRjTVRSvVKDKjMKIbHx9wba5t&#10;tbkpSdTO308WgsvDec8WnWnEg5yvLSsYDRMQxIXVNZcKTsf1YALCB2SNjWVS8EceFvOP3gxzbZ+8&#10;p8chlCKGsM9RQRVCm0vpi4oM+qFtiSN3sc5giNCVUjt8xnDTyHGSpNJgzbGhwpa+Kypuh7tRMN5k&#10;m3u57Z8xvWaXn93KrY9pptTXZ7ecggjUhbf45f7VCuLWeCXe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u0nsAAAADaAAAADwAAAAAAAAAAAAAAAACYAgAAZHJzL2Rvd25y&#10;ZXYueG1sUEsFBgAAAAAEAAQA9QAAAIUDAAAAAA==&#10;" fillcolor="#fc0">
                    <v:shadow on="t" color="black" opacity=".5" offset="6pt,6pt"/>
                    <v:textbox>
                      <w:txbxContent>
                        <w:p w14:paraId="44B411E3" w14:textId="59C46ACD" w:rsidR="00970034" w:rsidRDefault="00970034" w:rsidP="00A35F3D">
                          <w:pPr>
                            <w:jc w:val="center"/>
                            <w:rPr>
                              <w:b/>
                              <w:sz w:val="18"/>
                              <w:szCs w:val="18"/>
                            </w:rPr>
                          </w:pPr>
                          <w:r>
                            <w:rPr>
                              <w:b/>
                              <w:sz w:val="18"/>
                              <w:szCs w:val="18"/>
                            </w:rPr>
                            <w:t xml:space="preserve">Executive: </w:t>
                          </w:r>
                        </w:p>
                        <w:p w14:paraId="5AD1B4E4" w14:textId="04123E40" w:rsidR="00970034" w:rsidRDefault="00970034" w:rsidP="00A35F3D">
                          <w:pPr>
                            <w:jc w:val="center"/>
                            <w:rPr>
                              <w:sz w:val="18"/>
                              <w:szCs w:val="18"/>
                            </w:rPr>
                          </w:pPr>
                          <w:r>
                            <w:rPr>
                              <w:sz w:val="18"/>
                              <w:szCs w:val="18"/>
                            </w:rPr>
                            <w:t>Secretary MELAD (PB Chair)</w:t>
                          </w:r>
                        </w:p>
                        <w:p w14:paraId="6E1FC961" w14:textId="77777777" w:rsidR="00970034" w:rsidRPr="009D42E3" w:rsidRDefault="00970034" w:rsidP="00A35F3D">
                          <w:pPr>
                            <w:spacing w:before="100" w:beforeAutospacing="1" w:after="100" w:afterAutospacing="1"/>
                            <w:jc w:val="center"/>
                            <w:rPr>
                              <w:rFonts w:cs="Arial"/>
                              <w:sz w:val="20"/>
                              <w:szCs w:val="20"/>
                            </w:rPr>
                          </w:pPr>
                        </w:p>
                        <w:p w14:paraId="2E520CED" w14:textId="77777777" w:rsidR="00970034" w:rsidRDefault="00970034" w:rsidP="00A35F3D">
                          <w:pPr>
                            <w:jc w:val="center"/>
                            <w:rPr>
                              <w:b/>
                              <w:sz w:val="18"/>
                              <w:szCs w:val="18"/>
                            </w:rPr>
                          </w:pPr>
                        </w:p>
                        <w:p w14:paraId="019AFF2C" w14:textId="77777777" w:rsidR="00970034" w:rsidRPr="00EB563F" w:rsidRDefault="00970034" w:rsidP="00A35F3D">
                          <w:pPr>
                            <w:jc w:val="center"/>
                            <w:rPr>
                              <w:b/>
                              <w:sz w:val="20"/>
                              <w:szCs w:val="20"/>
                            </w:rPr>
                          </w:pPr>
                        </w:p>
                      </w:txbxContent>
                    </v:textbox>
                  </v:rect>
                  <v:rect id="Rectangle 8" o:spid="_x0000_s1034" style="position:absolute;left:34290;top:6731;width:16002;height:6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RBcQA&#10;AADaAAAADwAAAGRycy9kb3ducmV2LnhtbESPzW7CMBCE75V4B2srcanAKYcEAgahAhKoXPh5gCVe&#10;ktB4HdkG0revK1XqcTQz32hmi8404kHO15YVvA8TEMSF1TWXCs6nzWAMwgdkjY1lUvBNHhbz3ssM&#10;c22ffKDHMZQiQtjnqKAKoc2l9EVFBv3QtsTRu1pnMETpSqkdPiPcNHKUJKk0WHNcqLClj4qKr+Pd&#10;KBjtst29/Hy7YHrLrqv92m1OaaZU/7VbTkEE6sJ/+K+91Qom8Hsl3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HEQXEAAAA2gAAAA8AAAAAAAAAAAAAAAAAmAIAAGRycy9k&#10;b3ducmV2LnhtbFBLBQYAAAAABAAEAPUAAACJAwAAAAA=&#10;" fillcolor="#fc0">
                    <v:shadow on="t" color="black" opacity=".5" offset="6pt,6pt"/>
                    <v:textbox>
                      <w:txbxContent>
                        <w:p w14:paraId="4E9615F7" w14:textId="77777777" w:rsidR="00970034" w:rsidRDefault="00970034" w:rsidP="00A35F3D">
                          <w:pPr>
                            <w:jc w:val="center"/>
                            <w:rPr>
                              <w:b/>
                              <w:bCs/>
                              <w:sz w:val="18"/>
                              <w:szCs w:val="18"/>
                            </w:rPr>
                          </w:pPr>
                          <w:r w:rsidRPr="00CA0EEF">
                            <w:rPr>
                              <w:b/>
                              <w:bCs/>
                              <w:sz w:val="18"/>
                              <w:szCs w:val="18"/>
                            </w:rPr>
                            <w:t>Senior Supplier</w:t>
                          </w:r>
                          <w:r>
                            <w:rPr>
                              <w:b/>
                              <w:bCs/>
                              <w:sz w:val="18"/>
                              <w:szCs w:val="18"/>
                            </w:rPr>
                            <w:t xml:space="preserve">: </w:t>
                          </w:r>
                        </w:p>
                        <w:p w14:paraId="2537C296" w14:textId="499D6533" w:rsidR="00970034" w:rsidRPr="009D42E3" w:rsidRDefault="00970034" w:rsidP="00A35F3D">
                          <w:pPr>
                            <w:jc w:val="center"/>
                            <w:rPr>
                              <w:bCs/>
                              <w:sz w:val="18"/>
                              <w:szCs w:val="18"/>
                            </w:rPr>
                          </w:pPr>
                          <w:r>
                            <w:rPr>
                              <w:bCs/>
                              <w:sz w:val="18"/>
                              <w:szCs w:val="18"/>
                            </w:rPr>
                            <w:t xml:space="preserve">UN </w:t>
                          </w:r>
                          <w:r w:rsidRPr="009D42E3">
                            <w:rPr>
                              <w:bCs/>
                              <w:sz w:val="18"/>
                              <w:szCs w:val="18"/>
                            </w:rPr>
                            <w:t xml:space="preserve">Resident Representative </w:t>
                          </w:r>
                        </w:p>
                        <w:p w14:paraId="13CFE4DF" w14:textId="77777777" w:rsidR="00970034" w:rsidRPr="009D42E3" w:rsidRDefault="00970034" w:rsidP="00A35F3D">
                          <w:pPr>
                            <w:jc w:val="center"/>
                            <w:rPr>
                              <w:sz w:val="20"/>
                              <w:szCs w:val="20"/>
                              <w:lang w:val="es-ES"/>
                            </w:rPr>
                          </w:pPr>
                        </w:p>
                      </w:txbxContent>
                    </v:textbox>
                  </v:rect>
                  <v:rect id="Rectangle 10" o:spid="_x0000_s1035" style="position:absolute;top:15265;width:16002;height:7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N0ScUA&#10;AADbAAAADwAAAGRycy9kb3ducmV2LnhtbESP3WrCQBSE7wt9h+UUeiO60UIiqasUrVDRG38e4Jg9&#10;JmmzZ8PuqvHtXUHo5TAz3zCTWWcacSHna8sKhoMEBHFhdc2lgsN+2R+D8AFZY2OZFNzIw2z6+jLB&#10;XNsrb+myC6WIEPY5KqhCaHMpfVGRQT+wLXH0TtYZDFG6UmqH1wg3jRwlSSoN1hwXKmxpXlHxtzsb&#10;BaNVtjqX694R09/stNh8u+U+zZR6f+u+PkEE6sJ/+Nn+0Qo+hvD4En+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3RJxQAAANsAAAAPAAAAAAAAAAAAAAAAAJgCAABkcnMv&#10;ZG93bnJldi54bWxQSwUGAAAAAAQABAD1AAAAigMAAAAA&#10;" fillcolor="#fc0">
                    <v:shadow on="t" color="black" opacity=".5" offset="6pt,6pt"/>
                    <v:textbox>
                      <w:txbxContent>
                        <w:p w14:paraId="1E797FAD" w14:textId="4429A46C" w:rsidR="00970034" w:rsidRDefault="00970034" w:rsidP="00A35F3D">
                          <w:pPr>
                            <w:jc w:val="center"/>
                            <w:rPr>
                              <w:b/>
                              <w:sz w:val="18"/>
                              <w:szCs w:val="18"/>
                            </w:rPr>
                          </w:pPr>
                          <w:r>
                            <w:rPr>
                              <w:b/>
                              <w:sz w:val="18"/>
                              <w:szCs w:val="18"/>
                            </w:rPr>
                            <w:t>Steering Committee</w:t>
                          </w:r>
                        </w:p>
                        <w:p w14:paraId="3A9D8D3F" w14:textId="77777777" w:rsidR="00970034" w:rsidRDefault="00970034" w:rsidP="00A35F3D">
                          <w:pPr>
                            <w:jc w:val="center"/>
                            <w:rPr>
                              <w:sz w:val="16"/>
                              <w:szCs w:val="16"/>
                            </w:rPr>
                          </w:pPr>
                        </w:p>
                        <w:p w14:paraId="4074C528" w14:textId="6BC2F142" w:rsidR="00970034" w:rsidRPr="0086371F" w:rsidRDefault="00970034" w:rsidP="00A35F3D">
                          <w:pPr>
                            <w:jc w:val="center"/>
                            <w:rPr>
                              <w:sz w:val="16"/>
                              <w:szCs w:val="16"/>
                            </w:rPr>
                          </w:pPr>
                          <w:r w:rsidRPr="00386939">
                            <w:rPr>
                              <w:sz w:val="16"/>
                              <w:szCs w:val="16"/>
                            </w:rPr>
                            <w:t>(Chair by the Director of ECD)</w:t>
                          </w:r>
                        </w:p>
                        <w:p w14:paraId="3738CFE0" w14:textId="77777777" w:rsidR="00970034" w:rsidRPr="00EB563F" w:rsidRDefault="00970034" w:rsidP="00A35F3D">
                          <w:pPr>
                            <w:pStyle w:val="BodyText3"/>
                            <w:jc w:val="center"/>
                            <w:rPr>
                              <w:b/>
                              <w:bCs/>
                              <w:sz w:val="20"/>
                            </w:rPr>
                          </w:pPr>
                        </w:p>
                      </w:txbxContent>
                    </v:textbox>
                  </v:rect>
                  <v:roundrect id="AutoShape 13" o:spid="_x0000_s1036" style="position:absolute;left:2286;width:49149;height:33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zd8QA&#10;AADbAAAADwAAAGRycy9kb3ducmV2LnhtbESPW2vCQBSE3wX/w3IE33TTeCGkrqKBlvZJvEDx7ZA9&#10;TYLZsyG71e2/7xYEH4eZ+YZZbYJpxY1611hW8DJNQBCXVjdcKTif3iYZCOeRNbaWScEvOdish4MV&#10;5tre+UC3o69EhLDLUUHtfZdL6cqaDLqp7Yij9217gz7KvpK6x3uEm1amSbKUBhuOCzV2VNRUXo8/&#10;RoG8ZMXnYn5Jv8Key/dU7q5ZEZQaj8L2FYSn4J/hR/tDK5jN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9M3fEAAAA2wAAAA8AAAAAAAAAAAAAAAAAmAIAAGRycy9k&#10;b3ducmV2LnhtbFBLBQYAAAAABAAEAPUAAACJAwAAAAA=&#10;" fillcolor="#9cf">
                    <v:textbox>
                      <w:txbxContent>
                        <w:p w14:paraId="1A9414BF" w14:textId="6C48FDA0" w:rsidR="00970034" w:rsidRPr="001D0B24" w:rsidRDefault="00970034" w:rsidP="00A35F3D">
                          <w:pPr>
                            <w:jc w:val="center"/>
                            <w:rPr>
                              <w:b/>
                            </w:rPr>
                          </w:pPr>
                          <w:r w:rsidRPr="001D0B24">
                            <w:rPr>
                              <w:b/>
                            </w:rPr>
                            <w:t>Project Organization Structure</w:t>
                          </w:r>
                        </w:p>
                      </w:txbxContent>
                    </v:textbox>
                  </v:roundrect>
                  <v:shape id="AutoShape 19" o:spid="_x0000_s1037" type="#_x0000_t32" style="position:absolute;left:26263;top:27228;width:19;height:115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iGcMAAADbAAAADwAAAGRycy9kb3ducmV2LnhtbESPQYvCMBSE7wv+h/AEL4um9aBSjSIL&#10;C4uHBbUHj4/k2Rabl5pka/ffbxYEj8PMfMNsdoNtRU8+NI4V5LMMBLF2puFKQXn+nK5AhIhssHVM&#10;Cn4pwG47ettgYdyDj9SfYiUShEOBCuoYu0LKoGuyGGauI07e1XmLMUlfSePxkeC2lfMsW0iLDaeF&#10;Gjv6qEnfTj9WQXMov8v+/R69Xh3yi8/D+dJqpSbjYb8GEWmIr/Cz/WUULB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34hnDAAAA2wAAAA8AAAAAAAAAAAAA&#10;AAAAoQIAAGRycy9kb3ducmV2LnhtbFBLBQYAAAAABAAEAPkAAACR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38" type="#_x0000_t34" style="position:absolute;left:15681;top:4651;width:2928;height:182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4ja8IAAADbAAAADwAAAGRycy9kb3ducmV2LnhtbESPT2sCMRTE74V+h/AK3rpJRaqsRpFa&#10;S6/+Aa/PzXM3uHlZN+m6fvtGEDwOM/MbZrboXS06aoP1rOEjUyCIC28slxr2u/X7BESIyAZrz6Th&#10;RgEW89eXGebGX3lD3TaWIkE45KihirHJpQxFRQ5D5hvi5J186zAm2ZbStHhNcFfLoVKf0qHltFBh&#10;Q18VFeftn9MQRkd77Ib+8l2o1fpH2cMNzwetB2/9cgoiUh+f4Uf712gYj+H+Jf0A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4ja8IAAADbAAAADwAAAAAAAAAAAAAA&#10;AAChAgAAZHJzL2Rvd25yZXYueG1sUEsFBgAAAAAEAAQA+QAAAJADAAAAAA==&#10;">
                    <v:shadow color="black" opacity="49150f" offset=".74833mm,.74833mm"/>
                  </v:shape>
                  <v:rect id="Rectangle 21" o:spid="_x0000_s1039" style="position:absolute;left:5956;top:37712;width:47841;height:5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7HuMIA&#10;AADbAAAADwAAAGRycy9kb3ducmV2LnhtbERPz2vCMBS+D/Y/hCfsMjTdQKudUcZkMHqzKuz4aN6a&#10;zualJJl2/vXmIHj8+H4v14PtxIl8aB0reJlkIIhrp1tuFOx3n+M5iBCRNXaOScE/BVivHh+WWGh3&#10;5i2dqtiIFMKhQAUmxr6QMtSGLIaJ64kT9+O8xZigb6T2eE7htpOvWTaTFltODQZ7+jBUH6s/q+DZ&#10;VLvN8HuZHjZlWcbFd+7Dwiv1NBre30BEGuJdfHN/aQV5Gpu+p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se4wgAAANsAAAAPAAAAAAAAAAAAAAAAAJgCAABkcnMvZG93&#10;bnJldi54bWxQSwUGAAAAAAQABAD1AAAAhwMAAAAA&#10;" fillcolor="#ff9">
                    <v:shadow on="t" color="black" opacity=".5" offset="6pt,6pt"/>
                    <v:textbox>
                      <w:txbxContent>
                        <w:p w14:paraId="543C498C" w14:textId="77777777" w:rsidR="00970034" w:rsidRDefault="00970034" w:rsidP="00A35F3D">
                          <w:pPr>
                            <w:jc w:val="center"/>
                            <w:rPr>
                              <w:sz w:val="18"/>
                              <w:szCs w:val="18"/>
                            </w:rPr>
                          </w:pPr>
                          <w:r>
                            <w:rPr>
                              <w:b/>
                              <w:sz w:val="18"/>
                              <w:szCs w:val="18"/>
                            </w:rPr>
                            <w:t xml:space="preserve">Technical support/consultants </w:t>
                          </w:r>
                          <w:r w:rsidRPr="00753CB1">
                            <w:rPr>
                              <w:sz w:val="18"/>
                              <w:szCs w:val="18"/>
                            </w:rPr>
                            <w:t>(likely to change depending on nature of activities)</w:t>
                          </w:r>
                          <w:r>
                            <w:rPr>
                              <w:b/>
                              <w:sz w:val="18"/>
                              <w:szCs w:val="18"/>
                            </w:rPr>
                            <w:t xml:space="preserve">: </w:t>
                          </w:r>
                        </w:p>
                        <w:p w14:paraId="5E598846" w14:textId="4613EC70" w:rsidR="00970034" w:rsidRDefault="00970034" w:rsidP="00A35F3D">
                          <w:pPr>
                            <w:rPr>
                              <w:sz w:val="18"/>
                              <w:szCs w:val="18"/>
                            </w:rPr>
                          </w:pPr>
                          <w:r>
                            <w:rPr>
                              <w:sz w:val="18"/>
                              <w:szCs w:val="18"/>
                            </w:rPr>
                            <w:t xml:space="preserve">1) </w:t>
                          </w:r>
                          <w:r>
                            <w:rPr>
                              <w:i/>
                              <w:sz w:val="18"/>
                              <w:szCs w:val="18"/>
                            </w:rPr>
                            <w:t>Component 1</w:t>
                          </w:r>
                          <w:r>
                            <w:rPr>
                              <w:sz w:val="18"/>
                              <w:szCs w:val="18"/>
                            </w:rPr>
                            <w:t xml:space="preserve">: </w:t>
                          </w:r>
                          <w:r w:rsidRPr="00315726">
                            <w:rPr>
                              <w:sz w:val="18"/>
                              <w:szCs w:val="18"/>
                            </w:rPr>
                            <w:t>Environmental Management Information System (EMIS)</w:t>
                          </w:r>
                        </w:p>
                        <w:p w14:paraId="64913C7C" w14:textId="5E44BF45" w:rsidR="00970034" w:rsidRDefault="00970034" w:rsidP="00A35F3D">
                          <w:pPr>
                            <w:rPr>
                              <w:sz w:val="18"/>
                              <w:szCs w:val="18"/>
                            </w:rPr>
                          </w:pPr>
                          <w:r>
                            <w:rPr>
                              <w:sz w:val="18"/>
                              <w:szCs w:val="18"/>
                            </w:rPr>
                            <w:t xml:space="preserve">2) </w:t>
                          </w:r>
                          <w:r>
                            <w:rPr>
                              <w:i/>
                              <w:sz w:val="18"/>
                              <w:szCs w:val="18"/>
                            </w:rPr>
                            <w:t xml:space="preserve">Component 2: </w:t>
                          </w:r>
                          <w:r w:rsidRPr="00315726">
                            <w:rPr>
                              <w:sz w:val="18"/>
                              <w:szCs w:val="18"/>
                            </w:rPr>
                            <w:t>Environmental Indicators and Compliance Monitoring System (CMS)</w:t>
                          </w:r>
                        </w:p>
                        <w:p w14:paraId="18B57597" w14:textId="77777777" w:rsidR="00970034" w:rsidRDefault="00970034" w:rsidP="00A35F3D">
                          <w:pPr>
                            <w:rPr>
                              <w:sz w:val="18"/>
                              <w:szCs w:val="18"/>
                            </w:rPr>
                          </w:pPr>
                        </w:p>
                      </w:txbxContent>
                    </v:textbox>
                  </v:rect>
                  <v:rect id="Rectangle 22" o:spid="_x0000_s1040" style="position:absolute;top:30156;width:22815;height:5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iI8UA&#10;AADbAAAADwAAAGRycy9kb3ducmV2LnhtbESPQWsCMRSE74X+h/CEXkrNWrB2t0YpSqHsrauCx8fm&#10;udm6eVmSVLf+eiMUehxm5htmvhxsJ07kQ+tYwWScgSCunW65UbDdfDy9gggRWWPnmBT8UoDl4v5u&#10;joV2Z/6iUxUbkSAcClRgYuwLKUNtyGIYu544eQfnLcYkfSO1x3OC204+Z9mLtNhyWjDY08pQfax+&#10;rIJHU23Ww/dluluXZRnz/cyH3Cv1MBre30BEGuJ/+K/9qRXMcrh9S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UmIjxQAAANsAAAAPAAAAAAAAAAAAAAAAAJgCAABkcnMv&#10;ZG93bnJldi54bWxQSwUGAAAAAAQABAD1AAAAigMAAAAA&#10;" fillcolor="#ff9">
                    <v:shadow on="t" color="black" opacity=".5" offset="6pt,6pt"/>
                    <v:textbox>
                      <w:txbxContent>
                        <w:p w14:paraId="51F338B7" w14:textId="5330DF3F" w:rsidR="00970034" w:rsidRDefault="00970034" w:rsidP="00A35F3D">
                          <w:pPr>
                            <w:jc w:val="center"/>
                            <w:rPr>
                              <w:b/>
                              <w:sz w:val="18"/>
                              <w:szCs w:val="18"/>
                            </w:rPr>
                          </w:pPr>
                          <w:r>
                            <w:rPr>
                              <w:b/>
                              <w:sz w:val="18"/>
                              <w:szCs w:val="18"/>
                            </w:rPr>
                            <w:t>Technical Working Groups (TWGs)</w:t>
                          </w:r>
                        </w:p>
                        <w:p w14:paraId="4805B500" w14:textId="77777777" w:rsidR="00970034" w:rsidRDefault="00970034" w:rsidP="00A35F3D">
                          <w:pPr>
                            <w:jc w:val="center"/>
                            <w:rPr>
                              <w:sz w:val="18"/>
                              <w:szCs w:val="18"/>
                            </w:rPr>
                          </w:pPr>
                        </w:p>
                        <w:p w14:paraId="2F962A1C" w14:textId="6335E8C8" w:rsidR="00970034" w:rsidRPr="0086371F" w:rsidRDefault="00970034" w:rsidP="00A35F3D">
                          <w:pPr>
                            <w:jc w:val="center"/>
                            <w:rPr>
                              <w:sz w:val="16"/>
                              <w:szCs w:val="16"/>
                            </w:rPr>
                          </w:pPr>
                          <w:r w:rsidRPr="0086371F">
                            <w:rPr>
                              <w:sz w:val="16"/>
                              <w:szCs w:val="16"/>
                            </w:rPr>
                            <w:t>(</w:t>
                          </w:r>
                          <w:r>
                            <w:rPr>
                              <w:sz w:val="16"/>
                              <w:szCs w:val="16"/>
                            </w:rPr>
                            <w:t>Ad-hoc TWGs as needed</w:t>
                          </w:r>
                          <w:r w:rsidRPr="0086371F">
                            <w:rPr>
                              <w:sz w:val="16"/>
                              <w:szCs w:val="16"/>
                            </w:rPr>
                            <w:t>)</w:t>
                          </w:r>
                        </w:p>
                        <w:p w14:paraId="406A3ECD" w14:textId="77777777" w:rsidR="00970034" w:rsidRPr="0086371F" w:rsidRDefault="00970034" w:rsidP="00A35F3D">
                          <w:pPr>
                            <w:jc w:val="center"/>
                            <w:rPr>
                              <w:sz w:val="16"/>
                              <w:szCs w:val="16"/>
                            </w:rPr>
                          </w:pPr>
                        </w:p>
                        <w:p w14:paraId="001EAEA8" w14:textId="77777777" w:rsidR="00970034" w:rsidRDefault="00970034" w:rsidP="00A35F3D">
                          <w:pPr>
                            <w:jc w:val="center"/>
                            <w:rPr>
                              <w:sz w:val="18"/>
                              <w:szCs w:val="18"/>
                            </w:rPr>
                          </w:pPr>
                        </w:p>
                      </w:txbxContent>
                    </v:textbox>
                  </v:rect>
                  <v:shape id="AutoShape 23" o:spid="_x0000_s1041" type="#_x0000_t34" style="position:absolute;left:15680;top:19542;width:2929;height:182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LLOL8AAADbAAAADwAAAGRycy9kb3ducmV2LnhtbERPy2oCMRTdF/yHcIXuaqJIGaZGEa3S&#10;bacFt9fJdSY4uRkn6Tz+vlkUujyc92Y3ukb01AXrWcNyoUAQl95YrjR8f51eMhAhIhtsPJOGiQLs&#10;trOnDebGD/xJfRErkUI45KihjrHNpQxlTQ7DwrfEibv5zmFMsKuk6XBI4a6RK6VepUPLqaHGlg41&#10;lffix2kI66u99iv/eC/V8XRW9jLh/aL183zcv4GINMZ/8Z/7w2jI0vr0Jf0Auf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ULLOL8AAADbAAAADwAAAAAAAAAAAAAAAACh&#10;AgAAZHJzL2Rvd25yZXYueG1sUEsFBgAAAAAEAAQA+QAAAI0DAAAAAA==&#10;">
                    <v:shadow color="black" opacity="49150f" offset=".74833mm,.74833mm"/>
                  </v:shape>
                </v:group>
                <w10:wrap type="topAndBottom"/>
              </v:group>
            </w:pict>
          </mc:Fallback>
        </mc:AlternateContent>
      </w:r>
      <w:r w:rsidR="00A35F3D">
        <w:t xml:space="preserve">Establishing an effective project management structure is crucial for its success. Every project has a need for direction, management, control and communication, using a structure that differs from line management. As a project is normally cross-functional and involves partnership, its structure needs to be more flexible, and is likely to require a broad base of skills for a specific period of time. The UNDP project management structure consists of roles and responsibilities that bring together the various interests and skills involved in, and required by, the project. It is proposed that the management arrangements illustrated below be discussed and considered for the </w:t>
      </w:r>
      <w:r w:rsidR="00110EDB">
        <w:t>Kiribati</w:t>
      </w:r>
      <w:r w:rsidR="00A35F3D">
        <w:t xml:space="preserve"> C</w:t>
      </w:r>
      <w:r w:rsidR="00B71922">
        <w:t>CCD project</w:t>
      </w:r>
      <w:r w:rsidR="00A35F3D">
        <w:t>:</w:t>
      </w:r>
    </w:p>
    <w:p w14:paraId="2F7B4E32" w14:textId="32BF94A1" w:rsidR="00B12F8F" w:rsidRPr="00F57155" w:rsidRDefault="00A35F3D" w:rsidP="008E5E6D">
      <w:pPr>
        <w:spacing w:before="120" w:after="120"/>
        <w:jc w:val="both"/>
      </w:pPr>
      <w:r w:rsidRPr="00B12F8F">
        <w:rPr>
          <w:b/>
          <w:i/>
        </w:rPr>
        <w:t>Implementing Partner</w:t>
      </w:r>
      <w:r w:rsidRPr="00F57155">
        <w:rPr>
          <w:b/>
          <w:i/>
        </w:rPr>
        <w:t xml:space="preserve">: </w:t>
      </w:r>
      <w:r w:rsidR="00B12F8F" w:rsidRPr="00F57155">
        <w:t xml:space="preserve">The </w:t>
      </w:r>
      <w:r w:rsidR="00825F8C" w:rsidRPr="00F57155">
        <w:t>Ministry of Environment, Lands and Agriculture Development (MELAD)</w:t>
      </w:r>
      <w:r w:rsidR="00B12F8F" w:rsidRPr="00F57155">
        <w:t xml:space="preserve"> is the designated Implementing Partner for the project. It will execute the project </w:t>
      </w:r>
      <w:r w:rsidR="009B1FC8" w:rsidRPr="00F57155">
        <w:t xml:space="preserve">through the Environment and Conservation Division (ECD) </w:t>
      </w:r>
      <w:r w:rsidR="00B12F8F" w:rsidRPr="00F57155">
        <w:t xml:space="preserve">on behalf of the Government of Kiribati (GOK) under the National Implementation Modality (NIM) of the UNDP. </w:t>
      </w:r>
      <w:r w:rsidRPr="00F57155">
        <w:t>The Implementing Partner is the entity responsible and accountable for managing a project, including the monitoring and evaluation of project interventions, achieving project outputs, and for the effective use of GEF/UNDP resources. A single implementing partner is designated to manage each UNDP-supported project. The implementing partner may enter into agreements with other organizations or entities to assist in successfully delivering project outputs. Possible implementing partners include government institutions, other eligible UN agencies and inter-g</w:t>
      </w:r>
      <w:r w:rsidR="00B71922" w:rsidRPr="00F57155">
        <w:t>overnmental organizations</w:t>
      </w:r>
      <w:r w:rsidRPr="00F57155">
        <w:t xml:space="preserve">, UNDP, and eligible civil society organizations (CSOs). Eligible CSOs are those that are legally registered in the country where they will be operating. </w:t>
      </w:r>
      <w:r w:rsidR="00B12F8F" w:rsidRPr="00F57155">
        <w:t xml:space="preserve">The implementing partner was </w:t>
      </w:r>
      <w:r w:rsidRPr="00F57155">
        <w:t xml:space="preserve">identified based on an assessment of </w:t>
      </w:r>
      <w:r w:rsidR="00B12F8F" w:rsidRPr="00F57155">
        <w:t>its</w:t>
      </w:r>
      <w:r w:rsidRPr="00F57155">
        <w:t xml:space="preserve"> legal, technical, financial, managerial and administrative capacities that will be needed for the project. In addition, </w:t>
      </w:r>
      <w:r w:rsidR="00B12F8F" w:rsidRPr="00F57155">
        <w:t>its</w:t>
      </w:r>
      <w:r w:rsidRPr="00F57155">
        <w:t xml:space="preserve"> ability to manage cash </w:t>
      </w:r>
      <w:r w:rsidR="00B12F8F" w:rsidRPr="00F57155">
        <w:t>was</w:t>
      </w:r>
      <w:r w:rsidRPr="00F57155">
        <w:t xml:space="preserve"> assessed in accordance with the Harmonized Approach to Cash Transfers (HACT). The implementing partner may enter into agreements with other organizations or entities, namely Responsible Parties, to assist in successfully delivering project outputs. </w:t>
      </w:r>
      <w:r w:rsidR="00B12F8F" w:rsidRPr="00F57155">
        <w:t>The Implementing Partner will assign a Representative and provide its staff and network of experts as support to the Project Management Unit (as part of government co-financing).</w:t>
      </w:r>
    </w:p>
    <w:p w14:paraId="0C48EB5D" w14:textId="77777777" w:rsidR="007C6952" w:rsidRPr="005A04F1" w:rsidRDefault="007C6952" w:rsidP="008E5E6D">
      <w:pPr>
        <w:numPr>
          <w:ilvl w:val="0"/>
          <w:numId w:val="4"/>
        </w:numPr>
        <w:tabs>
          <w:tab w:val="clear" w:pos="360"/>
          <w:tab w:val="num" w:pos="540"/>
        </w:tabs>
        <w:spacing w:before="120" w:after="120"/>
        <w:ind w:left="0" w:firstLine="0"/>
        <w:jc w:val="both"/>
      </w:pPr>
      <w:r w:rsidRPr="005A04F1">
        <w:rPr>
          <w:b/>
          <w:i/>
        </w:rPr>
        <w:t>Senior Beneficiary</w:t>
      </w:r>
      <w:r w:rsidRPr="005A04F1">
        <w:t xml:space="preserve">: The Secretary of MELAD represents the Government of Kiribati and act as the Senior Beneficiary of the Project. </w:t>
      </w:r>
    </w:p>
    <w:p w14:paraId="74C1F24E" w14:textId="43547E7A" w:rsidR="007C6952" w:rsidRPr="006B41C8" w:rsidRDefault="008411BF" w:rsidP="008E5E6D">
      <w:pPr>
        <w:numPr>
          <w:ilvl w:val="0"/>
          <w:numId w:val="4"/>
        </w:numPr>
        <w:tabs>
          <w:tab w:val="clear" w:pos="360"/>
          <w:tab w:val="num" w:pos="540"/>
        </w:tabs>
        <w:spacing w:before="120" w:after="120"/>
        <w:ind w:left="0" w:firstLine="0"/>
        <w:jc w:val="both"/>
      </w:pPr>
      <w:r>
        <w:rPr>
          <w:b/>
          <w:i/>
        </w:rPr>
        <w:t>Executive</w:t>
      </w:r>
      <w:r w:rsidR="007C6952" w:rsidRPr="006B41C8">
        <w:t xml:space="preserve">:  </w:t>
      </w:r>
      <w:r>
        <w:t xml:space="preserve">Secretary of </w:t>
      </w:r>
      <w:r w:rsidR="007C6952" w:rsidRPr="006B41C8">
        <w:t xml:space="preserve">MELAD </w:t>
      </w:r>
      <w:r w:rsidR="007C6952">
        <w:t>is</w:t>
      </w:r>
      <w:r w:rsidR="007C6952" w:rsidRPr="006B41C8">
        <w:t xml:space="preserve"> designated at the </w:t>
      </w:r>
      <w:r>
        <w:t>Executive for this project.</w:t>
      </w:r>
      <w:r w:rsidR="007C6952" w:rsidRPr="006B41C8">
        <w:t xml:space="preserve"> </w:t>
      </w:r>
      <w:r>
        <w:t xml:space="preserve">The Executive will also chair the Project Board. </w:t>
      </w:r>
      <w:r w:rsidR="007C6952">
        <w:t>She</w:t>
      </w:r>
      <w:r>
        <w:t>/he</w:t>
      </w:r>
      <w:r w:rsidR="007C6952" w:rsidRPr="006B41C8">
        <w:t xml:space="preserve"> will be responsible for management oversight of the project. </w:t>
      </w:r>
    </w:p>
    <w:p w14:paraId="42DAAE58" w14:textId="2C0C8130" w:rsidR="00B12F8F" w:rsidRDefault="00B12F8F" w:rsidP="008E5E6D">
      <w:pPr>
        <w:numPr>
          <w:ilvl w:val="0"/>
          <w:numId w:val="4"/>
        </w:numPr>
        <w:tabs>
          <w:tab w:val="clear" w:pos="360"/>
          <w:tab w:val="num" w:pos="540"/>
        </w:tabs>
        <w:spacing w:before="120" w:after="120"/>
        <w:ind w:left="0" w:firstLine="0"/>
        <w:jc w:val="both"/>
      </w:pPr>
      <w:r w:rsidRPr="00110EDB">
        <w:rPr>
          <w:b/>
          <w:i/>
        </w:rPr>
        <w:t>Senior Supplier</w:t>
      </w:r>
      <w:r>
        <w:t xml:space="preserve">:  </w:t>
      </w:r>
      <w:r w:rsidR="008411BF">
        <w:t xml:space="preserve">The </w:t>
      </w:r>
      <w:r w:rsidRPr="00110EDB">
        <w:t>UNDP</w:t>
      </w:r>
      <w:r w:rsidR="008411BF">
        <w:t xml:space="preserve"> Resident Representative, based in Fiji</w:t>
      </w:r>
      <w:r w:rsidRPr="00110EDB">
        <w:t xml:space="preserve"> takes t</w:t>
      </w:r>
      <w:r>
        <w:t xml:space="preserve">he role of the Senior Supplier. </w:t>
      </w:r>
      <w:r w:rsidRPr="00544DF8">
        <w:t>UNDP is the GEF Implementing Agency for this project, with the UNDP Country Office responsible for transparent practices, appropriate conduct and professional auditing</w:t>
      </w:r>
      <w:r>
        <w:t>.</w:t>
      </w:r>
    </w:p>
    <w:p w14:paraId="18B1CF5E" w14:textId="02712B68" w:rsidR="00C93EC1" w:rsidRPr="00C93EC1" w:rsidRDefault="00A35F3D" w:rsidP="008E5E6D">
      <w:pPr>
        <w:numPr>
          <w:ilvl w:val="0"/>
          <w:numId w:val="4"/>
        </w:numPr>
        <w:tabs>
          <w:tab w:val="clear" w:pos="360"/>
          <w:tab w:val="num" w:pos="540"/>
        </w:tabs>
        <w:spacing w:before="120" w:after="120"/>
        <w:ind w:left="0" w:firstLine="0"/>
        <w:jc w:val="both"/>
      </w:pPr>
      <w:r w:rsidRPr="00C93EC1">
        <w:rPr>
          <w:b/>
          <w:i/>
        </w:rPr>
        <w:t>Project Board (PB)</w:t>
      </w:r>
      <w:r w:rsidRPr="00C93EC1">
        <w:t xml:space="preserve">: </w:t>
      </w:r>
      <w:r w:rsidR="00B12F8F" w:rsidRPr="00C93EC1">
        <w:t>The three parties above (</w:t>
      </w:r>
      <w:r w:rsidR="008411BF">
        <w:t>the Executive</w:t>
      </w:r>
      <w:r w:rsidR="00B12F8F" w:rsidRPr="00C93EC1">
        <w:t xml:space="preserve">, Senior Supplier and Senior Beneficiary) make up the core members of the Project Board of which the main function is to strategically guide the course of the project towards achieving its objective. </w:t>
      </w:r>
      <w:r w:rsidR="00C93EC1" w:rsidRPr="00C93EC1">
        <w:t xml:space="preserve">It is specifically established by the project to provide management oversight of project activities and is to be chaired by the </w:t>
      </w:r>
      <w:r w:rsidR="005A04F1">
        <w:t>Secretary of MELAD</w:t>
      </w:r>
      <w:r w:rsidR="00C93EC1" w:rsidRPr="00C93EC1">
        <w:t xml:space="preserve">.  The PB will review progress and evaluation reports, and approve programmatic modifications to project execution, as appropriate and in accordance to UNDP procedures.  Policy recommendations will be discussed and recommended for consideration by the Cabinet of Ministers and Parliament. The PB is also responsible for making by consensus, management decisions for a project when guidance is required by the Project Coordinator, including recommendation for UNDP/Implementing Partner approval of project plans and revisions. In order to ensure UNDP’s ultimate accountability, PB decisions should be made in accordance with standards that shall ensure management for development results, best value for money, fairness, integrity, transparency and effective international competition. </w:t>
      </w:r>
    </w:p>
    <w:p w14:paraId="09DC2403" w14:textId="135A0EAC" w:rsidR="00C93EC1" w:rsidRPr="00C93EC1" w:rsidRDefault="00C93EC1" w:rsidP="008E5E6D">
      <w:pPr>
        <w:numPr>
          <w:ilvl w:val="0"/>
          <w:numId w:val="4"/>
        </w:numPr>
        <w:tabs>
          <w:tab w:val="clear" w:pos="360"/>
          <w:tab w:val="num" w:pos="540"/>
        </w:tabs>
        <w:spacing w:before="120" w:after="120"/>
        <w:ind w:left="0" w:firstLine="0"/>
        <w:jc w:val="both"/>
      </w:pPr>
      <w:r>
        <w:t xml:space="preserve">In case a consensus cannot be reached within the PB, final decision shall rest with the UNDP Resident Representative. In addition, the PB plays a critical role in UNDP commissioned project evaluations by quality assuring the evaluation process and products, and using evaluations for performance improvement, accountability and learning. Project reviews by this group are made at designated decision points during the running of the project, or as necessary when raised by the Project Coordinator. This group is consulted by the Project Coordinator for decisions when Project Coordinator's tolerances (normally in terms of time and budget) have been exceeded (flexibility). Based on the approved annual work plan (AWP), the PB may review and approve project quarterly plans when required and authorizes any major deviation from these agreed quarterly plans. It is the authority that signs off the completion of each quarterly plan as well as authorizes the start of the next quarterly plan. It ensures that required resources are committed and arbitrates on any conflicts within the project or negotiates a solution to any problems between the projects and external bodies. Finally, it approves the appointment and responsibilities of the Project Coordinator and any delegation of its Project Assurance </w:t>
      </w:r>
      <w:r w:rsidRPr="00C93EC1">
        <w:t xml:space="preserve">responsibilities. </w:t>
      </w:r>
    </w:p>
    <w:p w14:paraId="5470097D" w14:textId="024AE937" w:rsidR="00C93EC1" w:rsidRPr="00C93EC1" w:rsidRDefault="00C93EC1" w:rsidP="008E5E6D">
      <w:pPr>
        <w:numPr>
          <w:ilvl w:val="0"/>
          <w:numId w:val="4"/>
        </w:numPr>
        <w:tabs>
          <w:tab w:val="clear" w:pos="360"/>
          <w:tab w:val="num" w:pos="540"/>
        </w:tabs>
        <w:spacing w:before="120" w:after="120"/>
        <w:ind w:left="0" w:firstLine="0"/>
        <w:jc w:val="both"/>
      </w:pPr>
      <w:r w:rsidRPr="00C93EC1">
        <w:t>In addition to the three parties above, government membership of the PB may include representatives from the line ministries responsible and their respective state agencies.  Non-state stakeholders may also be represented on the PB, namely from the private sector, academic and research institutions, NGOs, and CSOs. Additional members of the PB are reviewed and recommended for approval during the project appraisal committee (PAC) meeting. The PB will meet four (4) times per year and meetings will be co-financed by UNDP. This group contains at least the following representatives:</w:t>
      </w:r>
    </w:p>
    <w:p w14:paraId="28136B91" w14:textId="285F1F20" w:rsidR="00D709E7" w:rsidRPr="000202EA" w:rsidRDefault="005A04F1" w:rsidP="008E5E6D">
      <w:pPr>
        <w:numPr>
          <w:ilvl w:val="0"/>
          <w:numId w:val="24"/>
        </w:numPr>
        <w:spacing w:before="120" w:after="120"/>
        <w:ind w:left="1134"/>
        <w:jc w:val="both"/>
      </w:pPr>
      <w:r>
        <w:rPr>
          <w:b/>
          <w:i/>
        </w:rPr>
        <w:t>Senior Beneficiary</w:t>
      </w:r>
      <w:r w:rsidR="00A35F3D">
        <w:t xml:space="preserve">: </w:t>
      </w:r>
      <w:r w:rsidR="008411BF">
        <w:t xml:space="preserve">The </w:t>
      </w:r>
      <w:r w:rsidR="008411BF" w:rsidRPr="009839F1">
        <w:rPr>
          <w:b/>
        </w:rPr>
        <w:t>Secretaries from other line ministries</w:t>
      </w:r>
      <w:r w:rsidR="008411BF">
        <w:t xml:space="preserve"> (as part of the Development Coordinating Committee (DCC) </w:t>
      </w:r>
      <w:r w:rsidR="00D709E7" w:rsidRPr="000202EA">
        <w:t xml:space="preserve">will represent the </w:t>
      </w:r>
      <w:r w:rsidR="009839F1">
        <w:t>beneficiaries of the project</w:t>
      </w:r>
      <w:r w:rsidR="00D709E7" w:rsidRPr="000202EA">
        <w:t>.</w:t>
      </w:r>
    </w:p>
    <w:p w14:paraId="7005505C" w14:textId="1489BBC9" w:rsidR="00D709E7" w:rsidRDefault="00A35F3D" w:rsidP="008E5E6D">
      <w:pPr>
        <w:numPr>
          <w:ilvl w:val="0"/>
          <w:numId w:val="24"/>
        </w:numPr>
        <w:spacing w:before="120" w:after="120"/>
        <w:ind w:left="1134"/>
        <w:jc w:val="both"/>
      </w:pPr>
      <w:r w:rsidRPr="00D709E7">
        <w:rPr>
          <w:b/>
          <w:i/>
        </w:rPr>
        <w:t>Senior Supplier</w:t>
      </w:r>
      <w:r>
        <w:t xml:space="preserve">: </w:t>
      </w:r>
      <w:r w:rsidRPr="000202EA">
        <w:rPr>
          <w:b/>
        </w:rPr>
        <w:t>UNDP</w:t>
      </w:r>
      <w:r w:rsidRPr="000202EA">
        <w:t xml:space="preserve"> will represent the interests of the parties, which provide funding and/or technical expertise to the project</w:t>
      </w:r>
      <w:r>
        <w:t xml:space="preserve">. </w:t>
      </w:r>
    </w:p>
    <w:p w14:paraId="26725928" w14:textId="5C3C2DE0" w:rsidR="00A35F3D" w:rsidRDefault="009839F1" w:rsidP="008E5E6D">
      <w:pPr>
        <w:numPr>
          <w:ilvl w:val="0"/>
          <w:numId w:val="24"/>
        </w:numPr>
        <w:spacing w:before="120" w:after="120"/>
        <w:ind w:left="1134"/>
        <w:jc w:val="both"/>
      </w:pPr>
      <w:r>
        <w:rPr>
          <w:b/>
          <w:i/>
        </w:rPr>
        <w:t>Executive</w:t>
      </w:r>
      <w:r w:rsidR="00A35F3D">
        <w:t xml:space="preserve">: </w:t>
      </w:r>
      <w:r w:rsidR="007C6952">
        <w:t xml:space="preserve">The </w:t>
      </w:r>
      <w:r>
        <w:rPr>
          <w:b/>
        </w:rPr>
        <w:t xml:space="preserve">Secretary of MELAD </w:t>
      </w:r>
      <w:r w:rsidR="00A35F3D">
        <w:t xml:space="preserve">will represent the interests of </w:t>
      </w:r>
      <w:r w:rsidR="000202EA">
        <w:t>managing the project. Its</w:t>
      </w:r>
      <w:r w:rsidR="00A35F3D">
        <w:t xml:space="preserve"> primary function within the </w:t>
      </w:r>
      <w:r w:rsidR="00D709E7" w:rsidRPr="00D709E7">
        <w:rPr>
          <w:i/>
        </w:rPr>
        <w:t xml:space="preserve">Project </w:t>
      </w:r>
      <w:r w:rsidR="00A35F3D" w:rsidRPr="00D709E7">
        <w:rPr>
          <w:i/>
        </w:rPr>
        <w:t>Board</w:t>
      </w:r>
      <w:r w:rsidR="00A35F3D">
        <w:t xml:space="preserve"> is to ensure the realization of project results from the perspective of </w:t>
      </w:r>
      <w:r w:rsidR="000202EA">
        <w:t>implementing the project.</w:t>
      </w:r>
      <w:r w:rsidR="00A35F3D">
        <w:t xml:space="preserve"> </w:t>
      </w:r>
    </w:p>
    <w:p w14:paraId="3A0B6609" w14:textId="6E674BB6" w:rsidR="00A35F3D" w:rsidRDefault="00A35F3D" w:rsidP="008E5E6D">
      <w:pPr>
        <w:numPr>
          <w:ilvl w:val="0"/>
          <w:numId w:val="4"/>
        </w:numPr>
        <w:tabs>
          <w:tab w:val="clear" w:pos="360"/>
          <w:tab w:val="num" w:pos="540"/>
        </w:tabs>
        <w:spacing w:before="120" w:after="120"/>
        <w:ind w:left="0" w:firstLine="0"/>
        <w:jc w:val="both"/>
      </w:pPr>
      <w:r w:rsidRPr="00D709E7">
        <w:rPr>
          <w:b/>
          <w:i/>
        </w:rPr>
        <w:t>Steering Committee (SC)</w:t>
      </w:r>
      <w:r>
        <w:t xml:space="preserve">: The </w:t>
      </w:r>
      <w:r w:rsidRPr="00D709E7">
        <w:rPr>
          <w:i/>
        </w:rPr>
        <w:t>steering committee</w:t>
      </w:r>
      <w:r>
        <w:t xml:space="preserve"> role supports the </w:t>
      </w:r>
      <w:r w:rsidRPr="00D709E7">
        <w:rPr>
          <w:i/>
        </w:rPr>
        <w:t>Project Board</w:t>
      </w:r>
      <w:r>
        <w:t xml:space="preserve"> by carrying out objective and independent project oversight and monitoring functions. This role ensures </w:t>
      </w:r>
      <w:r w:rsidR="00D709E7">
        <w:t>that a</w:t>
      </w:r>
      <w:r>
        <w:t>ppropriate project management milestones are managed and completed</w:t>
      </w:r>
      <w:r w:rsidR="00D709E7">
        <w:t xml:space="preserve">; the </w:t>
      </w:r>
      <w:r w:rsidR="00D709E7" w:rsidRPr="00D709E7">
        <w:rPr>
          <w:i/>
        </w:rPr>
        <w:t>SC</w:t>
      </w:r>
      <w:r w:rsidR="00D709E7">
        <w:t xml:space="preserve"> </w:t>
      </w:r>
      <w:r>
        <w:t xml:space="preserve">is to be independent of the </w:t>
      </w:r>
      <w:r w:rsidRPr="00D709E7">
        <w:rPr>
          <w:i/>
        </w:rPr>
        <w:t>Project Coordinator</w:t>
      </w:r>
      <w:r>
        <w:t xml:space="preserve">. </w:t>
      </w:r>
      <w:r w:rsidR="007C6952">
        <w:t xml:space="preserve">The </w:t>
      </w:r>
      <w:r w:rsidR="009839F1">
        <w:t xml:space="preserve">Director of ECD </w:t>
      </w:r>
      <w:r w:rsidR="007C6952" w:rsidRPr="007C6952">
        <w:t>will chair the</w:t>
      </w:r>
      <w:r w:rsidR="007C6952" w:rsidRPr="007C6952">
        <w:rPr>
          <w:i/>
        </w:rPr>
        <w:t xml:space="preserve"> SC</w:t>
      </w:r>
      <w:r w:rsidR="007C6952">
        <w:t xml:space="preserve"> </w:t>
      </w:r>
      <w:r w:rsidR="009839F1">
        <w:t xml:space="preserve">while </w:t>
      </w:r>
      <w:r w:rsidR="009A4B64">
        <w:t xml:space="preserve">the </w:t>
      </w:r>
      <w:r w:rsidR="007C6952">
        <w:t xml:space="preserve">Project Coordinator will provide the secretariat role to this committee. </w:t>
      </w:r>
      <w:r w:rsidR="009A4B64">
        <w:t xml:space="preserve">The </w:t>
      </w:r>
      <w:r w:rsidR="009A4B64" w:rsidRPr="00D709E7">
        <w:rPr>
          <w:i/>
        </w:rPr>
        <w:t>SC</w:t>
      </w:r>
      <w:r w:rsidR="009A4B64">
        <w:t xml:space="preserve"> will have a broad membership representing all parties of project stakeholders/beneficiaries. </w:t>
      </w:r>
      <w:r w:rsidR="00EF32BC">
        <w:t xml:space="preserve">The membership of the </w:t>
      </w:r>
      <w:r w:rsidR="00EF32BC" w:rsidRPr="00EF32BC">
        <w:rPr>
          <w:i/>
        </w:rPr>
        <w:t>SC</w:t>
      </w:r>
      <w:r w:rsidR="00EF32BC">
        <w:t xml:space="preserve"> will be established at th</w:t>
      </w:r>
      <w:r w:rsidR="009839F1">
        <w:t>e start-up of the project, which will include the UNDP Officer in Kiribati.</w:t>
      </w:r>
    </w:p>
    <w:p w14:paraId="2A652DC9" w14:textId="77777777" w:rsidR="00814D58" w:rsidRPr="009353BC" w:rsidRDefault="00814D58" w:rsidP="008E5E6D">
      <w:pPr>
        <w:numPr>
          <w:ilvl w:val="0"/>
          <w:numId w:val="4"/>
        </w:numPr>
        <w:tabs>
          <w:tab w:val="clear" w:pos="360"/>
          <w:tab w:val="num" w:pos="540"/>
        </w:tabs>
        <w:spacing w:before="120" w:after="120"/>
        <w:ind w:left="0" w:firstLine="0"/>
        <w:jc w:val="both"/>
      </w:pPr>
      <w:r w:rsidRPr="00AB5615">
        <w:rPr>
          <w:b/>
          <w:i/>
        </w:rPr>
        <w:t>Project Management Unit (PMU)</w:t>
      </w:r>
      <w:r>
        <w:t xml:space="preserve">: The </w:t>
      </w:r>
      <w:r w:rsidRPr="00AB5615">
        <w:rPr>
          <w:i/>
        </w:rPr>
        <w:t>Implementing Partner</w:t>
      </w:r>
      <w:r>
        <w:t xml:space="preserve"> will provide an office. It will be located at ECD. </w:t>
      </w:r>
      <w:r w:rsidRPr="009353BC">
        <w:t>The PMU will be administered by a</w:t>
      </w:r>
      <w:r>
        <w:t xml:space="preserve"> full-time </w:t>
      </w:r>
      <w:r w:rsidRPr="00814D58">
        <w:rPr>
          <w:i/>
        </w:rPr>
        <w:t>Project Coordinator</w:t>
      </w:r>
      <w:r w:rsidRPr="009353BC">
        <w:t xml:space="preserve"> and supported by a </w:t>
      </w:r>
      <w:r>
        <w:t xml:space="preserve">full-time </w:t>
      </w:r>
      <w:r w:rsidRPr="00814D58">
        <w:rPr>
          <w:i/>
        </w:rPr>
        <w:t>Administrative/Financial Assistant</w:t>
      </w:r>
      <w:r w:rsidRPr="009353BC">
        <w:t>.</w:t>
      </w:r>
    </w:p>
    <w:p w14:paraId="232C13EA" w14:textId="31095837" w:rsidR="00A35F3D" w:rsidRDefault="00A35F3D" w:rsidP="008E5E6D">
      <w:pPr>
        <w:numPr>
          <w:ilvl w:val="0"/>
          <w:numId w:val="4"/>
        </w:numPr>
        <w:tabs>
          <w:tab w:val="clear" w:pos="360"/>
          <w:tab w:val="num" w:pos="540"/>
        </w:tabs>
        <w:spacing w:before="120" w:after="120"/>
        <w:ind w:left="0" w:firstLine="0"/>
        <w:jc w:val="both"/>
      </w:pPr>
      <w:r w:rsidRPr="00D709E7">
        <w:rPr>
          <w:b/>
          <w:i/>
        </w:rPr>
        <w:t>Project Coordinator</w:t>
      </w:r>
      <w:r>
        <w:t xml:space="preserve">: The </w:t>
      </w:r>
      <w:r w:rsidRPr="00D709E7">
        <w:rPr>
          <w:i/>
        </w:rPr>
        <w:t>Project Coordinator</w:t>
      </w:r>
      <w:r>
        <w:t xml:space="preserve"> has the authority to run the project on a day-to-day basis on behalf of the </w:t>
      </w:r>
      <w:r w:rsidRPr="00D709E7">
        <w:rPr>
          <w:i/>
        </w:rPr>
        <w:t>Implementing Partner</w:t>
      </w:r>
      <w:r w:rsidR="00D709E7">
        <w:t xml:space="preserve"> </w:t>
      </w:r>
      <w:r>
        <w:t xml:space="preserve">within the constraints laid down by the </w:t>
      </w:r>
      <w:r w:rsidR="00D709E7" w:rsidRPr="00814D58">
        <w:rPr>
          <w:i/>
        </w:rPr>
        <w:t xml:space="preserve">Project </w:t>
      </w:r>
      <w:r w:rsidRPr="00814D58">
        <w:rPr>
          <w:i/>
        </w:rPr>
        <w:t>Board</w:t>
      </w:r>
      <w:r w:rsidR="00814D58">
        <w:t xml:space="preserve"> as well as </w:t>
      </w:r>
      <w:r w:rsidR="00814D58" w:rsidRPr="009353BC">
        <w:t>subcontract specific components of the project to specialized government agencies, research institutio</w:t>
      </w:r>
      <w:r w:rsidR="00814D58">
        <w:t xml:space="preserve">ns, as well as qualified NGOs. </w:t>
      </w:r>
      <w:r>
        <w:t xml:space="preserve">The </w:t>
      </w:r>
      <w:r w:rsidRPr="00D709E7">
        <w:rPr>
          <w:i/>
        </w:rPr>
        <w:t>Project Coordinator</w:t>
      </w:r>
      <w:r>
        <w:t xml:space="preserve"> is responsible for day-to-day management and decision-making for the project. The Project Coordinator’s prime responsibility is to ensure that the project produces the results (outputs) specified in the project document, to the required standard of quality and within the specified constraints of time and cost. The </w:t>
      </w:r>
      <w:r w:rsidRPr="00D709E7">
        <w:rPr>
          <w:i/>
        </w:rPr>
        <w:t>Implementing Partner</w:t>
      </w:r>
      <w:r>
        <w:t xml:space="preserve"> appoints the Project Coordinator, who should be different from the Implementing Partner’s representative in the Board</w:t>
      </w:r>
      <w:r w:rsidR="005A04F1">
        <w:t xml:space="preserve"> (NPD)</w:t>
      </w:r>
      <w:r>
        <w:t xml:space="preserve">. Prior to the approval of the project, the Project Developer from UNDP is responsible for project management functions during formulation until the </w:t>
      </w:r>
      <w:r w:rsidRPr="00D709E7">
        <w:rPr>
          <w:i/>
        </w:rPr>
        <w:t>Project Coordinator</w:t>
      </w:r>
      <w:r>
        <w:t xml:space="preserve"> from the </w:t>
      </w:r>
      <w:r w:rsidRPr="00D709E7">
        <w:rPr>
          <w:i/>
        </w:rPr>
        <w:t>Implementing Partner</w:t>
      </w:r>
      <w:r>
        <w:t xml:space="preserve"> is in place. </w:t>
      </w:r>
    </w:p>
    <w:p w14:paraId="689DB56C" w14:textId="77777777" w:rsidR="00A35F3D" w:rsidRDefault="00A35F3D" w:rsidP="008E5E6D">
      <w:pPr>
        <w:numPr>
          <w:ilvl w:val="0"/>
          <w:numId w:val="4"/>
        </w:numPr>
        <w:tabs>
          <w:tab w:val="clear" w:pos="360"/>
          <w:tab w:val="num" w:pos="540"/>
        </w:tabs>
        <w:spacing w:before="120" w:after="120"/>
        <w:ind w:left="0" w:firstLine="0"/>
        <w:jc w:val="both"/>
      </w:pPr>
      <w:r w:rsidRPr="00D709E7">
        <w:rPr>
          <w:b/>
          <w:i/>
        </w:rPr>
        <w:t>Project Administrative/Finance Assistant</w:t>
      </w:r>
      <w:r>
        <w:t xml:space="preserve">: The role provides project administration, management and technical support to the </w:t>
      </w:r>
      <w:r w:rsidRPr="00D709E7">
        <w:rPr>
          <w:i/>
        </w:rPr>
        <w:t>Project Coordinator</w:t>
      </w:r>
      <w:r>
        <w:t xml:space="preserve"> as required by the needs of the individual project or </w:t>
      </w:r>
      <w:r w:rsidRPr="00AB5615">
        <w:rPr>
          <w:i/>
        </w:rPr>
        <w:t>Project Coordinator</w:t>
      </w:r>
      <w:r>
        <w:t>.</w:t>
      </w:r>
    </w:p>
    <w:p w14:paraId="433A2378" w14:textId="3626496D" w:rsidR="00A35F3D" w:rsidRDefault="00A35F3D" w:rsidP="008E5E6D">
      <w:pPr>
        <w:numPr>
          <w:ilvl w:val="0"/>
          <w:numId w:val="4"/>
        </w:numPr>
        <w:tabs>
          <w:tab w:val="clear" w:pos="360"/>
          <w:tab w:val="num" w:pos="540"/>
        </w:tabs>
        <w:spacing w:before="120" w:after="120"/>
        <w:ind w:left="0" w:firstLine="0"/>
        <w:jc w:val="both"/>
      </w:pPr>
      <w:r w:rsidRPr="00544DF8">
        <w:rPr>
          <w:b/>
          <w:i/>
        </w:rPr>
        <w:t>Technical Working Group</w:t>
      </w:r>
      <w:r>
        <w:t xml:space="preserve">: Supports the </w:t>
      </w:r>
      <w:r w:rsidRPr="00544DF8">
        <w:rPr>
          <w:i/>
        </w:rPr>
        <w:t>PMU</w:t>
      </w:r>
      <w:r>
        <w:t xml:space="preserve"> by providing </w:t>
      </w:r>
      <w:r w:rsidR="00544DF8">
        <w:t xml:space="preserve">ad-hoc </w:t>
      </w:r>
      <w:r>
        <w:t>technical advice on specific activities for project components</w:t>
      </w:r>
      <w:r w:rsidR="00544DF8">
        <w:t xml:space="preserve"> when needed</w:t>
      </w:r>
      <w:r>
        <w:t>.</w:t>
      </w:r>
      <w:r w:rsidR="00F8747B">
        <w:t xml:space="preserve"> </w:t>
      </w:r>
      <w:r w:rsidR="00F8747B" w:rsidRPr="00F8747B">
        <w:t>The establishment of this Technical Working Group will be proposed by the Technical Team through the Project Coordinator and will be determined and endorsed by the Project SC.</w:t>
      </w:r>
    </w:p>
    <w:p w14:paraId="286F9653" w14:textId="069A4B45" w:rsidR="00A35F3D" w:rsidRDefault="00A35F3D" w:rsidP="008E5E6D">
      <w:pPr>
        <w:numPr>
          <w:ilvl w:val="0"/>
          <w:numId w:val="4"/>
        </w:numPr>
        <w:tabs>
          <w:tab w:val="clear" w:pos="360"/>
          <w:tab w:val="num" w:pos="540"/>
        </w:tabs>
        <w:spacing w:before="120" w:after="120"/>
        <w:ind w:left="0" w:firstLine="0"/>
        <w:jc w:val="both"/>
      </w:pPr>
      <w:r w:rsidRPr="00544DF8">
        <w:rPr>
          <w:b/>
          <w:i/>
        </w:rPr>
        <w:t>Technical Support/Consultants/cies</w:t>
      </w:r>
      <w:r>
        <w:t>: Responsible for undertaking specific activities for project component</w:t>
      </w:r>
      <w:r w:rsidR="00814D58">
        <w:t>s</w:t>
      </w:r>
      <w:r>
        <w:t xml:space="preserve"> as needed.</w:t>
      </w:r>
    </w:p>
    <w:p w14:paraId="2D5CE64E" w14:textId="7D56FFCE" w:rsidR="00814D58" w:rsidRPr="009353BC" w:rsidRDefault="00814D58" w:rsidP="008E5E6D">
      <w:pPr>
        <w:numPr>
          <w:ilvl w:val="0"/>
          <w:numId w:val="4"/>
        </w:numPr>
        <w:tabs>
          <w:tab w:val="clear" w:pos="360"/>
          <w:tab w:val="num" w:pos="540"/>
        </w:tabs>
        <w:spacing w:before="120" w:after="120"/>
        <w:ind w:left="0" w:firstLine="0"/>
        <w:jc w:val="both"/>
      </w:pPr>
      <w:r w:rsidRPr="00814D58">
        <w:rPr>
          <w:b/>
          <w:i/>
        </w:rPr>
        <w:t>Capacity Development Activities</w:t>
      </w:r>
      <w:r w:rsidRPr="009353BC">
        <w:t>:  The project will take an adaptiv</w:t>
      </w:r>
      <w:r w:rsidR="00E043BB">
        <w:t>e collaborative management</w:t>
      </w:r>
      <w:r w:rsidRPr="009353BC">
        <w:t xml:space="preserve"> approach to implementation.  That is, UNDP and </w:t>
      </w:r>
      <w:r>
        <w:t xml:space="preserve">ECD </w:t>
      </w:r>
      <w:r w:rsidRPr="009353BC">
        <w:t>will manage project activities in order that stakeholders are involved early and throughout project implementation, providing regular input of the performance of project activities.  This will help signal unforeseen risks and contribute to the timely modification and realignment of activities within the boundaries of the project's goal and objectives.</w:t>
      </w:r>
    </w:p>
    <w:p w14:paraId="5FFC0178" w14:textId="73900266" w:rsidR="00814D58" w:rsidRDefault="00814D58" w:rsidP="008E5E6D">
      <w:pPr>
        <w:numPr>
          <w:ilvl w:val="0"/>
          <w:numId w:val="4"/>
        </w:numPr>
        <w:tabs>
          <w:tab w:val="clear" w:pos="360"/>
          <w:tab w:val="num" w:pos="540"/>
        </w:tabs>
        <w:spacing w:before="120" w:after="120"/>
        <w:ind w:left="0" w:firstLine="0"/>
        <w:jc w:val="both"/>
      </w:pPr>
      <w:r w:rsidRPr="00814D58">
        <w:rPr>
          <w:b/>
          <w:i/>
        </w:rPr>
        <w:t xml:space="preserve">Stakeholder </w:t>
      </w:r>
      <w:r>
        <w:rPr>
          <w:b/>
          <w:i/>
        </w:rPr>
        <w:t>Engagement</w:t>
      </w:r>
      <w:r w:rsidRPr="009353BC">
        <w:t xml:space="preserve">:  </w:t>
      </w:r>
      <w:r>
        <w:t xml:space="preserve">Project activities will be implemented through the necessary engagement </w:t>
      </w:r>
      <w:r w:rsidR="000D650D">
        <w:t>of S</w:t>
      </w:r>
      <w:r>
        <w:t>takeholders where needed.</w:t>
      </w:r>
    </w:p>
    <w:p w14:paraId="09034F7C" w14:textId="3BBF84F2" w:rsidR="00125A4A" w:rsidRDefault="00814D58" w:rsidP="008E5E6D">
      <w:pPr>
        <w:pStyle w:val="ListParagraph"/>
        <w:numPr>
          <w:ilvl w:val="0"/>
          <w:numId w:val="4"/>
        </w:numPr>
        <w:tabs>
          <w:tab w:val="clear" w:pos="360"/>
          <w:tab w:val="left" w:pos="567"/>
        </w:tabs>
        <w:ind w:left="0" w:firstLine="0"/>
        <w:jc w:val="both"/>
      </w:pPr>
      <w:r w:rsidRPr="00814D58">
        <w:rPr>
          <w:b/>
          <w:i/>
        </w:rPr>
        <w:t>GEF Visibility</w:t>
      </w:r>
      <w:r w:rsidRPr="003D52E5">
        <w:t xml:space="preserve">:  </w:t>
      </w:r>
      <w:r w:rsidRPr="005C4A0C">
        <w:rPr>
          <w:szCs w:val="22"/>
        </w:rPr>
        <w:t>Visibility of GEF financial support will be ensured by using the global GEF branding in all electronic and printed materials.  The GEF logo will appear on all relevant project publications, including amongst others, project hardware and other purchases with GEF funds. Any citation in publications regarding projects funded by GEF will acknowledge the GEF.  Logos of the Implementing Agencies and the Executing Agency will also appear on all publications.  Where other agencies and project partners have provided support (through co-financing) their logos may also appear on project publications.  Full compliance will be made with the GEF’s Communication and Visibility Guidelines</w:t>
      </w:r>
      <w:r>
        <w:rPr>
          <w:rStyle w:val="FootnoteReference"/>
          <w:szCs w:val="22"/>
        </w:rPr>
        <w:footnoteReference w:id="1"/>
      </w:r>
      <w:r w:rsidRPr="005C4A0C">
        <w:rPr>
          <w:szCs w:val="22"/>
        </w:rPr>
        <w:t>.</w:t>
      </w:r>
    </w:p>
    <w:p w14:paraId="285F2222" w14:textId="463A90FE" w:rsidR="00804060" w:rsidRDefault="00272E20" w:rsidP="001D74E2">
      <w:pPr>
        <w:pStyle w:val="Heading1"/>
        <w:rPr>
          <w:noProof/>
        </w:rPr>
      </w:pPr>
      <w:bookmarkStart w:id="106" w:name="_Toc265350605"/>
      <w:r w:rsidRPr="00272E20">
        <w:rPr>
          <w:noProof/>
        </w:rPr>
        <w:t>F</w:t>
      </w:r>
      <w:r w:rsidR="00804060" w:rsidRPr="00272E20">
        <w:rPr>
          <w:noProof/>
        </w:rPr>
        <w:tab/>
      </w:r>
      <w:r w:rsidR="00804060" w:rsidRPr="00272E20">
        <w:rPr>
          <w:noProof/>
        </w:rPr>
        <w:t>LEGAL CONTEXT</w:t>
      </w:r>
      <w:bookmarkEnd w:id="106"/>
    </w:p>
    <w:p w14:paraId="14AF7671" w14:textId="7E0471C2" w:rsidR="00386939" w:rsidRDefault="00804060" w:rsidP="008E5E6D">
      <w:pPr>
        <w:numPr>
          <w:ilvl w:val="0"/>
          <w:numId w:val="4"/>
        </w:numPr>
        <w:tabs>
          <w:tab w:val="clear" w:pos="360"/>
          <w:tab w:val="num" w:pos="540"/>
        </w:tabs>
        <w:spacing w:before="120" w:after="120"/>
        <w:ind w:left="0" w:firstLine="0"/>
        <w:jc w:val="both"/>
      </w:pPr>
      <w:r>
        <w:t>This document together with the</w:t>
      </w:r>
      <w:r w:rsidR="00386939">
        <w:t xml:space="preserve"> </w:t>
      </w:r>
      <w:r w:rsidR="00386939" w:rsidRPr="00386939">
        <w:t>UNDAF Country Results Matrix (CRM) 2013-2017, and the UNDP SRPD agreed to by the Government and UNDP which is incorporated by reference constitute together a Project Document as referred to in the SBAA and all UNDAF CRM and UNDP SRPD provisions apply to this document.  .</w:t>
      </w:r>
    </w:p>
    <w:p w14:paraId="202FCF11" w14:textId="77777777" w:rsidR="00804060" w:rsidRDefault="00804060" w:rsidP="008E5E6D">
      <w:pPr>
        <w:numPr>
          <w:ilvl w:val="0"/>
          <w:numId w:val="4"/>
        </w:numPr>
        <w:tabs>
          <w:tab w:val="clear" w:pos="360"/>
          <w:tab w:val="num" w:pos="540"/>
        </w:tabs>
        <w:spacing w:before="120" w:after="120"/>
        <w:ind w:left="0" w:firstLine="0"/>
        <w:jc w:val="both"/>
      </w:pPr>
      <w:r>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14:paraId="65277D97" w14:textId="77777777" w:rsidR="00804060" w:rsidRDefault="00804060" w:rsidP="008E5E6D">
      <w:pPr>
        <w:numPr>
          <w:ilvl w:val="0"/>
          <w:numId w:val="4"/>
        </w:numPr>
        <w:tabs>
          <w:tab w:val="clear" w:pos="360"/>
          <w:tab w:val="num" w:pos="540"/>
        </w:tabs>
        <w:spacing w:before="120" w:after="120"/>
        <w:ind w:left="0" w:firstLine="0"/>
        <w:jc w:val="both"/>
      </w:pPr>
      <w:r>
        <w:t>The implementing partner shall:</w:t>
      </w:r>
    </w:p>
    <w:p w14:paraId="3709EF76" w14:textId="5440AA66" w:rsidR="00804060" w:rsidRDefault="00EF1BCF" w:rsidP="008E5E6D">
      <w:pPr>
        <w:pStyle w:val="ListParagraph"/>
        <w:numPr>
          <w:ilvl w:val="0"/>
          <w:numId w:val="38"/>
        </w:numPr>
        <w:spacing w:before="120" w:after="120"/>
        <w:jc w:val="both"/>
      </w:pPr>
      <w:r>
        <w:t>Put</w:t>
      </w:r>
      <w:r w:rsidR="00804060">
        <w:t xml:space="preserve"> in place an appropriate security plan and maintain the security plan, taking into account the security situation in the country where the project is being carried;</w:t>
      </w:r>
    </w:p>
    <w:p w14:paraId="13344109" w14:textId="5CB7EB7B" w:rsidR="00804060" w:rsidRDefault="00EF1BCF" w:rsidP="008E5E6D">
      <w:pPr>
        <w:pStyle w:val="ListParagraph"/>
        <w:numPr>
          <w:ilvl w:val="0"/>
          <w:numId w:val="38"/>
        </w:numPr>
        <w:spacing w:before="120" w:after="120"/>
        <w:jc w:val="both"/>
      </w:pPr>
      <w:r>
        <w:t>Assume</w:t>
      </w:r>
      <w:r w:rsidR="00804060">
        <w:t xml:space="preserve"> all risks and liabilities related to the implementing partner’s security, and the full implementation of the security plan.</w:t>
      </w:r>
    </w:p>
    <w:p w14:paraId="56AFAE77" w14:textId="77777777" w:rsidR="00804060" w:rsidRDefault="00804060" w:rsidP="008E5E6D">
      <w:pPr>
        <w:numPr>
          <w:ilvl w:val="0"/>
          <w:numId w:val="4"/>
        </w:numPr>
        <w:tabs>
          <w:tab w:val="clear" w:pos="360"/>
          <w:tab w:val="num" w:pos="540"/>
        </w:tabs>
        <w:spacing w:before="120" w:after="120"/>
        <w:ind w:left="0" w:firstLine="0"/>
        <w:jc w:val="both"/>
      </w:pPr>
      <w:r>
        <w:t>UNDP reserves the right to verify whether such a plan is in place, and to suggest modifications to the plan when necessary. Failure to maintain and implement an appropriate security plan as required hereunder shall be deemed a breach of this agreement.</w:t>
      </w:r>
    </w:p>
    <w:p w14:paraId="1EB86930" w14:textId="4670AA5B" w:rsidR="00804060" w:rsidRDefault="00804060" w:rsidP="008E5E6D">
      <w:pPr>
        <w:numPr>
          <w:ilvl w:val="0"/>
          <w:numId w:val="4"/>
        </w:numPr>
        <w:tabs>
          <w:tab w:val="clear" w:pos="360"/>
          <w:tab w:val="num" w:pos="540"/>
        </w:tabs>
        <w:spacing w:before="120" w:after="120"/>
        <w:ind w:left="0" w:firstLine="0"/>
        <w:jc w:val="both"/>
      </w:pPr>
      <w: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1" w:history="1">
        <w:r w:rsidR="00EF1BCF" w:rsidRPr="00E11159">
          <w:rPr>
            <w:rStyle w:val="Hyperlink"/>
          </w:rPr>
          <w:t>http://www.un.org/Docs/sc/committees/1267/1267ListEng.htm</w:t>
        </w:r>
      </w:hyperlink>
      <w:r>
        <w:t xml:space="preserve">. This provision must be included in all sub-contracts or sub-agreements entered into under this Project Document. </w:t>
      </w:r>
    </w:p>
    <w:p w14:paraId="262BD2D1" w14:textId="77777777" w:rsidR="00CA672C" w:rsidRPr="00534710" w:rsidRDefault="000F527F" w:rsidP="008E5E6D">
      <w:pPr>
        <w:pStyle w:val="Heading1"/>
        <w:spacing w:before="0" w:after="120"/>
        <w:jc w:val="both"/>
        <w:rPr>
          <w:caps/>
        </w:rPr>
      </w:pPr>
      <w:r w:rsidRPr="009353BC">
        <w:rPr>
          <w:noProof/>
        </w:rPr>
        <w:br w:type="page"/>
      </w:r>
      <w:bookmarkStart w:id="107" w:name="_Toc265350606"/>
      <w:r w:rsidR="002A2BD6" w:rsidRPr="00534710">
        <w:rPr>
          <w:caps/>
        </w:rPr>
        <w:t>PART II:</w:t>
      </w:r>
      <w:r w:rsidR="002A2BD6" w:rsidRPr="00534710">
        <w:rPr>
          <w:caps/>
        </w:rPr>
        <w:tab/>
      </w:r>
      <w:r w:rsidR="002A2BD6" w:rsidRPr="00534710">
        <w:rPr>
          <w:caps/>
        </w:rPr>
        <w:t>ANNEXES</w:t>
      </w:r>
      <w:bookmarkEnd w:id="107"/>
    </w:p>
    <w:p w14:paraId="11DA1077" w14:textId="59D60050" w:rsidR="00F03965" w:rsidRPr="00DD1DEF" w:rsidRDefault="00DD1DEF" w:rsidP="00F03965">
      <w:pPr>
        <w:pStyle w:val="TOC2"/>
        <w:tabs>
          <w:tab w:val="left" w:pos="1100"/>
        </w:tabs>
        <w:rPr>
          <w:rFonts w:asciiTheme="minorHAnsi" w:eastAsiaTheme="minorEastAsia" w:hAnsiTheme="minorHAnsi" w:cstheme="minorBidi"/>
          <w:b w:val="0"/>
          <w:smallCaps w:val="0"/>
          <w:sz w:val="22"/>
          <w:szCs w:val="22"/>
        </w:rPr>
      </w:pPr>
      <w:r w:rsidRPr="00DD1DEF">
        <w:t>Annex 1</w:t>
      </w:r>
      <w:r w:rsidR="00F03965" w:rsidRPr="00DD1DEF">
        <w:t>:</w:t>
      </w:r>
      <w:r w:rsidR="00F03965" w:rsidRPr="00DD1DEF">
        <w:rPr>
          <w:rFonts w:asciiTheme="minorHAnsi" w:hAnsiTheme="minorHAnsi" w:eastAsiaTheme="minorEastAsia" w:cstheme="minorBidi"/>
          <w:b w:val="0"/>
          <w:smallCaps w:val="0"/>
          <w:sz w:val="22"/>
          <w:szCs w:val="22"/>
        </w:rPr>
        <w:tab/>
      </w:r>
      <w:r w:rsidR="00F03965" w:rsidRPr="00DD1DEF">
        <w:t>Capacity Development Scorecard</w:t>
      </w:r>
    </w:p>
    <w:p w14:paraId="75B64E23" w14:textId="4C0E01A7" w:rsidR="00F03965" w:rsidRPr="00DD1DEF" w:rsidRDefault="00DD1DEF" w:rsidP="00F03965">
      <w:pPr>
        <w:pStyle w:val="TOC2"/>
        <w:tabs>
          <w:tab w:val="left" w:pos="1100"/>
        </w:tabs>
      </w:pPr>
      <w:r w:rsidRPr="00DD1DEF">
        <w:t>Annex 2</w:t>
      </w:r>
      <w:r w:rsidR="00F03965" w:rsidRPr="00DD1DEF">
        <w:t>:</w:t>
      </w:r>
      <w:r w:rsidR="00F03965" w:rsidRPr="00DD1DEF">
        <w:tab/>
      </w:r>
      <w:r w:rsidR="00A12E96">
        <w:t>Project Results</w:t>
      </w:r>
      <w:r w:rsidR="00F03965" w:rsidRPr="00DD1DEF">
        <w:t xml:space="preserve"> Framework</w:t>
      </w:r>
    </w:p>
    <w:p w14:paraId="6DE09BA9" w14:textId="3DDFFD3E" w:rsidR="00F03965" w:rsidRPr="00DD1DEF" w:rsidRDefault="00DD1DEF" w:rsidP="00F03965">
      <w:pPr>
        <w:pStyle w:val="TOC2"/>
        <w:tabs>
          <w:tab w:val="left" w:pos="1100"/>
        </w:tabs>
      </w:pPr>
      <w:r w:rsidRPr="00DD1DEF">
        <w:t>Annex 3</w:t>
      </w:r>
      <w:r w:rsidR="00F03965" w:rsidRPr="00DD1DEF">
        <w:t>:</w:t>
      </w:r>
      <w:r w:rsidR="00F03965" w:rsidRPr="00DD1DEF">
        <w:tab/>
      </w:r>
      <w:r w:rsidR="00F03965" w:rsidRPr="00DD1DEF">
        <w:t>Outcome Budget (GEF Contribution and Co-financing)</w:t>
      </w:r>
    </w:p>
    <w:p w14:paraId="5CC0817A" w14:textId="166E2FAD" w:rsidR="00F03965" w:rsidRPr="00DD1DEF" w:rsidRDefault="00DD1DEF" w:rsidP="00F03965">
      <w:pPr>
        <w:pStyle w:val="TOC2"/>
        <w:tabs>
          <w:tab w:val="left" w:pos="1100"/>
        </w:tabs>
      </w:pPr>
      <w:r w:rsidRPr="00DD1DEF">
        <w:t>Annex 4</w:t>
      </w:r>
      <w:r w:rsidR="00F03965" w:rsidRPr="00DD1DEF">
        <w:t>:</w:t>
      </w:r>
      <w:r w:rsidR="00F03965" w:rsidRPr="00DD1DEF">
        <w:tab/>
      </w:r>
      <w:r w:rsidR="00F03965" w:rsidRPr="00DD1DEF">
        <w:t>Provisional Work Plan</w:t>
      </w:r>
    </w:p>
    <w:p w14:paraId="6034127D" w14:textId="26BDE1A9" w:rsidR="00F03965" w:rsidRPr="00DD1DEF" w:rsidRDefault="00F03965" w:rsidP="00F03965">
      <w:pPr>
        <w:pStyle w:val="TOC2"/>
        <w:tabs>
          <w:tab w:val="left" w:pos="1100"/>
        </w:tabs>
      </w:pPr>
      <w:r w:rsidRPr="00DD1DEF">
        <w:t>An</w:t>
      </w:r>
      <w:r w:rsidR="00DD1DEF" w:rsidRPr="00DD1DEF">
        <w:t>nex 5</w:t>
      </w:r>
      <w:r w:rsidRPr="00DD1DEF">
        <w:t>:</w:t>
      </w:r>
      <w:r w:rsidRPr="00DD1DEF">
        <w:tab/>
      </w:r>
      <w:r w:rsidRPr="00DD1DEF">
        <w:t>Terms of References</w:t>
      </w:r>
    </w:p>
    <w:p w14:paraId="48B63833" w14:textId="25163A70" w:rsidR="00F03965" w:rsidRPr="00DD1DEF" w:rsidRDefault="00DD1DEF" w:rsidP="00F03965">
      <w:pPr>
        <w:pStyle w:val="TOC2"/>
        <w:tabs>
          <w:tab w:val="left" w:pos="1100"/>
        </w:tabs>
      </w:pPr>
      <w:r w:rsidRPr="00DD1DEF">
        <w:t>Annex 6</w:t>
      </w:r>
      <w:r w:rsidR="00F03965" w:rsidRPr="00DD1DEF">
        <w:t>:</w:t>
      </w:r>
      <w:r w:rsidR="00F03965" w:rsidRPr="00DD1DEF">
        <w:tab/>
      </w:r>
      <w:r w:rsidR="00F03965" w:rsidRPr="00DD1DEF">
        <w:t>Environmental and Social Review Criteria</w:t>
      </w:r>
    </w:p>
    <w:p w14:paraId="6ACEB7D2" w14:textId="24E2DF0F" w:rsidR="00F03965" w:rsidRPr="00DD1DEF" w:rsidRDefault="00F0734F" w:rsidP="00DD1DEF">
      <w:pPr>
        <w:pStyle w:val="TOC2"/>
        <w:tabs>
          <w:tab w:val="left" w:pos="1100"/>
        </w:tabs>
      </w:pPr>
      <w:r>
        <w:t>Annex 7</w:t>
      </w:r>
      <w:r w:rsidR="00F03965" w:rsidRPr="00DD1DEF">
        <w:t>:</w:t>
      </w:r>
      <w:r w:rsidR="00F03965" w:rsidRPr="00DD1DEF">
        <w:tab/>
      </w:r>
      <w:r w:rsidR="00F03965" w:rsidRPr="00DD1DEF">
        <w:t>PPG Status Report</w:t>
      </w:r>
    </w:p>
    <w:p w14:paraId="176EEB1A" w14:textId="27CF27C9" w:rsidR="00F03965" w:rsidRDefault="00937D58" w:rsidP="00DD1DEF">
      <w:pPr>
        <w:pStyle w:val="TOC2"/>
        <w:tabs>
          <w:tab w:val="left" w:pos="1100"/>
        </w:tabs>
      </w:pPr>
      <w:r>
        <w:t>Annex 8</w:t>
      </w:r>
      <w:r w:rsidR="00F03965" w:rsidRPr="00DD1DEF">
        <w:t>:</w:t>
      </w:r>
      <w:r w:rsidR="00F03965" w:rsidRPr="00DD1DEF">
        <w:tab/>
      </w:r>
      <w:r w:rsidR="00F03965" w:rsidRPr="00DD1DEF">
        <w:t xml:space="preserve">Standard letter of agreement between UNDP and Government of </w:t>
      </w:r>
      <w:r w:rsidR="00DD1DEF" w:rsidRPr="00DD1DEF">
        <w:t>Kiribati</w:t>
      </w:r>
    </w:p>
    <w:p w14:paraId="04764440" w14:textId="77777777" w:rsidR="00DD1DEF" w:rsidRDefault="00DD1DEF" w:rsidP="00DD1DEF">
      <w:pPr>
        <w:rPr>
          <w:rFonts w:eastAsiaTheme="minorEastAsia"/>
        </w:rPr>
      </w:pPr>
    </w:p>
    <w:p w14:paraId="4824FFB3" w14:textId="77777777" w:rsidR="00DD1DEF" w:rsidRPr="00DD1DEF" w:rsidRDefault="00DD1DEF" w:rsidP="00DD1DEF">
      <w:pPr>
        <w:rPr>
          <w:rFonts w:eastAsiaTheme="minorEastAsia"/>
        </w:rPr>
      </w:pPr>
    </w:p>
    <w:p w14:paraId="4A92BCA7" w14:textId="77777777" w:rsidR="007F0F8A" w:rsidRPr="00DD1DEF" w:rsidRDefault="007F0F8A" w:rsidP="00DD1DEF">
      <w:pPr>
        <w:pStyle w:val="TOC2"/>
        <w:tabs>
          <w:tab w:val="left" w:pos="1100"/>
        </w:tabs>
        <w:sectPr w:rsidR="007F0F8A" w:rsidRPr="00DD1DEF" w:rsidSect="00A66A36">
          <w:pgSz w:w="12240" w:h="15840" w:code="1"/>
          <w:pgMar w:top="1134" w:right="1440" w:bottom="1134" w:left="1440" w:header="288" w:footer="288" w:gutter="0"/>
          <w:cols w:space="60"/>
          <w:noEndnote/>
          <w:docGrid w:linePitch="299"/>
        </w:sectPr>
      </w:pPr>
    </w:p>
    <w:p w14:paraId="731682C3" w14:textId="548ECA04" w:rsidR="007D231A" w:rsidRPr="00CB0561" w:rsidRDefault="007D231A" w:rsidP="00806BB6">
      <w:pPr>
        <w:pStyle w:val="Heading2"/>
        <w:spacing w:before="0" w:after="120"/>
        <w:rPr>
          <w:b/>
          <w:bCs/>
          <w:i w:val="0"/>
          <w:noProof/>
          <w:spacing w:val="1"/>
          <w:szCs w:val="22"/>
        </w:rPr>
      </w:pPr>
      <w:bookmarkStart w:id="108" w:name="_Annex_1:_Law"/>
      <w:bookmarkStart w:id="109" w:name="annex4"/>
      <w:bookmarkStart w:id="110" w:name="annex3"/>
      <w:bookmarkStart w:id="111" w:name="_Ref351467434"/>
      <w:bookmarkStart w:id="112" w:name="_Toc265350607"/>
      <w:bookmarkStart w:id="113" w:name="_Toc118697102"/>
      <w:bookmarkStart w:id="114" w:name="_Toc120956101"/>
      <w:bookmarkStart w:id="115" w:name="_Toc127348758"/>
      <w:bookmarkEnd w:id="108"/>
      <w:bookmarkEnd w:id="109"/>
      <w:r w:rsidRPr="00001F61">
        <w:rPr>
          <w:b/>
          <w:bCs/>
          <w:i w:val="0"/>
          <w:noProof/>
          <w:spacing w:val="1"/>
          <w:szCs w:val="22"/>
        </w:rPr>
        <w:t xml:space="preserve">Annex </w:t>
      </w:r>
      <w:bookmarkEnd w:id="110"/>
      <w:r w:rsidR="007F0F8A" w:rsidRPr="00001F61">
        <w:rPr>
          <w:b/>
          <w:bCs/>
          <w:i w:val="0"/>
          <w:noProof/>
          <w:spacing w:val="1"/>
          <w:szCs w:val="22"/>
        </w:rPr>
        <w:t>1</w:t>
      </w:r>
      <w:r w:rsidR="00CB0561">
        <w:rPr>
          <w:b/>
          <w:bCs/>
          <w:i w:val="0"/>
          <w:noProof/>
          <w:spacing w:val="1"/>
          <w:szCs w:val="22"/>
        </w:rPr>
        <w:t xml:space="preserve">:  </w:t>
      </w:r>
      <w:r w:rsidRPr="00001F61">
        <w:rPr>
          <w:b/>
          <w:bCs/>
          <w:i w:val="0"/>
          <w:noProof/>
          <w:spacing w:val="1"/>
          <w:szCs w:val="22"/>
        </w:rPr>
        <w:t>Capacity Development Scorecard</w:t>
      </w:r>
      <w:bookmarkEnd w:id="111"/>
      <w:bookmarkEnd w:id="112"/>
    </w:p>
    <w:p w14:paraId="41A3621C" w14:textId="724DB894" w:rsidR="007D231A" w:rsidRPr="00F90B22" w:rsidRDefault="007D231A" w:rsidP="007D231A">
      <w:pPr>
        <w:spacing w:line="360" w:lineRule="auto"/>
        <w:rPr>
          <w:szCs w:val="22"/>
          <w:u w:val="single"/>
        </w:rPr>
      </w:pPr>
      <w:r w:rsidRPr="00AB3AF9">
        <w:rPr>
          <w:szCs w:val="22"/>
        </w:rPr>
        <w:t>Project/Programme Name:</w:t>
      </w:r>
      <w:r w:rsidRPr="00F90B22">
        <w:rPr>
          <w:szCs w:val="22"/>
          <w:u w:val="single"/>
        </w:rPr>
        <w:tab/>
      </w:r>
      <w:r w:rsidR="00885418">
        <w:rPr>
          <w:szCs w:val="22"/>
          <w:u w:val="single"/>
        </w:rPr>
        <w:t>Integrating global environmental priorities into national policies and programmes</w:t>
      </w:r>
      <w:r w:rsidR="00D04682">
        <w:rPr>
          <w:szCs w:val="22"/>
          <w:u w:val="single"/>
        </w:rPr>
        <w:tab/>
      </w:r>
      <w:r>
        <w:rPr>
          <w:szCs w:val="22"/>
          <w:u w:val="single"/>
        </w:rPr>
        <w:tab/>
      </w:r>
      <w:r w:rsidRPr="00F90B22">
        <w:rPr>
          <w:szCs w:val="22"/>
          <w:u w:val="single"/>
        </w:rPr>
        <w:tab/>
      </w:r>
      <w:r w:rsidRPr="00F90B22">
        <w:rPr>
          <w:szCs w:val="22"/>
          <w:u w:val="single"/>
        </w:rPr>
        <w:tab/>
      </w:r>
    </w:p>
    <w:p w14:paraId="33F79BF9" w14:textId="3B8136AD" w:rsidR="007D231A" w:rsidRDefault="007D231A" w:rsidP="007D231A">
      <w:pPr>
        <w:rPr>
          <w:szCs w:val="22"/>
          <w:u w:val="single"/>
        </w:rPr>
      </w:pPr>
      <w:r w:rsidRPr="00AB3AF9">
        <w:rPr>
          <w:szCs w:val="22"/>
        </w:rPr>
        <w:t>Project/Programme Cycle Phase:</w:t>
      </w:r>
      <w:r w:rsidRPr="00EA024F">
        <w:rPr>
          <w:szCs w:val="22"/>
          <w:u w:val="single"/>
        </w:rPr>
        <w:tab/>
      </w:r>
      <w:r>
        <w:rPr>
          <w:szCs w:val="22"/>
          <w:u w:val="single"/>
        </w:rPr>
        <w:t xml:space="preserve">Project preparation </w:t>
      </w:r>
      <w:r w:rsidR="001C7A3C">
        <w:rPr>
          <w:szCs w:val="22"/>
          <w:u w:val="single"/>
        </w:rPr>
        <w:t>(PPG)</w:t>
      </w:r>
      <w:r w:rsidRPr="00EA024F">
        <w:rPr>
          <w:szCs w:val="22"/>
          <w:u w:val="single"/>
        </w:rPr>
        <w:tab/>
      </w:r>
      <w:r w:rsidRPr="00EA024F">
        <w:rPr>
          <w:szCs w:val="22"/>
          <w:u w:val="single"/>
        </w:rPr>
        <w:tab/>
      </w:r>
      <w:r>
        <w:rPr>
          <w:szCs w:val="22"/>
          <w:u w:val="single"/>
        </w:rPr>
        <w:tab/>
      </w:r>
      <w:r>
        <w:rPr>
          <w:szCs w:val="22"/>
          <w:u w:val="single"/>
        </w:rPr>
        <w:tab/>
      </w:r>
      <w:r w:rsidRPr="00EA024F">
        <w:rPr>
          <w:szCs w:val="22"/>
          <w:u w:val="single"/>
        </w:rPr>
        <w:tab/>
      </w:r>
      <w:r w:rsidRPr="00AB3AF9">
        <w:rPr>
          <w:szCs w:val="22"/>
        </w:rPr>
        <w:t>Date:</w:t>
      </w:r>
      <w:r w:rsidRPr="00EA024F">
        <w:rPr>
          <w:szCs w:val="22"/>
          <w:u w:val="single"/>
        </w:rPr>
        <w:tab/>
      </w:r>
      <w:r w:rsidR="00885418">
        <w:rPr>
          <w:szCs w:val="22"/>
          <w:u w:val="single"/>
        </w:rPr>
        <w:t>April 2014</w:t>
      </w:r>
      <w:r w:rsidRPr="00EA024F">
        <w:rPr>
          <w:szCs w:val="22"/>
          <w:u w:val="single"/>
        </w:rPr>
        <w:tab/>
      </w:r>
      <w:r w:rsidRPr="00EA024F">
        <w:rPr>
          <w:szCs w:val="22"/>
          <w:u w:val="single"/>
        </w:rPr>
        <w:tab/>
      </w:r>
    </w:p>
    <w:p w14:paraId="2B37AEE2" w14:textId="77777777" w:rsidR="007D231A" w:rsidRDefault="007D231A" w:rsidP="007D231A">
      <w:pPr>
        <w:rPr>
          <w:szCs w:val="22"/>
          <w:u w:val="single"/>
        </w:rPr>
      </w:pPr>
    </w:p>
    <w:tbl>
      <w:tblPr>
        <w:tblW w:w="1431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042"/>
        <w:gridCol w:w="752"/>
        <w:gridCol w:w="674"/>
        <w:gridCol w:w="3740"/>
        <w:gridCol w:w="2552"/>
        <w:gridCol w:w="1644"/>
      </w:tblGrid>
      <w:tr w:rsidR="007D231A" w:rsidRPr="00402C4A" w14:paraId="71B2A43E" w14:textId="77777777" w:rsidTr="00C6753A">
        <w:trPr>
          <w:trHeight w:val="373"/>
          <w:tblHeader/>
        </w:trPr>
        <w:tc>
          <w:tcPr>
            <w:tcW w:w="1908" w:type="dxa"/>
            <w:tcBorders>
              <w:bottom w:val="single" w:sz="4" w:space="0" w:color="auto"/>
            </w:tcBorders>
            <w:shd w:val="clear" w:color="auto" w:fill="000000"/>
            <w:vAlign w:val="center"/>
          </w:tcPr>
          <w:p w14:paraId="123CD67E" w14:textId="77777777" w:rsidR="007D231A" w:rsidRPr="00402C4A" w:rsidRDefault="007D231A" w:rsidP="00C6753A">
            <w:pPr>
              <w:jc w:val="center"/>
              <w:rPr>
                <w:b/>
                <w:color w:val="FFFFFF"/>
                <w:sz w:val="18"/>
                <w:szCs w:val="22"/>
              </w:rPr>
            </w:pPr>
            <w:r w:rsidRPr="00402C4A">
              <w:rPr>
                <w:b/>
                <w:color w:val="FFFFFF"/>
                <w:sz w:val="18"/>
                <w:szCs w:val="22"/>
              </w:rPr>
              <w:t>Capacity Result / Indicator</w:t>
            </w:r>
          </w:p>
        </w:tc>
        <w:tc>
          <w:tcPr>
            <w:tcW w:w="3042" w:type="dxa"/>
            <w:tcBorders>
              <w:bottom w:val="single" w:sz="4" w:space="0" w:color="auto"/>
            </w:tcBorders>
            <w:shd w:val="clear" w:color="auto" w:fill="000000"/>
            <w:vAlign w:val="center"/>
          </w:tcPr>
          <w:p w14:paraId="42FD50B4" w14:textId="77777777" w:rsidR="007D231A" w:rsidRPr="00402C4A" w:rsidRDefault="007D231A" w:rsidP="00C6753A">
            <w:pPr>
              <w:jc w:val="center"/>
              <w:rPr>
                <w:b/>
                <w:color w:val="FFFFFF"/>
                <w:sz w:val="18"/>
                <w:szCs w:val="22"/>
              </w:rPr>
            </w:pPr>
            <w:r w:rsidRPr="00402C4A">
              <w:rPr>
                <w:b/>
                <w:color w:val="FFFFFF"/>
                <w:sz w:val="18"/>
                <w:szCs w:val="22"/>
              </w:rPr>
              <w:t>Staged Indicators</w:t>
            </w:r>
          </w:p>
        </w:tc>
        <w:tc>
          <w:tcPr>
            <w:tcW w:w="752" w:type="dxa"/>
            <w:tcBorders>
              <w:bottom w:val="single" w:sz="4" w:space="0" w:color="auto"/>
            </w:tcBorders>
            <w:shd w:val="clear" w:color="auto" w:fill="000000"/>
            <w:vAlign w:val="center"/>
          </w:tcPr>
          <w:p w14:paraId="0B0DD453" w14:textId="77777777" w:rsidR="007D231A" w:rsidRPr="00402C4A" w:rsidRDefault="007D231A" w:rsidP="00C6753A">
            <w:pPr>
              <w:jc w:val="center"/>
              <w:rPr>
                <w:b/>
                <w:color w:val="FFFFFF"/>
                <w:sz w:val="18"/>
                <w:szCs w:val="22"/>
              </w:rPr>
            </w:pPr>
            <w:r w:rsidRPr="00402C4A">
              <w:rPr>
                <w:b/>
                <w:color w:val="FFFFFF"/>
                <w:sz w:val="18"/>
                <w:szCs w:val="22"/>
              </w:rPr>
              <w:t>Rating</w:t>
            </w:r>
          </w:p>
        </w:tc>
        <w:tc>
          <w:tcPr>
            <w:tcW w:w="674" w:type="dxa"/>
            <w:tcBorders>
              <w:bottom w:val="single" w:sz="4" w:space="0" w:color="auto"/>
            </w:tcBorders>
            <w:shd w:val="clear" w:color="auto" w:fill="000000"/>
            <w:vAlign w:val="center"/>
          </w:tcPr>
          <w:p w14:paraId="2C9719D8" w14:textId="77777777" w:rsidR="007D231A" w:rsidRPr="00402C4A" w:rsidRDefault="007D231A" w:rsidP="00C6753A">
            <w:pPr>
              <w:jc w:val="center"/>
              <w:rPr>
                <w:b/>
                <w:color w:val="FFFFFF"/>
                <w:sz w:val="18"/>
                <w:szCs w:val="22"/>
              </w:rPr>
            </w:pPr>
            <w:r w:rsidRPr="00402C4A">
              <w:rPr>
                <w:b/>
                <w:color w:val="FFFFFF"/>
                <w:sz w:val="18"/>
                <w:szCs w:val="22"/>
              </w:rPr>
              <w:t>Score</w:t>
            </w:r>
          </w:p>
        </w:tc>
        <w:tc>
          <w:tcPr>
            <w:tcW w:w="3740" w:type="dxa"/>
            <w:tcBorders>
              <w:bottom w:val="single" w:sz="4" w:space="0" w:color="auto"/>
            </w:tcBorders>
            <w:shd w:val="clear" w:color="auto" w:fill="000000"/>
            <w:vAlign w:val="center"/>
          </w:tcPr>
          <w:p w14:paraId="3BC734F5" w14:textId="77777777" w:rsidR="007D231A" w:rsidRPr="00402C4A" w:rsidRDefault="007D231A" w:rsidP="00C6753A">
            <w:pPr>
              <w:jc w:val="center"/>
              <w:rPr>
                <w:b/>
                <w:color w:val="FFFFFF"/>
                <w:sz w:val="18"/>
                <w:szCs w:val="22"/>
              </w:rPr>
            </w:pPr>
            <w:r w:rsidRPr="00402C4A">
              <w:rPr>
                <w:b/>
                <w:color w:val="FFFFFF"/>
                <w:sz w:val="18"/>
                <w:szCs w:val="22"/>
              </w:rPr>
              <w:t>Comments</w:t>
            </w:r>
          </w:p>
        </w:tc>
        <w:tc>
          <w:tcPr>
            <w:tcW w:w="2552" w:type="dxa"/>
            <w:tcBorders>
              <w:bottom w:val="single" w:sz="4" w:space="0" w:color="auto"/>
            </w:tcBorders>
            <w:shd w:val="clear" w:color="auto" w:fill="000000"/>
            <w:vAlign w:val="center"/>
          </w:tcPr>
          <w:p w14:paraId="64476B66" w14:textId="77777777" w:rsidR="007D231A" w:rsidRPr="00402C4A" w:rsidRDefault="007D231A" w:rsidP="00C6753A">
            <w:pPr>
              <w:jc w:val="center"/>
              <w:rPr>
                <w:b/>
                <w:color w:val="FFFFFF"/>
                <w:sz w:val="18"/>
                <w:szCs w:val="22"/>
              </w:rPr>
            </w:pPr>
            <w:r w:rsidRPr="00402C4A">
              <w:rPr>
                <w:b/>
                <w:color w:val="FFFFFF"/>
                <w:sz w:val="18"/>
                <w:szCs w:val="22"/>
              </w:rPr>
              <w:t>Next Steps</w:t>
            </w:r>
          </w:p>
        </w:tc>
        <w:tc>
          <w:tcPr>
            <w:tcW w:w="1644" w:type="dxa"/>
            <w:tcBorders>
              <w:bottom w:val="single" w:sz="4" w:space="0" w:color="auto"/>
            </w:tcBorders>
            <w:shd w:val="clear" w:color="auto" w:fill="000000"/>
            <w:vAlign w:val="center"/>
          </w:tcPr>
          <w:p w14:paraId="22F02470" w14:textId="3B0CDD03" w:rsidR="007D231A" w:rsidRPr="00402C4A" w:rsidRDefault="00BD5C00" w:rsidP="00BD5C00">
            <w:pPr>
              <w:jc w:val="center"/>
              <w:rPr>
                <w:b/>
                <w:color w:val="FFFFFF"/>
                <w:sz w:val="18"/>
                <w:szCs w:val="22"/>
              </w:rPr>
            </w:pPr>
            <w:r>
              <w:rPr>
                <w:b/>
                <w:color w:val="FFFFFF"/>
                <w:sz w:val="18"/>
                <w:szCs w:val="22"/>
              </w:rPr>
              <w:t>Outcome Contribution</w:t>
            </w:r>
          </w:p>
        </w:tc>
      </w:tr>
      <w:tr w:rsidR="007D231A" w:rsidRPr="00402C4A" w14:paraId="237E64AF" w14:textId="77777777" w:rsidTr="00C6753A">
        <w:trPr>
          <w:trHeight w:val="454"/>
        </w:trPr>
        <w:tc>
          <w:tcPr>
            <w:tcW w:w="5702" w:type="dxa"/>
            <w:gridSpan w:val="3"/>
            <w:tcBorders>
              <w:bottom w:val="single" w:sz="4" w:space="0" w:color="auto"/>
              <w:right w:val="nil"/>
            </w:tcBorders>
            <w:vAlign w:val="center"/>
          </w:tcPr>
          <w:p w14:paraId="6D53CA45" w14:textId="77777777" w:rsidR="007D231A" w:rsidRPr="00402C4A" w:rsidRDefault="007D231A" w:rsidP="00C6753A">
            <w:pPr>
              <w:rPr>
                <w:b/>
                <w:sz w:val="18"/>
                <w:szCs w:val="22"/>
              </w:rPr>
            </w:pPr>
            <w:r w:rsidRPr="00402C4A">
              <w:rPr>
                <w:b/>
                <w:sz w:val="18"/>
                <w:szCs w:val="22"/>
              </w:rPr>
              <w:t>CR 1: Capacities for engagement</w:t>
            </w:r>
          </w:p>
        </w:tc>
        <w:tc>
          <w:tcPr>
            <w:tcW w:w="674" w:type="dxa"/>
            <w:tcBorders>
              <w:left w:val="nil"/>
              <w:right w:val="nil"/>
            </w:tcBorders>
            <w:vAlign w:val="center"/>
          </w:tcPr>
          <w:p w14:paraId="42839AB3" w14:textId="77777777" w:rsidR="007D231A" w:rsidRPr="00402C4A" w:rsidRDefault="007D231A" w:rsidP="00C6753A">
            <w:pPr>
              <w:jc w:val="center"/>
              <w:rPr>
                <w:sz w:val="18"/>
                <w:szCs w:val="22"/>
              </w:rPr>
            </w:pPr>
          </w:p>
        </w:tc>
        <w:tc>
          <w:tcPr>
            <w:tcW w:w="3740" w:type="dxa"/>
            <w:tcBorders>
              <w:left w:val="nil"/>
              <w:right w:val="nil"/>
            </w:tcBorders>
          </w:tcPr>
          <w:p w14:paraId="4DD29294" w14:textId="77777777" w:rsidR="007D231A" w:rsidRPr="00402C4A" w:rsidRDefault="007D231A" w:rsidP="00C6753A">
            <w:pPr>
              <w:rPr>
                <w:sz w:val="18"/>
                <w:szCs w:val="22"/>
              </w:rPr>
            </w:pPr>
          </w:p>
        </w:tc>
        <w:tc>
          <w:tcPr>
            <w:tcW w:w="2552" w:type="dxa"/>
            <w:tcBorders>
              <w:left w:val="nil"/>
              <w:right w:val="nil"/>
            </w:tcBorders>
          </w:tcPr>
          <w:p w14:paraId="224E1188" w14:textId="77777777" w:rsidR="007D231A" w:rsidRPr="00402C4A" w:rsidRDefault="007D231A" w:rsidP="00C6753A">
            <w:pPr>
              <w:rPr>
                <w:sz w:val="18"/>
                <w:szCs w:val="22"/>
              </w:rPr>
            </w:pPr>
          </w:p>
        </w:tc>
        <w:tc>
          <w:tcPr>
            <w:tcW w:w="1644" w:type="dxa"/>
            <w:tcBorders>
              <w:left w:val="nil"/>
            </w:tcBorders>
          </w:tcPr>
          <w:p w14:paraId="2803591D" w14:textId="77777777" w:rsidR="007D231A" w:rsidRPr="00402C4A" w:rsidRDefault="007D231A" w:rsidP="00C6753A">
            <w:pPr>
              <w:rPr>
                <w:sz w:val="18"/>
                <w:szCs w:val="22"/>
              </w:rPr>
            </w:pPr>
          </w:p>
        </w:tc>
      </w:tr>
      <w:tr w:rsidR="0070711A" w:rsidRPr="00402C4A" w14:paraId="23334B68" w14:textId="77777777" w:rsidTr="001C2F7B">
        <w:tc>
          <w:tcPr>
            <w:tcW w:w="1908" w:type="dxa"/>
            <w:vMerge w:val="restart"/>
            <w:tcBorders>
              <w:top w:val="single" w:sz="4" w:space="0" w:color="auto"/>
            </w:tcBorders>
          </w:tcPr>
          <w:p w14:paraId="42E95B6D" w14:textId="77777777" w:rsidR="0070711A" w:rsidRPr="00402C4A" w:rsidRDefault="0070711A" w:rsidP="00C6753A">
            <w:pPr>
              <w:rPr>
                <w:sz w:val="18"/>
                <w:szCs w:val="22"/>
              </w:rPr>
            </w:pPr>
            <w:r w:rsidRPr="00402C4A">
              <w:rPr>
                <w:sz w:val="18"/>
                <w:szCs w:val="22"/>
              </w:rPr>
              <w:t>Indicator 1 – Degree of legitimacy/mandate of lead environmental organizations</w:t>
            </w:r>
          </w:p>
        </w:tc>
        <w:tc>
          <w:tcPr>
            <w:tcW w:w="3042" w:type="dxa"/>
            <w:tcBorders>
              <w:top w:val="single" w:sz="4" w:space="0" w:color="auto"/>
            </w:tcBorders>
          </w:tcPr>
          <w:p w14:paraId="0D6533E0" w14:textId="77777777" w:rsidR="0070711A" w:rsidRPr="00402C4A" w:rsidRDefault="0070711A" w:rsidP="00C6753A">
            <w:pPr>
              <w:rPr>
                <w:sz w:val="18"/>
                <w:szCs w:val="22"/>
              </w:rPr>
            </w:pPr>
            <w:r w:rsidRPr="00402C4A">
              <w:rPr>
                <w:sz w:val="18"/>
                <w:szCs w:val="22"/>
              </w:rPr>
              <w:t>Institutional responsibilities for environmental management are not clearly defined</w:t>
            </w:r>
          </w:p>
        </w:tc>
        <w:tc>
          <w:tcPr>
            <w:tcW w:w="752" w:type="dxa"/>
            <w:tcBorders>
              <w:top w:val="single" w:sz="4" w:space="0" w:color="auto"/>
            </w:tcBorders>
            <w:vAlign w:val="center"/>
          </w:tcPr>
          <w:p w14:paraId="7E83D297" w14:textId="77777777" w:rsidR="0070711A" w:rsidRPr="00402C4A" w:rsidRDefault="0070711A" w:rsidP="00C6753A">
            <w:pPr>
              <w:jc w:val="center"/>
              <w:rPr>
                <w:sz w:val="18"/>
                <w:szCs w:val="22"/>
              </w:rPr>
            </w:pPr>
            <w:r w:rsidRPr="00402C4A">
              <w:rPr>
                <w:sz w:val="18"/>
                <w:szCs w:val="22"/>
              </w:rPr>
              <w:t>0</w:t>
            </w:r>
          </w:p>
        </w:tc>
        <w:tc>
          <w:tcPr>
            <w:tcW w:w="674" w:type="dxa"/>
            <w:vMerge w:val="restart"/>
            <w:vAlign w:val="center"/>
          </w:tcPr>
          <w:p w14:paraId="2232F03B" w14:textId="31D4E2B0" w:rsidR="0070711A" w:rsidRPr="002F4AF0" w:rsidRDefault="0070711A" w:rsidP="002F4AF0">
            <w:pPr>
              <w:jc w:val="center"/>
              <w:rPr>
                <w:b/>
                <w:sz w:val="18"/>
                <w:szCs w:val="22"/>
              </w:rPr>
            </w:pPr>
            <w:r w:rsidRPr="002F4AF0">
              <w:rPr>
                <w:b/>
                <w:sz w:val="18"/>
                <w:szCs w:val="22"/>
              </w:rPr>
              <w:t>1</w:t>
            </w:r>
          </w:p>
        </w:tc>
        <w:tc>
          <w:tcPr>
            <w:tcW w:w="3740" w:type="dxa"/>
            <w:vMerge w:val="restart"/>
          </w:tcPr>
          <w:p w14:paraId="1736C733" w14:textId="68638AF8" w:rsidR="0070711A" w:rsidRPr="00402C4A" w:rsidRDefault="0070711A" w:rsidP="00F534E1">
            <w:pPr>
              <w:rPr>
                <w:sz w:val="18"/>
                <w:szCs w:val="22"/>
              </w:rPr>
            </w:pPr>
            <w:r>
              <w:rPr>
                <w:sz w:val="18"/>
                <w:szCs w:val="22"/>
              </w:rPr>
              <w:t>Institutional responsibilities for managing the environment exist but overlaps exist and stakeholders do not know/recognized these responsibilities.</w:t>
            </w:r>
          </w:p>
        </w:tc>
        <w:tc>
          <w:tcPr>
            <w:tcW w:w="2552" w:type="dxa"/>
            <w:vMerge w:val="restart"/>
          </w:tcPr>
          <w:p w14:paraId="2B84B91C" w14:textId="77777777" w:rsidR="0070711A" w:rsidRPr="00402C4A" w:rsidRDefault="0070711A" w:rsidP="00C6753A">
            <w:pPr>
              <w:rPr>
                <w:sz w:val="18"/>
                <w:szCs w:val="22"/>
              </w:rPr>
            </w:pPr>
          </w:p>
        </w:tc>
        <w:tc>
          <w:tcPr>
            <w:tcW w:w="1644" w:type="dxa"/>
            <w:vMerge w:val="restart"/>
            <w:vAlign w:val="center"/>
          </w:tcPr>
          <w:p w14:paraId="1DBE28E3" w14:textId="4294FCE9" w:rsidR="0070711A" w:rsidRPr="00D4269F" w:rsidRDefault="0070711A" w:rsidP="001C2F7B">
            <w:pPr>
              <w:rPr>
                <w:sz w:val="18"/>
                <w:szCs w:val="22"/>
              </w:rPr>
            </w:pPr>
            <w:r>
              <w:rPr>
                <w:sz w:val="18"/>
                <w:szCs w:val="22"/>
              </w:rPr>
              <w:t>No direct contribution from the project to improve this capacity.</w:t>
            </w:r>
          </w:p>
        </w:tc>
      </w:tr>
      <w:tr w:rsidR="0070711A" w:rsidRPr="00402C4A" w14:paraId="3D22FE85" w14:textId="77777777" w:rsidTr="002F4AF0">
        <w:tc>
          <w:tcPr>
            <w:tcW w:w="1908" w:type="dxa"/>
            <w:vMerge/>
          </w:tcPr>
          <w:p w14:paraId="01E09E71" w14:textId="77777777" w:rsidR="0070711A" w:rsidRPr="00402C4A" w:rsidRDefault="0070711A" w:rsidP="00C6753A">
            <w:pPr>
              <w:rPr>
                <w:sz w:val="18"/>
                <w:szCs w:val="22"/>
              </w:rPr>
            </w:pPr>
          </w:p>
        </w:tc>
        <w:tc>
          <w:tcPr>
            <w:tcW w:w="3042" w:type="dxa"/>
          </w:tcPr>
          <w:p w14:paraId="212AF75F" w14:textId="77777777" w:rsidR="0070711A" w:rsidRPr="00402C4A" w:rsidRDefault="0070711A" w:rsidP="00C6753A">
            <w:pPr>
              <w:rPr>
                <w:sz w:val="18"/>
                <w:szCs w:val="22"/>
              </w:rPr>
            </w:pPr>
            <w:r w:rsidRPr="00402C4A">
              <w:rPr>
                <w:sz w:val="18"/>
                <w:szCs w:val="22"/>
              </w:rPr>
              <w:t>Institutional responsibilities for environmental management are identified</w:t>
            </w:r>
          </w:p>
        </w:tc>
        <w:tc>
          <w:tcPr>
            <w:tcW w:w="752" w:type="dxa"/>
            <w:vAlign w:val="center"/>
          </w:tcPr>
          <w:p w14:paraId="0860B256" w14:textId="77777777" w:rsidR="0070711A" w:rsidRPr="00402C4A" w:rsidRDefault="0070711A" w:rsidP="00C6753A">
            <w:pPr>
              <w:jc w:val="center"/>
              <w:rPr>
                <w:sz w:val="18"/>
                <w:szCs w:val="22"/>
              </w:rPr>
            </w:pPr>
            <w:r w:rsidRPr="00402C4A">
              <w:rPr>
                <w:sz w:val="18"/>
                <w:szCs w:val="22"/>
              </w:rPr>
              <w:t>1</w:t>
            </w:r>
          </w:p>
        </w:tc>
        <w:tc>
          <w:tcPr>
            <w:tcW w:w="674" w:type="dxa"/>
            <w:vMerge/>
            <w:vAlign w:val="center"/>
          </w:tcPr>
          <w:p w14:paraId="00A647EA" w14:textId="4D7237D6" w:rsidR="0070711A" w:rsidRPr="002F4AF0" w:rsidRDefault="0070711A" w:rsidP="002F4AF0">
            <w:pPr>
              <w:jc w:val="center"/>
              <w:rPr>
                <w:b/>
                <w:sz w:val="18"/>
                <w:szCs w:val="22"/>
              </w:rPr>
            </w:pPr>
          </w:p>
        </w:tc>
        <w:tc>
          <w:tcPr>
            <w:tcW w:w="3740" w:type="dxa"/>
            <w:vMerge/>
          </w:tcPr>
          <w:p w14:paraId="0621981B" w14:textId="77777777" w:rsidR="0070711A" w:rsidRPr="00402C4A" w:rsidRDefault="0070711A" w:rsidP="00C6753A">
            <w:pPr>
              <w:rPr>
                <w:sz w:val="18"/>
                <w:szCs w:val="22"/>
              </w:rPr>
            </w:pPr>
          </w:p>
        </w:tc>
        <w:tc>
          <w:tcPr>
            <w:tcW w:w="2552" w:type="dxa"/>
            <w:vMerge/>
          </w:tcPr>
          <w:p w14:paraId="51D4EAD9" w14:textId="77777777" w:rsidR="0070711A" w:rsidRPr="00402C4A" w:rsidRDefault="0070711A" w:rsidP="00C6753A">
            <w:pPr>
              <w:rPr>
                <w:sz w:val="18"/>
                <w:szCs w:val="22"/>
              </w:rPr>
            </w:pPr>
          </w:p>
        </w:tc>
        <w:tc>
          <w:tcPr>
            <w:tcW w:w="1644" w:type="dxa"/>
            <w:vMerge/>
            <w:vAlign w:val="center"/>
          </w:tcPr>
          <w:p w14:paraId="70425E27" w14:textId="77777777" w:rsidR="0070711A" w:rsidRPr="00402C4A" w:rsidRDefault="0070711A" w:rsidP="00C6753A">
            <w:pPr>
              <w:jc w:val="center"/>
              <w:rPr>
                <w:b/>
                <w:sz w:val="18"/>
                <w:szCs w:val="22"/>
              </w:rPr>
            </w:pPr>
          </w:p>
        </w:tc>
      </w:tr>
      <w:tr w:rsidR="0070711A" w:rsidRPr="00402C4A" w14:paraId="49ABF540" w14:textId="77777777" w:rsidTr="002F4AF0">
        <w:tc>
          <w:tcPr>
            <w:tcW w:w="1908" w:type="dxa"/>
            <w:vMerge/>
          </w:tcPr>
          <w:p w14:paraId="028B1401" w14:textId="77777777" w:rsidR="0070711A" w:rsidRPr="00402C4A" w:rsidRDefault="0070711A" w:rsidP="00C6753A">
            <w:pPr>
              <w:rPr>
                <w:sz w:val="18"/>
                <w:szCs w:val="22"/>
              </w:rPr>
            </w:pPr>
          </w:p>
        </w:tc>
        <w:tc>
          <w:tcPr>
            <w:tcW w:w="3042" w:type="dxa"/>
          </w:tcPr>
          <w:p w14:paraId="2C8B1C1E" w14:textId="77777777" w:rsidR="0070711A" w:rsidRPr="00402C4A" w:rsidRDefault="0070711A" w:rsidP="00C6753A">
            <w:pPr>
              <w:rPr>
                <w:sz w:val="18"/>
                <w:szCs w:val="22"/>
              </w:rPr>
            </w:pPr>
            <w:r w:rsidRPr="00402C4A">
              <w:rPr>
                <w:sz w:val="18"/>
                <w:szCs w:val="22"/>
              </w:rPr>
              <w:t>Authority and legitimacy of all lead organizations responsible for environmental management are partially recognized by stakeholders</w:t>
            </w:r>
          </w:p>
        </w:tc>
        <w:tc>
          <w:tcPr>
            <w:tcW w:w="752" w:type="dxa"/>
            <w:vAlign w:val="center"/>
          </w:tcPr>
          <w:p w14:paraId="6FC275C0" w14:textId="77777777" w:rsidR="0070711A" w:rsidRPr="00402C4A" w:rsidRDefault="0070711A" w:rsidP="00C6753A">
            <w:pPr>
              <w:jc w:val="center"/>
              <w:rPr>
                <w:sz w:val="18"/>
                <w:szCs w:val="22"/>
              </w:rPr>
            </w:pPr>
            <w:r w:rsidRPr="00402C4A">
              <w:rPr>
                <w:sz w:val="18"/>
                <w:szCs w:val="22"/>
              </w:rPr>
              <w:t>2</w:t>
            </w:r>
          </w:p>
        </w:tc>
        <w:tc>
          <w:tcPr>
            <w:tcW w:w="674" w:type="dxa"/>
            <w:vMerge/>
            <w:vAlign w:val="center"/>
          </w:tcPr>
          <w:p w14:paraId="122C4934" w14:textId="475ED12D" w:rsidR="0070711A" w:rsidRPr="002F4AF0" w:rsidRDefault="0070711A" w:rsidP="002F4AF0">
            <w:pPr>
              <w:jc w:val="center"/>
              <w:rPr>
                <w:b/>
                <w:sz w:val="18"/>
                <w:szCs w:val="22"/>
              </w:rPr>
            </w:pPr>
          </w:p>
        </w:tc>
        <w:tc>
          <w:tcPr>
            <w:tcW w:w="3740" w:type="dxa"/>
            <w:vMerge/>
          </w:tcPr>
          <w:p w14:paraId="48010C82" w14:textId="77777777" w:rsidR="0070711A" w:rsidRPr="00402C4A" w:rsidRDefault="0070711A" w:rsidP="00C6753A">
            <w:pPr>
              <w:rPr>
                <w:sz w:val="18"/>
                <w:szCs w:val="22"/>
              </w:rPr>
            </w:pPr>
          </w:p>
        </w:tc>
        <w:tc>
          <w:tcPr>
            <w:tcW w:w="2552" w:type="dxa"/>
            <w:vMerge/>
          </w:tcPr>
          <w:p w14:paraId="6B49AF0A" w14:textId="77777777" w:rsidR="0070711A" w:rsidRPr="00402C4A" w:rsidRDefault="0070711A" w:rsidP="00C6753A">
            <w:pPr>
              <w:rPr>
                <w:sz w:val="18"/>
                <w:szCs w:val="22"/>
              </w:rPr>
            </w:pPr>
          </w:p>
        </w:tc>
        <w:tc>
          <w:tcPr>
            <w:tcW w:w="1644" w:type="dxa"/>
            <w:vMerge/>
            <w:vAlign w:val="center"/>
          </w:tcPr>
          <w:p w14:paraId="04CD0E58" w14:textId="77777777" w:rsidR="0070711A" w:rsidRPr="00402C4A" w:rsidRDefault="0070711A" w:rsidP="00C6753A">
            <w:pPr>
              <w:jc w:val="center"/>
              <w:rPr>
                <w:b/>
                <w:sz w:val="18"/>
                <w:szCs w:val="22"/>
              </w:rPr>
            </w:pPr>
          </w:p>
        </w:tc>
      </w:tr>
      <w:tr w:rsidR="0070711A" w:rsidRPr="00402C4A" w14:paraId="0FFA9072" w14:textId="77777777" w:rsidTr="002F4AF0">
        <w:tc>
          <w:tcPr>
            <w:tcW w:w="1908" w:type="dxa"/>
            <w:vMerge/>
          </w:tcPr>
          <w:p w14:paraId="64EC6354" w14:textId="77777777" w:rsidR="0070711A" w:rsidRPr="00402C4A" w:rsidRDefault="0070711A" w:rsidP="00C6753A">
            <w:pPr>
              <w:rPr>
                <w:sz w:val="18"/>
                <w:szCs w:val="22"/>
              </w:rPr>
            </w:pPr>
          </w:p>
        </w:tc>
        <w:tc>
          <w:tcPr>
            <w:tcW w:w="3042" w:type="dxa"/>
          </w:tcPr>
          <w:p w14:paraId="5BAB6781" w14:textId="77777777" w:rsidR="0070711A" w:rsidRPr="00402C4A" w:rsidRDefault="0070711A" w:rsidP="00C6753A">
            <w:pPr>
              <w:rPr>
                <w:sz w:val="18"/>
                <w:szCs w:val="22"/>
              </w:rPr>
            </w:pPr>
            <w:r w:rsidRPr="00402C4A">
              <w:rPr>
                <w:sz w:val="18"/>
                <w:szCs w:val="22"/>
              </w:rPr>
              <w:t>Authority and legitimacy of all lead organizations responsible for environmental management recognized by stakeholders</w:t>
            </w:r>
          </w:p>
        </w:tc>
        <w:tc>
          <w:tcPr>
            <w:tcW w:w="752" w:type="dxa"/>
            <w:vAlign w:val="center"/>
          </w:tcPr>
          <w:p w14:paraId="59AE9F78" w14:textId="77777777" w:rsidR="0070711A" w:rsidRPr="00402C4A" w:rsidRDefault="0070711A" w:rsidP="00C6753A">
            <w:pPr>
              <w:jc w:val="center"/>
              <w:rPr>
                <w:sz w:val="18"/>
                <w:szCs w:val="22"/>
              </w:rPr>
            </w:pPr>
            <w:r w:rsidRPr="00402C4A">
              <w:rPr>
                <w:sz w:val="18"/>
                <w:szCs w:val="22"/>
              </w:rPr>
              <w:t>3</w:t>
            </w:r>
          </w:p>
        </w:tc>
        <w:tc>
          <w:tcPr>
            <w:tcW w:w="674" w:type="dxa"/>
            <w:vMerge/>
            <w:vAlign w:val="center"/>
          </w:tcPr>
          <w:p w14:paraId="1B28B61B" w14:textId="77777777" w:rsidR="0070711A" w:rsidRPr="002F4AF0" w:rsidRDefault="0070711A" w:rsidP="002F4AF0">
            <w:pPr>
              <w:jc w:val="center"/>
              <w:rPr>
                <w:b/>
                <w:sz w:val="18"/>
                <w:szCs w:val="22"/>
              </w:rPr>
            </w:pPr>
          </w:p>
        </w:tc>
        <w:tc>
          <w:tcPr>
            <w:tcW w:w="3740" w:type="dxa"/>
            <w:vMerge/>
          </w:tcPr>
          <w:p w14:paraId="03DEF8C9" w14:textId="77777777" w:rsidR="0070711A" w:rsidRPr="00402C4A" w:rsidRDefault="0070711A" w:rsidP="00C6753A">
            <w:pPr>
              <w:rPr>
                <w:sz w:val="18"/>
                <w:szCs w:val="22"/>
              </w:rPr>
            </w:pPr>
          </w:p>
        </w:tc>
        <w:tc>
          <w:tcPr>
            <w:tcW w:w="2552" w:type="dxa"/>
            <w:vMerge/>
          </w:tcPr>
          <w:p w14:paraId="1BFAFBBB" w14:textId="77777777" w:rsidR="0070711A" w:rsidRPr="00402C4A" w:rsidRDefault="0070711A" w:rsidP="00C6753A">
            <w:pPr>
              <w:rPr>
                <w:sz w:val="18"/>
                <w:szCs w:val="22"/>
              </w:rPr>
            </w:pPr>
          </w:p>
        </w:tc>
        <w:tc>
          <w:tcPr>
            <w:tcW w:w="1644" w:type="dxa"/>
            <w:vMerge/>
            <w:vAlign w:val="center"/>
          </w:tcPr>
          <w:p w14:paraId="0697FE11" w14:textId="77777777" w:rsidR="0070711A" w:rsidRPr="00402C4A" w:rsidRDefault="0070711A" w:rsidP="00C6753A">
            <w:pPr>
              <w:jc w:val="center"/>
              <w:rPr>
                <w:b/>
                <w:sz w:val="18"/>
                <w:szCs w:val="22"/>
              </w:rPr>
            </w:pPr>
          </w:p>
        </w:tc>
      </w:tr>
      <w:tr w:rsidR="0070711A" w:rsidRPr="00402C4A" w14:paraId="3FADFD57" w14:textId="77777777" w:rsidTr="001C2F7B">
        <w:tc>
          <w:tcPr>
            <w:tcW w:w="1908" w:type="dxa"/>
            <w:vMerge w:val="restart"/>
          </w:tcPr>
          <w:p w14:paraId="1A8416B8" w14:textId="77777777" w:rsidR="0070711A" w:rsidRPr="00402C4A" w:rsidRDefault="0070711A" w:rsidP="00C6753A">
            <w:pPr>
              <w:rPr>
                <w:sz w:val="18"/>
                <w:szCs w:val="22"/>
              </w:rPr>
            </w:pPr>
            <w:r w:rsidRPr="00402C4A">
              <w:rPr>
                <w:sz w:val="18"/>
                <w:szCs w:val="22"/>
              </w:rPr>
              <w:t>Indicator 2 – Existence of operational co-management mechanisms</w:t>
            </w:r>
          </w:p>
        </w:tc>
        <w:tc>
          <w:tcPr>
            <w:tcW w:w="3042" w:type="dxa"/>
          </w:tcPr>
          <w:p w14:paraId="58685840" w14:textId="77777777" w:rsidR="0070711A" w:rsidRPr="00402C4A" w:rsidRDefault="0070711A" w:rsidP="00C6753A">
            <w:pPr>
              <w:rPr>
                <w:sz w:val="18"/>
                <w:szCs w:val="22"/>
              </w:rPr>
            </w:pPr>
            <w:r w:rsidRPr="00402C4A">
              <w:rPr>
                <w:sz w:val="18"/>
                <w:szCs w:val="22"/>
              </w:rPr>
              <w:t>No co-management mechanisms are in place</w:t>
            </w:r>
          </w:p>
        </w:tc>
        <w:tc>
          <w:tcPr>
            <w:tcW w:w="752" w:type="dxa"/>
            <w:vAlign w:val="center"/>
          </w:tcPr>
          <w:p w14:paraId="360E6D10" w14:textId="77777777" w:rsidR="0070711A" w:rsidRPr="00402C4A" w:rsidRDefault="0070711A" w:rsidP="00C6753A">
            <w:pPr>
              <w:jc w:val="center"/>
              <w:rPr>
                <w:sz w:val="18"/>
                <w:szCs w:val="22"/>
              </w:rPr>
            </w:pPr>
            <w:r w:rsidRPr="00402C4A">
              <w:rPr>
                <w:sz w:val="18"/>
                <w:szCs w:val="22"/>
              </w:rPr>
              <w:t>0</w:t>
            </w:r>
          </w:p>
        </w:tc>
        <w:tc>
          <w:tcPr>
            <w:tcW w:w="674" w:type="dxa"/>
            <w:vMerge w:val="restart"/>
            <w:vAlign w:val="center"/>
          </w:tcPr>
          <w:p w14:paraId="627AC22C" w14:textId="36CF61CE" w:rsidR="0070711A" w:rsidRPr="002F4AF0" w:rsidRDefault="0070711A" w:rsidP="002F4AF0">
            <w:pPr>
              <w:jc w:val="center"/>
              <w:rPr>
                <w:b/>
                <w:sz w:val="18"/>
                <w:szCs w:val="22"/>
              </w:rPr>
            </w:pPr>
            <w:r w:rsidRPr="002F4AF0">
              <w:rPr>
                <w:b/>
                <w:sz w:val="18"/>
                <w:szCs w:val="22"/>
              </w:rPr>
              <w:t>1</w:t>
            </w:r>
          </w:p>
        </w:tc>
        <w:tc>
          <w:tcPr>
            <w:tcW w:w="3740" w:type="dxa"/>
            <w:vMerge w:val="restart"/>
          </w:tcPr>
          <w:p w14:paraId="1A77F724" w14:textId="78B13C96" w:rsidR="0070711A" w:rsidRPr="00402C4A" w:rsidRDefault="0070711A" w:rsidP="00C6753A">
            <w:pPr>
              <w:rPr>
                <w:sz w:val="18"/>
                <w:szCs w:val="22"/>
              </w:rPr>
            </w:pPr>
            <w:r>
              <w:rPr>
                <w:sz w:val="18"/>
                <w:szCs w:val="22"/>
              </w:rPr>
              <w:t>Only few co-managements exist and more are needed to increase collaboration among agencies.</w:t>
            </w:r>
          </w:p>
        </w:tc>
        <w:tc>
          <w:tcPr>
            <w:tcW w:w="2552" w:type="dxa"/>
            <w:vMerge w:val="restart"/>
          </w:tcPr>
          <w:p w14:paraId="0750DBCD" w14:textId="77777777" w:rsidR="0070711A" w:rsidRPr="00402C4A" w:rsidRDefault="0070711A" w:rsidP="00C6753A">
            <w:pPr>
              <w:rPr>
                <w:sz w:val="18"/>
                <w:szCs w:val="22"/>
              </w:rPr>
            </w:pPr>
          </w:p>
        </w:tc>
        <w:tc>
          <w:tcPr>
            <w:tcW w:w="1644" w:type="dxa"/>
            <w:vMerge w:val="restart"/>
            <w:vAlign w:val="center"/>
          </w:tcPr>
          <w:p w14:paraId="440CF208" w14:textId="6FE823C7" w:rsidR="0070711A" w:rsidRPr="001A2620" w:rsidRDefault="0070711A" w:rsidP="00C6753A">
            <w:pPr>
              <w:rPr>
                <w:sz w:val="18"/>
                <w:szCs w:val="22"/>
              </w:rPr>
            </w:pPr>
            <w:r>
              <w:rPr>
                <w:sz w:val="18"/>
                <w:szCs w:val="22"/>
              </w:rPr>
              <w:t>No direct contribution from the project to improve this capacity.</w:t>
            </w:r>
          </w:p>
        </w:tc>
      </w:tr>
      <w:tr w:rsidR="0070711A" w:rsidRPr="00402C4A" w14:paraId="0BF50830" w14:textId="77777777" w:rsidTr="002F4AF0">
        <w:tc>
          <w:tcPr>
            <w:tcW w:w="1908" w:type="dxa"/>
            <w:vMerge/>
          </w:tcPr>
          <w:p w14:paraId="10DCC3AE" w14:textId="77777777" w:rsidR="0070711A" w:rsidRPr="00402C4A" w:rsidRDefault="0070711A" w:rsidP="00C6753A">
            <w:pPr>
              <w:rPr>
                <w:sz w:val="18"/>
                <w:szCs w:val="22"/>
              </w:rPr>
            </w:pPr>
          </w:p>
        </w:tc>
        <w:tc>
          <w:tcPr>
            <w:tcW w:w="3042" w:type="dxa"/>
          </w:tcPr>
          <w:p w14:paraId="004BB239" w14:textId="77777777" w:rsidR="0070711A" w:rsidRPr="00402C4A" w:rsidRDefault="0070711A" w:rsidP="00C6753A">
            <w:pPr>
              <w:rPr>
                <w:sz w:val="18"/>
                <w:szCs w:val="22"/>
              </w:rPr>
            </w:pPr>
            <w:r w:rsidRPr="00402C4A">
              <w:rPr>
                <w:sz w:val="18"/>
                <w:szCs w:val="22"/>
              </w:rPr>
              <w:t>Some co-management mechanisms are in place and operational</w:t>
            </w:r>
          </w:p>
        </w:tc>
        <w:tc>
          <w:tcPr>
            <w:tcW w:w="752" w:type="dxa"/>
            <w:vAlign w:val="center"/>
          </w:tcPr>
          <w:p w14:paraId="7300D72C" w14:textId="77777777" w:rsidR="0070711A" w:rsidRPr="00402C4A" w:rsidRDefault="0070711A" w:rsidP="00C6753A">
            <w:pPr>
              <w:jc w:val="center"/>
              <w:rPr>
                <w:sz w:val="18"/>
                <w:szCs w:val="22"/>
              </w:rPr>
            </w:pPr>
            <w:r w:rsidRPr="00402C4A">
              <w:rPr>
                <w:sz w:val="18"/>
                <w:szCs w:val="22"/>
              </w:rPr>
              <w:t>1</w:t>
            </w:r>
          </w:p>
        </w:tc>
        <w:tc>
          <w:tcPr>
            <w:tcW w:w="674" w:type="dxa"/>
            <w:vMerge/>
            <w:vAlign w:val="center"/>
          </w:tcPr>
          <w:p w14:paraId="024BA21C" w14:textId="021D3D90" w:rsidR="0070711A" w:rsidRPr="002F4AF0" w:rsidRDefault="0070711A" w:rsidP="002F4AF0">
            <w:pPr>
              <w:jc w:val="center"/>
              <w:rPr>
                <w:b/>
                <w:sz w:val="18"/>
                <w:szCs w:val="22"/>
              </w:rPr>
            </w:pPr>
          </w:p>
        </w:tc>
        <w:tc>
          <w:tcPr>
            <w:tcW w:w="3740" w:type="dxa"/>
            <w:vMerge/>
          </w:tcPr>
          <w:p w14:paraId="2A96B60F" w14:textId="77777777" w:rsidR="0070711A" w:rsidRPr="00402C4A" w:rsidRDefault="0070711A" w:rsidP="00C6753A">
            <w:pPr>
              <w:rPr>
                <w:sz w:val="18"/>
                <w:szCs w:val="22"/>
              </w:rPr>
            </w:pPr>
          </w:p>
        </w:tc>
        <w:tc>
          <w:tcPr>
            <w:tcW w:w="2552" w:type="dxa"/>
            <w:vMerge/>
          </w:tcPr>
          <w:p w14:paraId="72D32588" w14:textId="77777777" w:rsidR="0070711A" w:rsidRPr="00402C4A" w:rsidRDefault="0070711A" w:rsidP="00C6753A">
            <w:pPr>
              <w:rPr>
                <w:sz w:val="18"/>
                <w:szCs w:val="22"/>
              </w:rPr>
            </w:pPr>
          </w:p>
        </w:tc>
        <w:tc>
          <w:tcPr>
            <w:tcW w:w="1644" w:type="dxa"/>
            <w:vMerge/>
          </w:tcPr>
          <w:p w14:paraId="2953B936" w14:textId="77777777" w:rsidR="0070711A" w:rsidRPr="001A2620" w:rsidRDefault="0070711A" w:rsidP="00C6753A">
            <w:pPr>
              <w:rPr>
                <w:sz w:val="18"/>
                <w:szCs w:val="22"/>
              </w:rPr>
            </w:pPr>
          </w:p>
        </w:tc>
      </w:tr>
      <w:tr w:rsidR="0070711A" w:rsidRPr="00402C4A" w14:paraId="62BD05AF" w14:textId="77777777" w:rsidTr="002F4AF0">
        <w:tc>
          <w:tcPr>
            <w:tcW w:w="1908" w:type="dxa"/>
            <w:vMerge/>
          </w:tcPr>
          <w:p w14:paraId="5247DC6C" w14:textId="77777777" w:rsidR="0070711A" w:rsidRPr="00402C4A" w:rsidRDefault="0070711A" w:rsidP="00C6753A">
            <w:pPr>
              <w:rPr>
                <w:sz w:val="18"/>
                <w:szCs w:val="22"/>
              </w:rPr>
            </w:pPr>
          </w:p>
        </w:tc>
        <w:tc>
          <w:tcPr>
            <w:tcW w:w="3042" w:type="dxa"/>
          </w:tcPr>
          <w:p w14:paraId="29E003E9" w14:textId="77777777" w:rsidR="0070711A" w:rsidRPr="00402C4A" w:rsidRDefault="0070711A" w:rsidP="00C6753A">
            <w:pPr>
              <w:rPr>
                <w:sz w:val="18"/>
                <w:szCs w:val="22"/>
              </w:rPr>
            </w:pPr>
            <w:r w:rsidRPr="00402C4A">
              <w:rPr>
                <w:sz w:val="18"/>
                <w:szCs w:val="22"/>
              </w:rPr>
              <w:t>Some co-management mechanisms are formally established through agreements, MOUs, etc.</w:t>
            </w:r>
          </w:p>
        </w:tc>
        <w:tc>
          <w:tcPr>
            <w:tcW w:w="752" w:type="dxa"/>
            <w:vAlign w:val="center"/>
          </w:tcPr>
          <w:p w14:paraId="1202D1F9" w14:textId="77777777" w:rsidR="0070711A" w:rsidRPr="00402C4A" w:rsidRDefault="0070711A" w:rsidP="00C6753A">
            <w:pPr>
              <w:jc w:val="center"/>
              <w:rPr>
                <w:sz w:val="18"/>
                <w:szCs w:val="22"/>
              </w:rPr>
            </w:pPr>
            <w:r w:rsidRPr="00402C4A">
              <w:rPr>
                <w:sz w:val="18"/>
                <w:szCs w:val="22"/>
              </w:rPr>
              <w:t>2</w:t>
            </w:r>
          </w:p>
        </w:tc>
        <w:tc>
          <w:tcPr>
            <w:tcW w:w="674" w:type="dxa"/>
            <w:vMerge/>
            <w:vAlign w:val="center"/>
          </w:tcPr>
          <w:p w14:paraId="113DE625" w14:textId="77777777" w:rsidR="0070711A" w:rsidRPr="002F4AF0" w:rsidRDefault="0070711A" w:rsidP="002F4AF0">
            <w:pPr>
              <w:jc w:val="center"/>
              <w:rPr>
                <w:b/>
                <w:sz w:val="18"/>
                <w:szCs w:val="22"/>
              </w:rPr>
            </w:pPr>
          </w:p>
        </w:tc>
        <w:tc>
          <w:tcPr>
            <w:tcW w:w="3740" w:type="dxa"/>
            <w:vMerge/>
          </w:tcPr>
          <w:p w14:paraId="0EB2E51F" w14:textId="77777777" w:rsidR="0070711A" w:rsidRPr="00402C4A" w:rsidRDefault="0070711A" w:rsidP="00C6753A">
            <w:pPr>
              <w:rPr>
                <w:sz w:val="18"/>
                <w:szCs w:val="22"/>
              </w:rPr>
            </w:pPr>
          </w:p>
        </w:tc>
        <w:tc>
          <w:tcPr>
            <w:tcW w:w="2552" w:type="dxa"/>
            <w:vMerge/>
          </w:tcPr>
          <w:p w14:paraId="000C9B46" w14:textId="77777777" w:rsidR="0070711A" w:rsidRPr="00402C4A" w:rsidRDefault="0070711A" w:rsidP="00C6753A">
            <w:pPr>
              <w:rPr>
                <w:sz w:val="18"/>
                <w:szCs w:val="22"/>
              </w:rPr>
            </w:pPr>
          </w:p>
        </w:tc>
        <w:tc>
          <w:tcPr>
            <w:tcW w:w="1644" w:type="dxa"/>
            <w:vMerge/>
          </w:tcPr>
          <w:p w14:paraId="7EAD8B11" w14:textId="77777777" w:rsidR="0070711A" w:rsidRPr="001A2620" w:rsidRDefault="0070711A" w:rsidP="00C6753A">
            <w:pPr>
              <w:rPr>
                <w:sz w:val="18"/>
                <w:szCs w:val="22"/>
              </w:rPr>
            </w:pPr>
          </w:p>
        </w:tc>
      </w:tr>
      <w:tr w:rsidR="0070711A" w:rsidRPr="00402C4A" w14:paraId="28E228B9" w14:textId="77777777" w:rsidTr="002F4AF0">
        <w:tc>
          <w:tcPr>
            <w:tcW w:w="1908" w:type="dxa"/>
            <w:vMerge/>
          </w:tcPr>
          <w:p w14:paraId="088FF174" w14:textId="77777777" w:rsidR="0070711A" w:rsidRPr="00402C4A" w:rsidRDefault="0070711A" w:rsidP="00C6753A">
            <w:pPr>
              <w:rPr>
                <w:sz w:val="18"/>
                <w:szCs w:val="22"/>
              </w:rPr>
            </w:pPr>
          </w:p>
        </w:tc>
        <w:tc>
          <w:tcPr>
            <w:tcW w:w="3042" w:type="dxa"/>
          </w:tcPr>
          <w:p w14:paraId="152EB1AE" w14:textId="77777777" w:rsidR="0070711A" w:rsidRPr="00402C4A" w:rsidRDefault="0070711A" w:rsidP="00C6753A">
            <w:pPr>
              <w:rPr>
                <w:sz w:val="18"/>
                <w:szCs w:val="22"/>
              </w:rPr>
            </w:pPr>
            <w:r w:rsidRPr="00402C4A">
              <w:rPr>
                <w:sz w:val="18"/>
                <w:szCs w:val="22"/>
              </w:rPr>
              <w:t>Comprehensive co-management mechanisms are formally established and are operational/functional</w:t>
            </w:r>
          </w:p>
        </w:tc>
        <w:tc>
          <w:tcPr>
            <w:tcW w:w="752" w:type="dxa"/>
            <w:vAlign w:val="center"/>
          </w:tcPr>
          <w:p w14:paraId="3B631F14" w14:textId="77777777" w:rsidR="0070711A" w:rsidRPr="00402C4A" w:rsidRDefault="0070711A" w:rsidP="00C6753A">
            <w:pPr>
              <w:jc w:val="center"/>
              <w:rPr>
                <w:sz w:val="18"/>
                <w:szCs w:val="22"/>
              </w:rPr>
            </w:pPr>
            <w:r w:rsidRPr="00402C4A">
              <w:rPr>
                <w:sz w:val="18"/>
                <w:szCs w:val="22"/>
              </w:rPr>
              <w:t>3</w:t>
            </w:r>
          </w:p>
        </w:tc>
        <w:tc>
          <w:tcPr>
            <w:tcW w:w="674" w:type="dxa"/>
            <w:vMerge/>
            <w:vAlign w:val="center"/>
          </w:tcPr>
          <w:p w14:paraId="64AC04F3" w14:textId="77777777" w:rsidR="0070711A" w:rsidRPr="002F4AF0" w:rsidRDefault="0070711A" w:rsidP="002F4AF0">
            <w:pPr>
              <w:jc w:val="center"/>
              <w:rPr>
                <w:b/>
                <w:sz w:val="18"/>
                <w:szCs w:val="22"/>
              </w:rPr>
            </w:pPr>
          </w:p>
        </w:tc>
        <w:tc>
          <w:tcPr>
            <w:tcW w:w="3740" w:type="dxa"/>
            <w:vMerge/>
          </w:tcPr>
          <w:p w14:paraId="3646D171" w14:textId="77777777" w:rsidR="0070711A" w:rsidRPr="00402C4A" w:rsidRDefault="0070711A" w:rsidP="00C6753A">
            <w:pPr>
              <w:rPr>
                <w:sz w:val="18"/>
                <w:szCs w:val="22"/>
              </w:rPr>
            </w:pPr>
          </w:p>
        </w:tc>
        <w:tc>
          <w:tcPr>
            <w:tcW w:w="2552" w:type="dxa"/>
            <w:vMerge/>
          </w:tcPr>
          <w:p w14:paraId="55DDBCDB" w14:textId="77777777" w:rsidR="0070711A" w:rsidRPr="00402C4A" w:rsidRDefault="0070711A" w:rsidP="00C6753A">
            <w:pPr>
              <w:rPr>
                <w:sz w:val="18"/>
                <w:szCs w:val="22"/>
              </w:rPr>
            </w:pPr>
          </w:p>
        </w:tc>
        <w:tc>
          <w:tcPr>
            <w:tcW w:w="1644" w:type="dxa"/>
            <w:vMerge/>
          </w:tcPr>
          <w:p w14:paraId="36A31179" w14:textId="77777777" w:rsidR="0070711A" w:rsidRPr="001A2620" w:rsidRDefault="0070711A" w:rsidP="00C6753A">
            <w:pPr>
              <w:rPr>
                <w:sz w:val="18"/>
                <w:szCs w:val="22"/>
              </w:rPr>
            </w:pPr>
          </w:p>
        </w:tc>
      </w:tr>
      <w:tr w:rsidR="0070711A" w:rsidRPr="00402C4A" w14:paraId="47DA4754" w14:textId="77777777" w:rsidTr="001C2F7B">
        <w:tc>
          <w:tcPr>
            <w:tcW w:w="1908" w:type="dxa"/>
            <w:vMerge w:val="restart"/>
          </w:tcPr>
          <w:p w14:paraId="07410BEA" w14:textId="77777777" w:rsidR="0070711A" w:rsidRPr="00402C4A" w:rsidRDefault="0070711A" w:rsidP="00C6753A">
            <w:pPr>
              <w:rPr>
                <w:sz w:val="18"/>
                <w:szCs w:val="22"/>
              </w:rPr>
            </w:pPr>
            <w:r w:rsidRPr="00402C4A">
              <w:rPr>
                <w:sz w:val="18"/>
                <w:szCs w:val="22"/>
              </w:rPr>
              <w:t>Indicator 3 – Existence of cooperation with stakeholder groups</w:t>
            </w:r>
          </w:p>
        </w:tc>
        <w:tc>
          <w:tcPr>
            <w:tcW w:w="3042" w:type="dxa"/>
          </w:tcPr>
          <w:p w14:paraId="6572C727" w14:textId="77777777" w:rsidR="0070711A" w:rsidRPr="00402C4A" w:rsidRDefault="0070711A" w:rsidP="00C6753A">
            <w:pPr>
              <w:rPr>
                <w:sz w:val="18"/>
                <w:szCs w:val="22"/>
              </w:rPr>
            </w:pPr>
            <w:r w:rsidRPr="00402C4A">
              <w:rPr>
                <w:sz w:val="18"/>
                <w:szCs w:val="22"/>
              </w:rPr>
              <w:t>Identification of stakeholders and their participation/involvement in decision-making is poor</w:t>
            </w:r>
          </w:p>
        </w:tc>
        <w:tc>
          <w:tcPr>
            <w:tcW w:w="752" w:type="dxa"/>
            <w:vAlign w:val="center"/>
          </w:tcPr>
          <w:p w14:paraId="7F4F1761" w14:textId="77777777" w:rsidR="0070711A" w:rsidRPr="00402C4A" w:rsidRDefault="0070711A" w:rsidP="00C6753A">
            <w:pPr>
              <w:jc w:val="center"/>
              <w:rPr>
                <w:sz w:val="18"/>
                <w:szCs w:val="22"/>
              </w:rPr>
            </w:pPr>
            <w:r w:rsidRPr="00402C4A">
              <w:rPr>
                <w:sz w:val="18"/>
                <w:szCs w:val="22"/>
              </w:rPr>
              <w:t>0</w:t>
            </w:r>
          </w:p>
        </w:tc>
        <w:tc>
          <w:tcPr>
            <w:tcW w:w="674" w:type="dxa"/>
            <w:vMerge w:val="restart"/>
            <w:vAlign w:val="center"/>
          </w:tcPr>
          <w:p w14:paraId="1840D9E1" w14:textId="24F4DAFA" w:rsidR="0070711A" w:rsidRPr="002F4AF0" w:rsidRDefault="0070711A" w:rsidP="002F4AF0">
            <w:pPr>
              <w:jc w:val="center"/>
              <w:rPr>
                <w:b/>
                <w:sz w:val="18"/>
                <w:szCs w:val="22"/>
              </w:rPr>
            </w:pPr>
            <w:r w:rsidRPr="002F4AF0">
              <w:rPr>
                <w:b/>
                <w:sz w:val="18"/>
                <w:szCs w:val="22"/>
              </w:rPr>
              <w:t>1</w:t>
            </w:r>
          </w:p>
        </w:tc>
        <w:tc>
          <w:tcPr>
            <w:tcW w:w="3740" w:type="dxa"/>
            <w:vMerge w:val="restart"/>
          </w:tcPr>
          <w:p w14:paraId="0AF3471C" w14:textId="3B8C8E46" w:rsidR="0070711A" w:rsidRPr="00402C4A" w:rsidRDefault="0070711A" w:rsidP="006819FF">
            <w:pPr>
              <w:rPr>
                <w:sz w:val="18"/>
                <w:szCs w:val="22"/>
              </w:rPr>
            </w:pPr>
            <w:r>
              <w:rPr>
                <w:sz w:val="18"/>
                <w:szCs w:val="22"/>
              </w:rPr>
              <w:t>The participation of stakeholders in decision-making regarding the management of the environment is limited in Kiribati.</w:t>
            </w:r>
          </w:p>
        </w:tc>
        <w:tc>
          <w:tcPr>
            <w:tcW w:w="2552" w:type="dxa"/>
            <w:vMerge w:val="restart"/>
          </w:tcPr>
          <w:p w14:paraId="31FBC3C1" w14:textId="77777777" w:rsidR="0070711A" w:rsidRPr="00402C4A" w:rsidRDefault="0070711A" w:rsidP="00C6753A">
            <w:pPr>
              <w:rPr>
                <w:sz w:val="18"/>
                <w:szCs w:val="22"/>
              </w:rPr>
            </w:pPr>
          </w:p>
        </w:tc>
        <w:tc>
          <w:tcPr>
            <w:tcW w:w="1644" w:type="dxa"/>
            <w:vMerge w:val="restart"/>
            <w:vAlign w:val="center"/>
          </w:tcPr>
          <w:p w14:paraId="2291A100" w14:textId="60D32D2E" w:rsidR="0070711A" w:rsidRPr="001A2620" w:rsidRDefault="0070711A" w:rsidP="00C6753A">
            <w:pPr>
              <w:rPr>
                <w:sz w:val="18"/>
                <w:szCs w:val="22"/>
              </w:rPr>
            </w:pPr>
            <w:r>
              <w:rPr>
                <w:sz w:val="18"/>
                <w:szCs w:val="22"/>
              </w:rPr>
              <w:t>No direct contribution from the project to improve this capacity.</w:t>
            </w:r>
          </w:p>
        </w:tc>
      </w:tr>
      <w:tr w:rsidR="0070711A" w:rsidRPr="00402C4A" w14:paraId="5E41F97D" w14:textId="77777777" w:rsidTr="002F4AF0">
        <w:tc>
          <w:tcPr>
            <w:tcW w:w="1908" w:type="dxa"/>
            <w:vMerge/>
          </w:tcPr>
          <w:p w14:paraId="1BEF428D" w14:textId="77777777" w:rsidR="0070711A" w:rsidRPr="00402C4A" w:rsidRDefault="0070711A" w:rsidP="00C6753A">
            <w:pPr>
              <w:rPr>
                <w:sz w:val="18"/>
                <w:szCs w:val="22"/>
              </w:rPr>
            </w:pPr>
          </w:p>
        </w:tc>
        <w:tc>
          <w:tcPr>
            <w:tcW w:w="3042" w:type="dxa"/>
          </w:tcPr>
          <w:p w14:paraId="44D8D751" w14:textId="77777777" w:rsidR="0070711A" w:rsidRPr="00402C4A" w:rsidRDefault="0070711A" w:rsidP="00C6753A">
            <w:pPr>
              <w:rPr>
                <w:sz w:val="18"/>
                <w:szCs w:val="22"/>
              </w:rPr>
            </w:pPr>
            <w:r w:rsidRPr="00402C4A">
              <w:rPr>
                <w:sz w:val="18"/>
                <w:szCs w:val="22"/>
              </w:rPr>
              <w:t>Stakeholders are identified but their participation in decision-making is limited</w:t>
            </w:r>
          </w:p>
        </w:tc>
        <w:tc>
          <w:tcPr>
            <w:tcW w:w="752" w:type="dxa"/>
            <w:vAlign w:val="center"/>
          </w:tcPr>
          <w:p w14:paraId="4DC90BD4" w14:textId="77777777" w:rsidR="0070711A" w:rsidRPr="00402C4A" w:rsidRDefault="0070711A" w:rsidP="00C6753A">
            <w:pPr>
              <w:jc w:val="center"/>
              <w:rPr>
                <w:sz w:val="18"/>
                <w:szCs w:val="22"/>
              </w:rPr>
            </w:pPr>
            <w:r w:rsidRPr="00402C4A">
              <w:rPr>
                <w:sz w:val="18"/>
                <w:szCs w:val="22"/>
              </w:rPr>
              <w:t>1</w:t>
            </w:r>
          </w:p>
        </w:tc>
        <w:tc>
          <w:tcPr>
            <w:tcW w:w="674" w:type="dxa"/>
            <w:vMerge/>
            <w:vAlign w:val="center"/>
          </w:tcPr>
          <w:p w14:paraId="34D78FD8" w14:textId="1FAC02D1" w:rsidR="0070711A" w:rsidRPr="002F4AF0" w:rsidRDefault="0070711A" w:rsidP="002F4AF0">
            <w:pPr>
              <w:jc w:val="center"/>
              <w:rPr>
                <w:b/>
                <w:sz w:val="18"/>
                <w:szCs w:val="22"/>
              </w:rPr>
            </w:pPr>
          </w:p>
        </w:tc>
        <w:tc>
          <w:tcPr>
            <w:tcW w:w="3740" w:type="dxa"/>
            <w:vMerge/>
          </w:tcPr>
          <w:p w14:paraId="4CB6246A" w14:textId="77777777" w:rsidR="0070711A" w:rsidRPr="00402C4A" w:rsidRDefault="0070711A" w:rsidP="00C6753A">
            <w:pPr>
              <w:rPr>
                <w:sz w:val="18"/>
                <w:szCs w:val="22"/>
              </w:rPr>
            </w:pPr>
          </w:p>
        </w:tc>
        <w:tc>
          <w:tcPr>
            <w:tcW w:w="2552" w:type="dxa"/>
            <w:vMerge/>
          </w:tcPr>
          <w:p w14:paraId="029FD346" w14:textId="77777777" w:rsidR="0070711A" w:rsidRPr="00402C4A" w:rsidRDefault="0070711A" w:rsidP="00C6753A">
            <w:pPr>
              <w:rPr>
                <w:sz w:val="18"/>
                <w:szCs w:val="22"/>
              </w:rPr>
            </w:pPr>
          </w:p>
        </w:tc>
        <w:tc>
          <w:tcPr>
            <w:tcW w:w="1644" w:type="dxa"/>
            <w:vMerge/>
          </w:tcPr>
          <w:p w14:paraId="4878D2F6" w14:textId="77777777" w:rsidR="0070711A" w:rsidRPr="001A2620" w:rsidRDefault="0070711A" w:rsidP="00C6753A">
            <w:pPr>
              <w:rPr>
                <w:sz w:val="18"/>
                <w:szCs w:val="22"/>
              </w:rPr>
            </w:pPr>
          </w:p>
        </w:tc>
      </w:tr>
      <w:tr w:rsidR="0070711A" w:rsidRPr="00402C4A" w14:paraId="736B28F8" w14:textId="77777777" w:rsidTr="002F4AF0">
        <w:tc>
          <w:tcPr>
            <w:tcW w:w="1908" w:type="dxa"/>
            <w:vMerge/>
          </w:tcPr>
          <w:p w14:paraId="240D2440" w14:textId="77777777" w:rsidR="0070711A" w:rsidRPr="00402C4A" w:rsidRDefault="0070711A" w:rsidP="00C6753A">
            <w:pPr>
              <w:rPr>
                <w:sz w:val="18"/>
                <w:szCs w:val="22"/>
              </w:rPr>
            </w:pPr>
          </w:p>
        </w:tc>
        <w:tc>
          <w:tcPr>
            <w:tcW w:w="3042" w:type="dxa"/>
          </w:tcPr>
          <w:p w14:paraId="27347E0C" w14:textId="77777777" w:rsidR="0070711A" w:rsidRPr="00402C4A" w:rsidRDefault="0070711A" w:rsidP="00C6753A">
            <w:pPr>
              <w:rPr>
                <w:sz w:val="18"/>
                <w:szCs w:val="22"/>
              </w:rPr>
            </w:pPr>
            <w:r w:rsidRPr="00402C4A">
              <w:rPr>
                <w:sz w:val="18"/>
                <w:szCs w:val="22"/>
              </w:rPr>
              <w:t>Stakeholders are identified and regular consultations mechanisms are established</w:t>
            </w:r>
          </w:p>
        </w:tc>
        <w:tc>
          <w:tcPr>
            <w:tcW w:w="752" w:type="dxa"/>
            <w:vAlign w:val="center"/>
          </w:tcPr>
          <w:p w14:paraId="23D46130" w14:textId="77777777" w:rsidR="0070711A" w:rsidRPr="00402C4A" w:rsidRDefault="0070711A" w:rsidP="00C6753A">
            <w:pPr>
              <w:jc w:val="center"/>
              <w:rPr>
                <w:sz w:val="18"/>
                <w:szCs w:val="22"/>
              </w:rPr>
            </w:pPr>
            <w:r w:rsidRPr="00402C4A">
              <w:rPr>
                <w:sz w:val="18"/>
                <w:szCs w:val="22"/>
              </w:rPr>
              <w:t>2</w:t>
            </w:r>
          </w:p>
        </w:tc>
        <w:tc>
          <w:tcPr>
            <w:tcW w:w="674" w:type="dxa"/>
            <w:vMerge/>
            <w:vAlign w:val="center"/>
          </w:tcPr>
          <w:p w14:paraId="25A12536" w14:textId="77777777" w:rsidR="0070711A" w:rsidRPr="002F4AF0" w:rsidRDefault="0070711A" w:rsidP="002F4AF0">
            <w:pPr>
              <w:jc w:val="center"/>
              <w:rPr>
                <w:b/>
                <w:sz w:val="18"/>
                <w:szCs w:val="22"/>
              </w:rPr>
            </w:pPr>
          </w:p>
        </w:tc>
        <w:tc>
          <w:tcPr>
            <w:tcW w:w="3740" w:type="dxa"/>
            <w:vMerge/>
          </w:tcPr>
          <w:p w14:paraId="321D59FE" w14:textId="77777777" w:rsidR="0070711A" w:rsidRPr="00402C4A" w:rsidRDefault="0070711A" w:rsidP="00C6753A">
            <w:pPr>
              <w:rPr>
                <w:sz w:val="18"/>
                <w:szCs w:val="22"/>
              </w:rPr>
            </w:pPr>
          </w:p>
        </w:tc>
        <w:tc>
          <w:tcPr>
            <w:tcW w:w="2552" w:type="dxa"/>
            <w:vMerge/>
          </w:tcPr>
          <w:p w14:paraId="2B1222CB" w14:textId="77777777" w:rsidR="0070711A" w:rsidRPr="00402C4A" w:rsidRDefault="0070711A" w:rsidP="00C6753A">
            <w:pPr>
              <w:rPr>
                <w:sz w:val="18"/>
                <w:szCs w:val="22"/>
              </w:rPr>
            </w:pPr>
          </w:p>
        </w:tc>
        <w:tc>
          <w:tcPr>
            <w:tcW w:w="1644" w:type="dxa"/>
            <w:vMerge/>
          </w:tcPr>
          <w:p w14:paraId="71CD7E17" w14:textId="77777777" w:rsidR="0070711A" w:rsidRPr="001A2620" w:rsidRDefault="0070711A" w:rsidP="00C6753A">
            <w:pPr>
              <w:rPr>
                <w:sz w:val="18"/>
                <w:szCs w:val="22"/>
              </w:rPr>
            </w:pPr>
          </w:p>
        </w:tc>
      </w:tr>
      <w:tr w:rsidR="0070711A" w:rsidRPr="00402C4A" w14:paraId="31C976D9" w14:textId="77777777" w:rsidTr="002F4AF0">
        <w:tc>
          <w:tcPr>
            <w:tcW w:w="1908" w:type="dxa"/>
            <w:vMerge/>
            <w:tcBorders>
              <w:bottom w:val="single" w:sz="4" w:space="0" w:color="auto"/>
            </w:tcBorders>
          </w:tcPr>
          <w:p w14:paraId="710FB298" w14:textId="77777777" w:rsidR="0070711A" w:rsidRPr="00402C4A" w:rsidRDefault="0070711A" w:rsidP="00C6753A">
            <w:pPr>
              <w:rPr>
                <w:sz w:val="18"/>
                <w:szCs w:val="22"/>
              </w:rPr>
            </w:pPr>
          </w:p>
        </w:tc>
        <w:tc>
          <w:tcPr>
            <w:tcW w:w="3042" w:type="dxa"/>
            <w:tcBorders>
              <w:bottom w:val="single" w:sz="4" w:space="0" w:color="auto"/>
            </w:tcBorders>
          </w:tcPr>
          <w:p w14:paraId="02435ED8" w14:textId="77777777" w:rsidR="0070711A" w:rsidRPr="00402C4A" w:rsidRDefault="0070711A" w:rsidP="00C6753A">
            <w:pPr>
              <w:rPr>
                <w:sz w:val="18"/>
                <w:szCs w:val="22"/>
              </w:rPr>
            </w:pPr>
            <w:r w:rsidRPr="00402C4A">
              <w:rPr>
                <w:sz w:val="18"/>
                <w:szCs w:val="22"/>
              </w:rPr>
              <w:t>Stakeholders are identified and they actively contribute to established participative decision-making processes</w:t>
            </w:r>
          </w:p>
        </w:tc>
        <w:tc>
          <w:tcPr>
            <w:tcW w:w="752" w:type="dxa"/>
            <w:tcBorders>
              <w:bottom w:val="single" w:sz="4" w:space="0" w:color="auto"/>
            </w:tcBorders>
            <w:vAlign w:val="center"/>
          </w:tcPr>
          <w:p w14:paraId="6D9A2E0D" w14:textId="77777777" w:rsidR="0070711A" w:rsidRPr="00402C4A" w:rsidRDefault="0070711A" w:rsidP="00C6753A">
            <w:pPr>
              <w:jc w:val="center"/>
              <w:rPr>
                <w:sz w:val="18"/>
                <w:szCs w:val="22"/>
              </w:rPr>
            </w:pPr>
            <w:r w:rsidRPr="00402C4A">
              <w:rPr>
                <w:sz w:val="18"/>
                <w:szCs w:val="22"/>
              </w:rPr>
              <w:t>3</w:t>
            </w:r>
          </w:p>
        </w:tc>
        <w:tc>
          <w:tcPr>
            <w:tcW w:w="674" w:type="dxa"/>
            <w:vMerge/>
            <w:tcBorders>
              <w:bottom w:val="single" w:sz="4" w:space="0" w:color="auto"/>
            </w:tcBorders>
            <w:vAlign w:val="center"/>
          </w:tcPr>
          <w:p w14:paraId="4EE5A1A9" w14:textId="77777777" w:rsidR="0070711A" w:rsidRPr="002F4AF0" w:rsidRDefault="0070711A" w:rsidP="002F4AF0">
            <w:pPr>
              <w:jc w:val="center"/>
              <w:rPr>
                <w:b/>
                <w:sz w:val="18"/>
                <w:szCs w:val="22"/>
              </w:rPr>
            </w:pPr>
          </w:p>
        </w:tc>
        <w:tc>
          <w:tcPr>
            <w:tcW w:w="3740" w:type="dxa"/>
            <w:vMerge/>
            <w:tcBorders>
              <w:bottom w:val="single" w:sz="4" w:space="0" w:color="auto"/>
            </w:tcBorders>
          </w:tcPr>
          <w:p w14:paraId="5A77A164" w14:textId="77777777" w:rsidR="0070711A" w:rsidRPr="00402C4A" w:rsidRDefault="0070711A" w:rsidP="00C6753A">
            <w:pPr>
              <w:rPr>
                <w:sz w:val="18"/>
                <w:szCs w:val="22"/>
              </w:rPr>
            </w:pPr>
          </w:p>
        </w:tc>
        <w:tc>
          <w:tcPr>
            <w:tcW w:w="2552" w:type="dxa"/>
            <w:vMerge/>
            <w:tcBorders>
              <w:bottom w:val="single" w:sz="4" w:space="0" w:color="auto"/>
            </w:tcBorders>
          </w:tcPr>
          <w:p w14:paraId="3A7760BB" w14:textId="77777777" w:rsidR="0070711A" w:rsidRPr="00402C4A" w:rsidRDefault="0070711A" w:rsidP="00C6753A">
            <w:pPr>
              <w:rPr>
                <w:sz w:val="18"/>
                <w:szCs w:val="22"/>
              </w:rPr>
            </w:pPr>
          </w:p>
        </w:tc>
        <w:tc>
          <w:tcPr>
            <w:tcW w:w="1644" w:type="dxa"/>
            <w:vMerge/>
            <w:tcBorders>
              <w:bottom w:val="single" w:sz="4" w:space="0" w:color="auto"/>
            </w:tcBorders>
          </w:tcPr>
          <w:p w14:paraId="10C6B2E3" w14:textId="77777777" w:rsidR="0070711A" w:rsidRPr="001A2620" w:rsidRDefault="0070711A" w:rsidP="00C6753A">
            <w:pPr>
              <w:rPr>
                <w:sz w:val="18"/>
                <w:szCs w:val="22"/>
              </w:rPr>
            </w:pPr>
          </w:p>
        </w:tc>
      </w:tr>
      <w:tr w:rsidR="001C2F7B" w:rsidRPr="00402C4A" w14:paraId="02F98805" w14:textId="77777777" w:rsidTr="00C6753A">
        <w:trPr>
          <w:trHeight w:val="444"/>
        </w:trPr>
        <w:tc>
          <w:tcPr>
            <w:tcW w:w="6376" w:type="dxa"/>
            <w:gridSpan w:val="4"/>
            <w:tcBorders>
              <w:right w:val="nil"/>
            </w:tcBorders>
            <w:vAlign w:val="center"/>
          </w:tcPr>
          <w:p w14:paraId="18E12825" w14:textId="77777777" w:rsidR="001C2F7B" w:rsidRPr="002F4AF0" w:rsidRDefault="001C2F7B" w:rsidP="00C6753A">
            <w:pPr>
              <w:rPr>
                <w:b/>
                <w:sz w:val="18"/>
                <w:szCs w:val="22"/>
              </w:rPr>
            </w:pPr>
            <w:r w:rsidRPr="002F4AF0">
              <w:rPr>
                <w:b/>
              </w:rPr>
              <w:br w:type="page"/>
            </w:r>
            <w:r w:rsidRPr="002F4AF0">
              <w:rPr>
                <w:b/>
                <w:sz w:val="18"/>
                <w:szCs w:val="22"/>
              </w:rPr>
              <w:t>CR 2: Capacities to generate, access and use information and knowledge</w:t>
            </w:r>
          </w:p>
        </w:tc>
        <w:tc>
          <w:tcPr>
            <w:tcW w:w="3740" w:type="dxa"/>
            <w:tcBorders>
              <w:left w:val="nil"/>
              <w:right w:val="nil"/>
            </w:tcBorders>
          </w:tcPr>
          <w:p w14:paraId="10CDC798" w14:textId="77777777" w:rsidR="001C2F7B" w:rsidRPr="00402C4A" w:rsidRDefault="001C2F7B" w:rsidP="00C6753A">
            <w:pPr>
              <w:rPr>
                <w:sz w:val="18"/>
                <w:szCs w:val="22"/>
              </w:rPr>
            </w:pPr>
          </w:p>
        </w:tc>
        <w:tc>
          <w:tcPr>
            <w:tcW w:w="2552" w:type="dxa"/>
            <w:tcBorders>
              <w:left w:val="nil"/>
              <w:right w:val="nil"/>
            </w:tcBorders>
          </w:tcPr>
          <w:p w14:paraId="416ED5E1" w14:textId="77777777" w:rsidR="001C2F7B" w:rsidRPr="00402C4A" w:rsidRDefault="001C2F7B" w:rsidP="00C6753A">
            <w:pPr>
              <w:rPr>
                <w:sz w:val="18"/>
                <w:szCs w:val="22"/>
              </w:rPr>
            </w:pPr>
          </w:p>
        </w:tc>
        <w:tc>
          <w:tcPr>
            <w:tcW w:w="1644" w:type="dxa"/>
            <w:tcBorders>
              <w:left w:val="nil"/>
            </w:tcBorders>
          </w:tcPr>
          <w:p w14:paraId="540FF367" w14:textId="77777777" w:rsidR="001C2F7B" w:rsidRPr="001A2620" w:rsidRDefault="001C2F7B" w:rsidP="00C6753A">
            <w:pPr>
              <w:rPr>
                <w:sz w:val="18"/>
                <w:szCs w:val="22"/>
              </w:rPr>
            </w:pPr>
          </w:p>
        </w:tc>
      </w:tr>
      <w:tr w:rsidR="0070711A" w:rsidRPr="00402C4A" w14:paraId="56933DE9" w14:textId="77777777" w:rsidTr="00EF10D3">
        <w:trPr>
          <w:trHeight w:val="440"/>
        </w:trPr>
        <w:tc>
          <w:tcPr>
            <w:tcW w:w="1908" w:type="dxa"/>
            <w:vMerge w:val="restart"/>
          </w:tcPr>
          <w:p w14:paraId="39E3D3E0" w14:textId="77777777" w:rsidR="0070711A" w:rsidRPr="00402C4A" w:rsidRDefault="0070711A" w:rsidP="00C6753A">
            <w:pPr>
              <w:rPr>
                <w:sz w:val="18"/>
                <w:szCs w:val="22"/>
              </w:rPr>
            </w:pPr>
            <w:r w:rsidRPr="00402C4A">
              <w:rPr>
                <w:sz w:val="18"/>
                <w:szCs w:val="22"/>
              </w:rPr>
              <w:t>Indicator 4 – Degree of environmental awareness of stakeholders</w:t>
            </w:r>
          </w:p>
        </w:tc>
        <w:tc>
          <w:tcPr>
            <w:tcW w:w="3042" w:type="dxa"/>
          </w:tcPr>
          <w:p w14:paraId="74440AB8" w14:textId="77777777" w:rsidR="0070711A" w:rsidRPr="00402C4A" w:rsidRDefault="0070711A" w:rsidP="00C6753A">
            <w:pPr>
              <w:rPr>
                <w:sz w:val="18"/>
                <w:szCs w:val="22"/>
              </w:rPr>
            </w:pPr>
            <w:r w:rsidRPr="00402C4A">
              <w:rPr>
                <w:sz w:val="18"/>
                <w:szCs w:val="22"/>
              </w:rPr>
              <w:t>Stakeholders are not aware about global environmental issues and their related possible solutions (MEAs)</w:t>
            </w:r>
          </w:p>
        </w:tc>
        <w:tc>
          <w:tcPr>
            <w:tcW w:w="752" w:type="dxa"/>
            <w:vAlign w:val="center"/>
          </w:tcPr>
          <w:p w14:paraId="715C3D96" w14:textId="77777777" w:rsidR="0070711A" w:rsidRPr="00402C4A" w:rsidRDefault="0070711A" w:rsidP="00C6753A">
            <w:pPr>
              <w:jc w:val="center"/>
              <w:rPr>
                <w:sz w:val="18"/>
                <w:szCs w:val="22"/>
              </w:rPr>
            </w:pPr>
            <w:r w:rsidRPr="00402C4A">
              <w:rPr>
                <w:sz w:val="18"/>
                <w:szCs w:val="22"/>
              </w:rPr>
              <w:t>0</w:t>
            </w:r>
          </w:p>
        </w:tc>
        <w:tc>
          <w:tcPr>
            <w:tcW w:w="674" w:type="dxa"/>
            <w:vMerge w:val="restart"/>
            <w:vAlign w:val="center"/>
          </w:tcPr>
          <w:p w14:paraId="7AB3905C" w14:textId="74BA41AB" w:rsidR="0070711A" w:rsidRPr="002F4AF0" w:rsidRDefault="0070711A" w:rsidP="002F4AF0">
            <w:pPr>
              <w:jc w:val="center"/>
              <w:rPr>
                <w:b/>
                <w:sz w:val="18"/>
                <w:szCs w:val="22"/>
              </w:rPr>
            </w:pPr>
            <w:r w:rsidRPr="002F4AF0">
              <w:rPr>
                <w:b/>
                <w:sz w:val="18"/>
                <w:szCs w:val="22"/>
              </w:rPr>
              <w:t>2</w:t>
            </w:r>
          </w:p>
        </w:tc>
        <w:tc>
          <w:tcPr>
            <w:tcW w:w="3740" w:type="dxa"/>
            <w:vMerge w:val="restart"/>
          </w:tcPr>
          <w:p w14:paraId="55B616C7" w14:textId="73D271DE" w:rsidR="0070711A" w:rsidRPr="000162DC" w:rsidRDefault="0070711A" w:rsidP="0095173F">
            <w:pPr>
              <w:rPr>
                <w:sz w:val="18"/>
                <w:szCs w:val="18"/>
              </w:rPr>
            </w:pPr>
            <w:r>
              <w:rPr>
                <w:sz w:val="18"/>
                <w:szCs w:val="18"/>
              </w:rPr>
              <w:t>Stakeholders and the population at large know about global environmental issues, particularly climate change and its impacts on Kiribati. However, last with limited awareness, stakeholders do not know how to participate.</w:t>
            </w:r>
          </w:p>
        </w:tc>
        <w:tc>
          <w:tcPr>
            <w:tcW w:w="2552" w:type="dxa"/>
            <w:vMerge w:val="restart"/>
          </w:tcPr>
          <w:p w14:paraId="4594A5C9" w14:textId="686B15B4" w:rsidR="0070711A" w:rsidRPr="000162DC" w:rsidRDefault="0070711A" w:rsidP="00C6753A">
            <w:pPr>
              <w:rPr>
                <w:sz w:val="18"/>
                <w:szCs w:val="18"/>
              </w:rPr>
            </w:pPr>
            <w:r>
              <w:rPr>
                <w:sz w:val="18"/>
                <w:szCs w:val="18"/>
              </w:rPr>
              <w:t xml:space="preserve">The project will support the development of a data repository providing environmental information access to the public. Additionally, the project will support awareness raising activities, which will seek the engagement of stakeholders in implementation solutions to address global environmental issues. </w:t>
            </w:r>
          </w:p>
        </w:tc>
        <w:tc>
          <w:tcPr>
            <w:tcW w:w="1644" w:type="dxa"/>
            <w:vMerge w:val="restart"/>
            <w:vAlign w:val="center"/>
          </w:tcPr>
          <w:p w14:paraId="72A8F386" w14:textId="451FF3D9" w:rsidR="0070711A" w:rsidRPr="001A2620" w:rsidRDefault="0070711A" w:rsidP="00BA63C8">
            <w:pPr>
              <w:rPr>
                <w:sz w:val="18"/>
                <w:szCs w:val="22"/>
              </w:rPr>
            </w:pPr>
            <w:r>
              <w:rPr>
                <w:sz w:val="18"/>
                <w:szCs w:val="22"/>
              </w:rPr>
              <w:t xml:space="preserve">1 - </w:t>
            </w:r>
            <w:r w:rsidRPr="00EF10D3">
              <w:rPr>
                <w:sz w:val="18"/>
                <w:szCs w:val="22"/>
              </w:rPr>
              <w:t>An operational environmental management information system (EMIS) providing accurate and timely information.</w:t>
            </w:r>
          </w:p>
        </w:tc>
      </w:tr>
      <w:tr w:rsidR="0070711A" w:rsidRPr="00402C4A" w14:paraId="3FBE9B17" w14:textId="77777777" w:rsidTr="002F4AF0">
        <w:tc>
          <w:tcPr>
            <w:tcW w:w="1908" w:type="dxa"/>
            <w:vMerge/>
          </w:tcPr>
          <w:p w14:paraId="69BAF294" w14:textId="77777777" w:rsidR="0070711A" w:rsidRPr="00402C4A" w:rsidRDefault="0070711A" w:rsidP="00C6753A">
            <w:pPr>
              <w:rPr>
                <w:sz w:val="18"/>
                <w:szCs w:val="22"/>
              </w:rPr>
            </w:pPr>
          </w:p>
        </w:tc>
        <w:tc>
          <w:tcPr>
            <w:tcW w:w="3042" w:type="dxa"/>
          </w:tcPr>
          <w:p w14:paraId="43F8F6ED" w14:textId="77777777" w:rsidR="0070711A" w:rsidRPr="00402C4A" w:rsidRDefault="0070711A" w:rsidP="00C6753A">
            <w:pPr>
              <w:rPr>
                <w:sz w:val="18"/>
                <w:szCs w:val="22"/>
              </w:rPr>
            </w:pPr>
            <w:r w:rsidRPr="00402C4A">
              <w:rPr>
                <w:sz w:val="18"/>
                <w:szCs w:val="22"/>
              </w:rPr>
              <w:t>Stakeholders are aware about global environmental issues but not about the possible solutions (MEAs)</w:t>
            </w:r>
          </w:p>
        </w:tc>
        <w:tc>
          <w:tcPr>
            <w:tcW w:w="752" w:type="dxa"/>
            <w:vAlign w:val="center"/>
          </w:tcPr>
          <w:p w14:paraId="4125AFCC" w14:textId="77777777" w:rsidR="0070711A" w:rsidRPr="00402C4A" w:rsidRDefault="0070711A" w:rsidP="00C6753A">
            <w:pPr>
              <w:jc w:val="center"/>
              <w:rPr>
                <w:sz w:val="18"/>
                <w:szCs w:val="22"/>
              </w:rPr>
            </w:pPr>
            <w:r w:rsidRPr="00402C4A">
              <w:rPr>
                <w:sz w:val="18"/>
                <w:szCs w:val="22"/>
              </w:rPr>
              <w:t>1</w:t>
            </w:r>
          </w:p>
        </w:tc>
        <w:tc>
          <w:tcPr>
            <w:tcW w:w="674" w:type="dxa"/>
            <w:vMerge/>
            <w:vAlign w:val="center"/>
          </w:tcPr>
          <w:p w14:paraId="5DD60CCF" w14:textId="48F8329B" w:rsidR="0070711A" w:rsidRPr="002F4AF0" w:rsidRDefault="0070711A" w:rsidP="002F4AF0">
            <w:pPr>
              <w:jc w:val="center"/>
              <w:rPr>
                <w:b/>
                <w:sz w:val="18"/>
                <w:szCs w:val="22"/>
              </w:rPr>
            </w:pPr>
          </w:p>
        </w:tc>
        <w:tc>
          <w:tcPr>
            <w:tcW w:w="3740" w:type="dxa"/>
            <w:vMerge/>
          </w:tcPr>
          <w:p w14:paraId="77B64A05" w14:textId="77777777" w:rsidR="0070711A" w:rsidRPr="00402C4A" w:rsidRDefault="0070711A" w:rsidP="00C6753A">
            <w:pPr>
              <w:rPr>
                <w:sz w:val="18"/>
                <w:szCs w:val="22"/>
              </w:rPr>
            </w:pPr>
          </w:p>
        </w:tc>
        <w:tc>
          <w:tcPr>
            <w:tcW w:w="2552" w:type="dxa"/>
            <w:vMerge/>
          </w:tcPr>
          <w:p w14:paraId="2742A671" w14:textId="77777777" w:rsidR="0070711A" w:rsidRPr="00402C4A" w:rsidRDefault="0070711A" w:rsidP="00C6753A">
            <w:pPr>
              <w:rPr>
                <w:sz w:val="18"/>
                <w:szCs w:val="22"/>
              </w:rPr>
            </w:pPr>
          </w:p>
        </w:tc>
        <w:tc>
          <w:tcPr>
            <w:tcW w:w="1644" w:type="dxa"/>
            <w:vMerge/>
          </w:tcPr>
          <w:p w14:paraId="42F80402" w14:textId="77777777" w:rsidR="0070711A" w:rsidRPr="001A2620" w:rsidRDefault="0070711A" w:rsidP="00BA63C8">
            <w:pPr>
              <w:rPr>
                <w:sz w:val="18"/>
                <w:szCs w:val="22"/>
              </w:rPr>
            </w:pPr>
          </w:p>
        </w:tc>
      </w:tr>
      <w:tr w:rsidR="0070711A" w:rsidRPr="00402C4A" w14:paraId="4D479A46" w14:textId="77777777" w:rsidTr="002F4AF0">
        <w:tc>
          <w:tcPr>
            <w:tcW w:w="1908" w:type="dxa"/>
            <w:vMerge/>
          </w:tcPr>
          <w:p w14:paraId="0E509D72" w14:textId="77777777" w:rsidR="0070711A" w:rsidRPr="00402C4A" w:rsidRDefault="0070711A" w:rsidP="00C6753A">
            <w:pPr>
              <w:rPr>
                <w:sz w:val="18"/>
                <w:szCs w:val="22"/>
              </w:rPr>
            </w:pPr>
          </w:p>
        </w:tc>
        <w:tc>
          <w:tcPr>
            <w:tcW w:w="3042" w:type="dxa"/>
          </w:tcPr>
          <w:p w14:paraId="45B4DAF5" w14:textId="77777777" w:rsidR="0070711A" w:rsidRPr="00402C4A" w:rsidRDefault="0070711A" w:rsidP="00C6753A">
            <w:pPr>
              <w:rPr>
                <w:sz w:val="18"/>
                <w:szCs w:val="22"/>
              </w:rPr>
            </w:pPr>
            <w:r w:rsidRPr="00402C4A">
              <w:rPr>
                <w:sz w:val="18"/>
                <w:szCs w:val="22"/>
              </w:rPr>
              <w:t>Stakeholders are aware about global environmental issues and the possible solutions but do not know how to participate</w:t>
            </w:r>
          </w:p>
        </w:tc>
        <w:tc>
          <w:tcPr>
            <w:tcW w:w="752" w:type="dxa"/>
            <w:vAlign w:val="center"/>
          </w:tcPr>
          <w:p w14:paraId="4640B9DA" w14:textId="77777777" w:rsidR="0070711A" w:rsidRPr="00402C4A" w:rsidRDefault="0070711A" w:rsidP="00C6753A">
            <w:pPr>
              <w:jc w:val="center"/>
              <w:rPr>
                <w:sz w:val="18"/>
                <w:szCs w:val="22"/>
              </w:rPr>
            </w:pPr>
            <w:r w:rsidRPr="00402C4A">
              <w:rPr>
                <w:sz w:val="18"/>
                <w:szCs w:val="22"/>
              </w:rPr>
              <w:t>2</w:t>
            </w:r>
          </w:p>
        </w:tc>
        <w:tc>
          <w:tcPr>
            <w:tcW w:w="674" w:type="dxa"/>
            <w:vMerge/>
            <w:vAlign w:val="center"/>
          </w:tcPr>
          <w:p w14:paraId="3C26B9A9" w14:textId="0ECC466E" w:rsidR="0070711A" w:rsidRPr="002F4AF0" w:rsidRDefault="0070711A" w:rsidP="002F4AF0">
            <w:pPr>
              <w:jc w:val="center"/>
              <w:rPr>
                <w:b/>
                <w:sz w:val="18"/>
                <w:szCs w:val="22"/>
              </w:rPr>
            </w:pPr>
          </w:p>
        </w:tc>
        <w:tc>
          <w:tcPr>
            <w:tcW w:w="3740" w:type="dxa"/>
            <w:vMerge/>
          </w:tcPr>
          <w:p w14:paraId="34AD5D97" w14:textId="77777777" w:rsidR="0070711A" w:rsidRPr="00402C4A" w:rsidRDefault="0070711A" w:rsidP="00C6753A">
            <w:pPr>
              <w:rPr>
                <w:sz w:val="18"/>
                <w:szCs w:val="22"/>
              </w:rPr>
            </w:pPr>
          </w:p>
        </w:tc>
        <w:tc>
          <w:tcPr>
            <w:tcW w:w="2552" w:type="dxa"/>
            <w:vMerge/>
          </w:tcPr>
          <w:p w14:paraId="79EC317C" w14:textId="77777777" w:rsidR="0070711A" w:rsidRPr="00402C4A" w:rsidRDefault="0070711A" w:rsidP="00C6753A">
            <w:pPr>
              <w:rPr>
                <w:sz w:val="18"/>
                <w:szCs w:val="22"/>
              </w:rPr>
            </w:pPr>
          </w:p>
        </w:tc>
        <w:tc>
          <w:tcPr>
            <w:tcW w:w="1644" w:type="dxa"/>
            <w:vMerge/>
          </w:tcPr>
          <w:p w14:paraId="753354C2" w14:textId="77777777" w:rsidR="0070711A" w:rsidRPr="001A2620" w:rsidRDefault="0070711A" w:rsidP="00BA63C8">
            <w:pPr>
              <w:rPr>
                <w:sz w:val="18"/>
                <w:szCs w:val="22"/>
              </w:rPr>
            </w:pPr>
          </w:p>
        </w:tc>
      </w:tr>
      <w:tr w:rsidR="0070711A" w:rsidRPr="00402C4A" w14:paraId="402C1B13" w14:textId="77777777" w:rsidTr="002F4AF0">
        <w:tc>
          <w:tcPr>
            <w:tcW w:w="1908" w:type="dxa"/>
            <w:vMerge/>
            <w:tcBorders>
              <w:bottom w:val="single" w:sz="4" w:space="0" w:color="auto"/>
            </w:tcBorders>
          </w:tcPr>
          <w:p w14:paraId="4EF65CC0" w14:textId="77777777" w:rsidR="0070711A" w:rsidRPr="00402C4A" w:rsidRDefault="0070711A" w:rsidP="00C6753A">
            <w:pPr>
              <w:rPr>
                <w:sz w:val="18"/>
                <w:szCs w:val="22"/>
              </w:rPr>
            </w:pPr>
          </w:p>
        </w:tc>
        <w:tc>
          <w:tcPr>
            <w:tcW w:w="3042" w:type="dxa"/>
          </w:tcPr>
          <w:p w14:paraId="5C510C1D" w14:textId="77777777" w:rsidR="0070711A" w:rsidRPr="00402C4A" w:rsidRDefault="0070711A" w:rsidP="00C6753A">
            <w:pPr>
              <w:rPr>
                <w:sz w:val="18"/>
                <w:szCs w:val="22"/>
              </w:rPr>
            </w:pPr>
            <w:r w:rsidRPr="00402C4A">
              <w:rPr>
                <w:sz w:val="18"/>
                <w:szCs w:val="22"/>
              </w:rPr>
              <w:t>Stakeholders are aware about global environmental issues and are actively participating in the implementation of related solutions</w:t>
            </w:r>
          </w:p>
        </w:tc>
        <w:tc>
          <w:tcPr>
            <w:tcW w:w="752" w:type="dxa"/>
            <w:vAlign w:val="center"/>
          </w:tcPr>
          <w:p w14:paraId="2C4A90A0" w14:textId="77777777" w:rsidR="0070711A" w:rsidRPr="00402C4A" w:rsidRDefault="0070711A" w:rsidP="00C6753A">
            <w:pPr>
              <w:jc w:val="center"/>
              <w:rPr>
                <w:sz w:val="18"/>
                <w:szCs w:val="22"/>
              </w:rPr>
            </w:pPr>
            <w:r w:rsidRPr="00402C4A">
              <w:rPr>
                <w:sz w:val="18"/>
                <w:szCs w:val="22"/>
              </w:rPr>
              <w:t>3</w:t>
            </w:r>
          </w:p>
        </w:tc>
        <w:tc>
          <w:tcPr>
            <w:tcW w:w="674" w:type="dxa"/>
            <w:vMerge/>
            <w:vAlign w:val="center"/>
          </w:tcPr>
          <w:p w14:paraId="439B06AB" w14:textId="77777777" w:rsidR="0070711A" w:rsidRPr="002F4AF0" w:rsidRDefault="0070711A" w:rsidP="002F4AF0">
            <w:pPr>
              <w:jc w:val="center"/>
              <w:rPr>
                <w:b/>
                <w:sz w:val="18"/>
                <w:szCs w:val="22"/>
              </w:rPr>
            </w:pPr>
          </w:p>
        </w:tc>
        <w:tc>
          <w:tcPr>
            <w:tcW w:w="3740" w:type="dxa"/>
            <w:vMerge/>
          </w:tcPr>
          <w:p w14:paraId="2D5B9EF8" w14:textId="77777777" w:rsidR="0070711A" w:rsidRPr="00402C4A" w:rsidRDefault="0070711A" w:rsidP="00C6753A">
            <w:pPr>
              <w:rPr>
                <w:sz w:val="18"/>
                <w:szCs w:val="22"/>
              </w:rPr>
            </w:pPr>
          </w:p>
        </w:tc>
        <w:tc>
          <w:tcPr>
            <w:tcW w:w="2552" w:type="dxa"/>
            <w:vMerge/>
          </w:tcPr>
          <w:p w14:paraId="2EEE698F" w14:textId="77777777" w:rsidR="0070711A" w:rsidRPr="00402C4A" w:rsidRDefault="0070711A" w:rsidP="00C6753A">
            <w:pPr>
              <w:rPr>
                <w:sz w:val="18"/>
                <w:szCs w:val="22"/>
              </w:rPr>
            </w:pPr>
          </w:p>
        </w:tc>
        <w:tc>
          <w:tcPr>
            <w:tcW w:w="1644" w:type="dxa"/>
            <w:vMerge/>
          </w:tcPr>
          <w:p w14:paraId="0B546825" w14:textId="77777777" w:rsidR="0070711A" w:rsidRPr="001A2620" w:rsidRDefault="0070711A" w:rsidP="00BA63C8">
            <w:pPr>
              <w:rPr>
                <w:sz w:val="18"/>
                <w:szCs w:val="22"/>
              </w:rPr>
            </w:pPr>
          </w:p>
        </w:tc>
      </w:tr>
      <w:tr w:rsidR="0070711A" w:rsidRPr="00402C4A" w14:paraId="76AE63B8" w14:textId="77777777" w:rsidTr="00AC31D1">
        <w:trPr>
          <w:trHeight w:val="548"/>
        </w:trPr>
        <w:tc>
          <w:tcPr>
            <w:tcW w:w="1908" w:type="dxa"/>
            <w:vMerge w:val="restart"/>
          </w:tcPr>
          <w:p w14:paraId="77177440" w14:textId="77777777" w:rsidR="0070711A" w:rsidRPr="00402C4A" w:rsidRDefault="0070711A" w:rsidP="00C6753A">
            <w:pPr>
              <w:rPr>
                <w:sz w:val="18"/>
                <w:szCs w:val="22"/>
              </w:rPr>
            </w:pPr>
            <w:r w:rsidRPr="00402C4A">
              <w:rPr>
                <w:sz w:val="18"/>
                <w:szCs w:val="22"/>
              </w:rPr>
              <w:t>Indicator 5 – Access and sharing of environmental information by stakeholders</w:t>
            </w:r>
          </w:p>
        </w:tc>
        <w:tc>
          <w:tcPr>
            <w:tcW w:w="3042" w:type="dxa"/>
          </w:tcPr>
          <w:p w14:paraId="59D3BEF9" w14:textId="77777777" w:rsidR="0070711A" w:rsidRPr="00402C4A" w:rsidRDefault="0070711A" w:rsidP="00C6753A">
            <w:pPr>
              <w:rPr>
                <w:sz w:val="18"/>
                <w:szCs w:val="22"/>
              </w:rPr>
            </w:pPr>
            <w:r w:rsidRPr="00402C4A">
              <w:rPr>
                <w:sz w:val="18"/>
                <w:szCs w:val="22"/>
              </w:rPr>
              <w:t>The environmental information needs are not identified and the information management infrastructure is inadequate</w:t>
            </w:r>
          </w:p>
        </w:tc>
        <w:tc>
          <w:tcPr>
            <w:tcW w:w="752" w:type="dxa"/>
            <w:vAlign w:val="center"/>
          </w:tcPr>
          <w:p w14:paraId="2B523CE3" w14:textId="77777777" w:rsidR="0070711A" w:rsidRPr="00402C4A" w:rsidRDefault="0070711A" w:rsidP="00C6753A">
            <w:pPr>
              <w:jc w:val="center"/>
              <w:rPr>
                <w:sz w:val="18"/>
                <w:szCs w:val="22"/>
              </w:rPr>
            </w:pPr>
            <w:r w:rsidRPr="00402C4A">
              <w:rPr>
                <w:sz w:val="18"/>
                <w:szCs w:val="22"/>
              </w:rPr>
              <w:t>0</w:t>
            </w:r>
          </w:p>
        </w:tc>
        <w:tc>
          <w:tcPr>
            <w:tcW w:w="674" w:type="dxa"/>
            <w:vMerge w:val="restart"/>
            <w:vAlign w:val="center"/>
          </w:tcPr>
          <w:p w14:paraId="0CF68F8F" w14:textId="5B46FC95" w:rsidR="0070711A" w:rsidRPr="002F4AF0" w:rsidRDefault="0070711A" w:rsidP="002F4AF0">
            <w:pPr>
              <w:jc w:val="center"/>
              <w:rPr>
                <w:b/>
                <w:sz w:val="18"/>
                <w:szCs w:val="22"/>
              </w:rPr>
            </w:pPr>
            <w:r w:rsidRPr="002F4AF0">
              <w:rPr>
                <w:b/>
                <w:sz w:val="18"/>
                <w:szCs w:val="22"/>
              </w:rPr>
              <w:t>1</w:t>
            </w:r>
          </w:p>
        </w:tc>
        <w:tc>
          <w:tcPr>
            <w:tcW w:w="3740" w:type="dxa"/>
            <w:vMerge w:val="restart"/>
          </w:tcPr>
          <w:p w14:paraId="69EE122D" w14:textId="494BF4B4" w:rsidR="0070711A" w:rsidRPr="00402C4A" w:rsidRDefault="0070711A" w:rsidP="001C7A3C">
            <w:pPr>
              <w:rPr>
                <w:sz w:val="18"/>
                <w:szCs w:val="22"/>
              </w:rPr>
            </w:pPr>
            <w:r>
              <w:rPr>
                <w:sz w:val="18"/>
                <w:szCs w:val="22"/>
              </w:rPr>
              <w:t xml:space="preserve">Some environmental information is collected and stored at ECD and also by other government entities. However the information management infrastructure to support this information is not adequate. There is a limited possibility of data exchange, data sharing happening.  </w:t>
            </w:r>
          </w:p>
        </w:tc>
        <w:tc>
          <w:tcPr>
            <w:tcW w:w="2552" w:type="dxa"/>
            <w:vMerge w:val="restart"/>
          </w:tcPr>
          <w:p w14:paraId="6D3C2F26" w14:textId="4713DF5C" w:rsidR="0070711A" w:rsidRPr="00402C4A" w:rsidRDefault="0070711A" w:rsidP="00C6753A">
            <w:pPr>
              <w:rPr>
                <w:sz w:val="18"/>
                <w:szCs w:val="22"/>
              </w:rPr>
            </w:pPr>
            <w:r>
              <w:rPr>
                <w:sz w:val="18"/>
                <w:szCs w:val="22"/>
              </w:rPr>
              <w:t xml:space="preserve">The project will support the development of an adequate information management infrastructure to adequately collect, store and provide access to environmental data. </w:t>
            </w:r>
          </w:p>
        </w:tc>
        <w:tc>
          <w:tcPr>
            <w:tcW w:w="1644" w:type="dxa"/>
            <w:vMerge w:val="restart"/>
            <w:vAlign w:val="center"/>
          </w:tcPr>
          <w:p w14:paraId="38E9A6BD" w14:textId="163290DD" w:rsidR="0070711A" w:rsidRPr="001A2620" w:rsidRDefault="0070711A" w:rsidP="00BA63C8">
            <w:pPr>
              <w:rPr>
                <w:sz w:val="18"/>
                <w:szCs w:val="22"/>
              </w:rPr>
            </w:pPr>
            <w:r>
              <w:rPr>
                <w:sz w:val="18"/>
                <w:szCs w:val="22"/>
              </w:rPr>
              <w:t xml:space="preserve">1 - </w:t>
            </w:r>
            <w:r w:rsidRPr="00EF10D3">
              <w:rPr>
                <w:sz w:val="18"/>
                <w:szCs w:val="22"/>
              </w:rPr>
              <w:t>An operational environmental management information system (EMIS) providing accurate and timely information.</w:t>
            </w:r>
          </w:p>
        </w:tc>
      </w:tr>
      <w:tr w:rsidR="0070711A" w:rsidRPr="00402C4A" w14:paraId="677A6CB1" w14:textId="77777777" w:rsidTr="002F4AF0">
        <w:tc>
          <w:tcPr>
            <w:tcW w:w="1908" w:type="dxa"/>
            <w:vMerge/>
          </w:tcPr>
          <w:p w14:paraId="1B34797D" w14:textId="77777777" w:rsidR="0070711A" w:rsidRPr="00402C4A" w:rsidRDefault="0070711A" w:rsidP="00C6753A">
            <w:pPr>
              <w:rPr>
                <w:sz w:val="18"/>
                <w:szCs w:val="22"/>
              </w:rPr>
            </w:pPr>
          </w:p>
        </w:tc>
        <w:tc>
          <w:tcPr>
            <w:tcW w:w="3042" w:type="dxa"/>
          </w:tcPr>
          <w:p w14:paraId="47257CC3" w14:textId="77777777" w:rsidR="0070711A" w:rsidRPr="00402C4A" w:rsidRDefault="0070711A" w:rsidP="00C6753A">
            <w:pPr>
              <w:rPr>
                <w:sz w:val="18"/>
                <w:szCs w:val="22"/>
              </w:rPr>
            </w:pPr>
            <w:r w:rsidRPr="00402C4A">
              <w:rPr>
                <w:sz w:val="18"/>
                <w:szCs w:val="22"/>
              </w:rPr>
              <w:t>The environmental information needs are identified but the information management infrastructure is inadequate</w:t>
            </w:r>
          </w:p>
        </w:tc>
        <w:tc>
          <w:tcPr>
            <w:tcW w:w="752" w:type="dxa"/>
            <w:vAlign w:val="center"/>
          </w:tcPr>
          <w:p w14:paraId="04302234" w14:textId="77777777" w:rsidR="0070711A" w:rsidRPr="00402C4A" w:rsidRDefault="0070711A" w:rsidP="00C6753A">
            <w:pPr>
              <w:jc w:val="center"/>
              <w:rPr>
                <w:sz w:val="18"/>
                <w:szCs w:val="22"/>
              </w:rPr>
            </w:pPr>
            <w:r w:rsidRPr="00402C4A">
              <w:rPr>
                <w:sz w:val="18"/>
                <w:szCs w:val="22"/>
              </w:rPr>
              <w:t>1</w:t>
            </w:r>
          </w:p>
        </w:tc>
        <w:tc>
          <w:tcPr>
            <w:tcW w:w="674" w:type="dxa"/>
            <w:vMerge/>
            <w:vAlign w:val="center"/>
          </w:tcPr>
          <w:p w14:paraId="459CE4CE" w14:textId="3A9E0588" w:rsidR="0070711A" w:rsidRPr="002F4AF0" w:rsidRDefault="0070711A" w:rsidP="002F4AF0">
            <w:pPr>
              <w:jc w:val="center"/>
              <w:rPr>
                <w:b/>
                <w:sz w:val="18"/>
                <w:szCs w:val="22"/>
              </w:rPr>
            </w:pPr>
          </w:p>
        </w:tc>
        <w:tc>
          <w:tcPr>
            <w:tcW w:w="3740" w:type="dxa"/>
            <w:vMerge/>
          </w:tcPr>
          <w:p w14:paraId="2F028A5B" w14:textId="77777777" w:rsidR="0070711A" w:rsidRPr="00402C4A" w:rsidRDefault="0070711A" w:rsidP="00C6753A">
            <w:pPr>
              <w:rPr>
                <w:sz w:val="18"/>
                <w:szCs w:val="22"/>
              </w:rPr>
            </w:pPr>
          </w:p>
        </w:tc>
        <w:tc>
          <w:tcPr>
            <w:tcW w:w="2552" w:type="dxa"/>
            <w:vMerge/>
          </w:tcPr>
          <w:p w14:paraId="0F827E88" w14:textId="77777777" w:rsidR="0070711A" w:rsidRPr="00402C4A" w:rsidRDefault="0070711A" w:rsidP="00C6753A">
            <w:pPr>
              <w:rPr>
                <w:sz w:val="18"/>
                <w:szCs w:val="22"/>
              </w:rPr>
            </w:pPr>
          </w:p>
        </w:tc>
        <w:tc>
          <w:tcPr>
            <w:tcW w:w="1644" w:type="dxa"/>
            <w:vMerge/>
          </w:tcPr>
          <w:p w14:paraId="1C3CE719" w14:textId="77777777" w:rsidR="0070711A" w:rsidRPr="001A2620" w:rsidRDefault="0070711A" w:rsidP="00BA63C8">
            <w:pPr>
              <w:rPr>
                <w:sz w:val="18"/>
                <w:szCs w:val="22"/>
              </w:rPr>
            </w:pPr>
          </w:p>
        </w:tc>
      </w:tr>
      <w:tr w:rsidR="0070711A" w:rsidRPr="00402C4A" w14:paraId="51F49685" w14:textId="77777777" w:rsidTr="002F4AF0">
        <w:tc>
          <w:tcPr>
            <w:tcW w:w="1908" w:type="dxa"/>
            <w:vMerge/>
          </w:tcPr>
          <w:p w14:paraId="5EA8AE7F" w14:textId="77777777" w:rsidR="0070711A" w:rsidRPr="00402C4A" w:rsidRDefault="0070711A" w:rsidP="00C6753A">
            <w:pPr>
              <w:rPr>
                <w:sz w:val="18"/>
                <w:szCs w:val="22"/>
              </w:rPr>
            </w:pPr>
          </w:p>
        </w:tc>
        <w:tc>
          <w:tcPr>
            <w:tcW w:w="3042" w:type="dxa"/>
          </w:tcPr>
          <w:p w14:paraId="083B2312" w14:textId="77777777" w:rsidR="0070711A" w:rsidRPr="00402C4A" w:rsidRDefault="0070711A" w:rsidP="00C6753A">
            <w:pPr>
              <w:rPr>
                <w:sz w:val="18"/>
                <w:szCs w:val="22"/>
              </w:rPr>
            </w:pPr>
            <w:r w:rsidRPr="00402C4A">
              <w:rPr>
                <w:sz w:val="18"/>
                <w:szCs w:val="22"/>
              </w:rPr>
              <w:t>The environmental information is partially available and shared among stakeholders but is not covering all focal areas and/or the information management infrastructure to manage and give information access to the public is limited</w:t>
            </w:r>
          </w:p>
        </w:tc>
        <w:tc>
          <w:tcPr>
            <w:tcW w:w="752" w:type="dxa"/>
            <w:vAlign w:val="center"/>
          </w:tcPr>
          <w:p w14:paraId="5FBD105A" w14:textId="77777777" w:rsidR="0070711A" w:rsidRPr="00402C4A" w:rsidRDefault="0070711A" w:rsidP="00C6753A">
            <w:pPr>
              <w:jc w:val="center"/>
              <w:rPr>
                <w:sz w:val="18"/>
                <w:szCs w:val="22"/>
              </w:rPr>
            </w:pPr>
            <w:r w:rsidRPr="00402C4A">
              <w:rPr>
                <w:sz w:val="18"/>
                <w:szCs w:val="22"/>
              </w:rPr>
              <w:t>2</w:t>
            </w:r>
          </w:p>
        </w:tc>
        <w:tc>
          <w:tcPr>
            <w:tcW w:w="674" w:type="dxa"/>
            <w:vMerge/>
            <w:vAlign w:val="center"/>
          </w:tcPr>
          <w:p w14:paraId="732929FA" w14:textId="77777777" w:rsidR="0070711A" w:rsidRPr="002F4AF0" w:rsidRDefault="0070711A" w:rsidP="002F4AF0">
            <w:pPr>
              <w:jc w:val="center"/>
              <w:rPr>
                <w:b/>
                <w:sz w:val="18"/>
                <w:szCs w:val="22"/>
              </w:rPr>
            </w:pPr>
          </w:p>
        </w:tc>
        <w:tc>
          <w:tcPr>
            <w:tcW w:w="3740" w:type="dxa"/>
            <w:vMerge/>
          </w:tcPr>
          <w:p w14:paraId="0D3C617F" w14:textId="77777777" w:rsidR="0070711A" w:rsidRPr="00402C4A" w:rsidRDefault="0070711A" w:rsidP="00C6753A">
            <w:pPr>
              <w:rPr>
                <w:sz w:val="18"/>
                <w:szCs w:val="22"/>
              </w:rPr>
            </w:pPr>
          </w:p>
        </w:tc>
        <w:tc>
          <w:tcPr>
            <w:tcW w:w="2552" w:type="dxa"/>
            <w:vMerge/>
          </w:tcPr>
          <w:p w14:paraId="6074FA69" w14:textId="77777777" w:rsidR="0070711A" w:rsidRPr="00402C4A" w:rsidRDefault="0070711A" w:rsidP="00C6753A">
            <w:pPr>
              <w:rPr>
                <w:sz w:val="18"/>
                <w:szCs w:val="22"/>
              </w:rPr>
            </w:pPr>
          </w:p>
        </w:tc>
        <w:tc>
          <w:tcPr>
            <w:tcW w:w="1644" w:type="dxa"/>
            <w:vMerge/>
          </w:tcPr>
          <w:p w14:paraId="02B76D9B" w14:textId="77777777" w:rsidR="0070711A" w:rsidRPr="001A2620" w:rsidRDefault="0070711A" w:rsidP="00BA63C8">
            <w:pPr>
              <w:rPr>
                <w:sz w:val="18"/>
                <w:szCs w:val="22"/>
              </w:rPr>
            </w:pPr>
          </w:p>
        </w:tc>
      </w:tr>
      <w:tr w:rsidR="0070711A" w:rsidRPr="00402C4A" w14:paraId="138511E0" w14:textId="77777777" w:rsidTr="002F4AF0">
        <w:tc>
          <w:tcPr>
            <w:tcW w:w="1908" w:type="dxa"/>
            <w:vMerge/>
            <w:tcBorders>
              <w:bottom w:val="single" w:sz="4" w:space="0" w:color="auto"/>
            </w:tcBorders>
          </w:tcPr>
          <w:p w14:paraId="2F3F4389" w14:textId="77777777" w:rsidR="0070711A" w:rsidRPr="00402C4A" w:rsidRDefault="0070711A" w:rsidP="00C6753A">
            <w:pPr>
              <w:rPr>
                <w:sz w:val="18"/>
                <w:szCs w:val="22"/>
              </w:rPr>
            </w:pPr>
          </w:p>
        </w:tc>
        <w:tc>
          <w:tcPr>
            <w:tcW w:w="3042" w:type="dxa"/>
          </w:tcPr>
          <w:p w14:paraId="290EB9BC" w14:textId="77777777" w:rsidR="0070711A" w:rsidRPr="00402C4A" w:rsidRDefault="0070711A" w:rsidP="00C6753A">
            <w:pPr>
              <w:rPr>
                <w:sz w:val="18"/>
                <w:szCs w:val="22"/>
              </w:rPr>
            </w:pPr>
            <w:r w:rsidRPr="00402C4A">
              <w:rPr>
                <w:sz w:val="18"/>
                <w:szCs w:val="22"/>
              </w:rPr>
              <w:t>Comprehensive environmental information is available and shared through an adequate information management infrastructure</w:t>
            </w:r>
          </w:p>
        </w:tc>
        <w:tc>
          <w:tcPr>
            <w:tcW w:w="752" w:type="dxa"/>
            <w:vAlign w:val="center"/>
          </w:tcPr>
          <w:p w14:paraId="34F82868" w14:textId="77777777" w:rsidR="0070711A" w:rsidRPr="00402C4A" w:rsidRDefault="0070711A" w:rsidP="00C6753A">
            <w:pPr>
              <w:jc w:val="center"/>
              <w:rPr>
                <w:sz w:val="18"/>
                <w:szCs w:val="22"/>
              </w:rPr>
            </w:pPr>
            <w:r w:rsidRPr="00402C4A">
              <w:rPr>
                <w:sz w:val="18"/>
                <w:szCs w:val="22"/>
              </w:rPr>
              <w:t>3</w:t>
            </w:r>
          </w:p>
        </w:tc>
        <w:tc>
          <w:tcPr>
            <w:tcW w:w="674" w:type="dxa"/>
            <w:vMerge/>
            <w:vAlign w:val="center"/>
          </w:tcPr>
          <w:p w14:paraId="2F32DFB8" w14:textId="77777777" w:rsidR="0070711A" w:rsidRPr="002F4AF0" w:rsidRDefault="0070711A" w:rsidP="002F4AF0">
            <w:pPr>
              <w:jc w:val="center"/>
              <w:rPr>
                <w:b/>
                <w:sz w:val="18"/>
                <w:szCs w:val="22"/>
              </w:rPr>
            </w:pPr>
          </w:p>
        </w:tc>
        <w:tc>
          <w:tcPr>
            <w:tcW w:w="3740" w:type="dxa"/>
            <w:vMerge/>
          </w:tcPr>
          <w:p w14:paraId="4DBD69B0" w14:textId="77777777" w:rsidR="0070711A" w:rsidRPr="00402C4A" w:rsidRDefault="0070711A" w:rsidP="00C6753A">
            <w:pPr>
              <w:rPr>
                <w:sz w:val="18"/>
                <w:szCs w:val="22"/>
              </w:rPr>
            </w:pPr>
          </w:p>
        </w:tc>
        <w:tc>
          <w:tcPr>
            <w:tcW w:w="2552" w:type="dxa"/>
            <w:vMerge/>
          </w:tcPr>
          <w:p w14:paraId="768C6897" w14:textId="77777777" w:rsidR="0070711A" w:rsidRPr="00402C4A" w:rsidRDefault="0070711A" w:rsidP="00C6753A">
            <w:pPr>
              <w:rPr>
                <w:sz w:val="18"/>
                <w:szCs w:val="22"/>
              </w:rPr>
            </w:pPr>
          </w:p>
        </w:tc>
        <w:tc>
          <w:tcPr>
            <w:tcW w:w="1644" w:type="dxa"/>
            <w:vMerge/>
          </w:tcPr>
          <w:p w14:paraId="03955907" w14:textId="77777777" w:rsidR="0070711A" w:rsidRPr="001A2620" w:rsidRDefault="0070711A" w:rsidP="00BA63C8">
            <w:pPr>
              <w:rPr>
                <w:sz w:val="18"/>
                <w:szCs w:val="22"/>
              </w:rPr>
            </w:pPr>
          </w:p>
        </w:tc>
      </w:tr>
      <w:tr w:rsidR="0070711A" w:rsidRPr="000D1F94" w14:paraId="315EC40B" w14:textId="77777777" w:rsidTr="00AC31D1">
        <w:trPr>
          <w:trHeight w:val="332"/>
        </w:trPr>
        <w:tc>
          <w:tcPr>
            <w:tcW w:w="1908" w:type="dxa"/>
            <w:vMerge w:val="restart"/>
          </w:tcPr>
          <w:p w14:paraId="730B77EB" w14:textId="77777777" w:rsidR="0070711A" w:rsidRPr="00402C4A" w:rsidRDefault="0070711A" w:rsidP="00C6753A">
            <w:pPr>
              <w:rPr>
                <w:sz w:val="18"/>
                <w:szCs w:val="22"/>
              </w:rPr>
            </w:pPr>
            <w:r w:rsidRPr="00402C4A">
              <w:rPr>
                <w:sz w:val="18"/>
                <w:szCs w:val="22"/>
              </w:rPr>
              <w:t>Indicator 6 – Existence of environmental education programmes</w:t>
            </w:r>
          </w:p>
        </w:tc>
        <w:tc>
          <w:tcPr>
            <w:tcW w:w="3042" w:type="dxa"/>
          </w:tcPr>
          <w:p w14:paraId="1A045F65" w14:textId="77777777" w:rsidR="0070711A" w:rsidRPr="00402C4A" w:rsidRDefault="0070711A" w:rsidP="00C6753A">
            <w:pPr>
              <w:rPr>
                <w:sz w:val="18"/>
                <w:szCs w:val="22"/>
              </w:rPr>
            </w:pPr>
            <w:r w:rsidRPr="00402C4A">
              <w:rPr>
                <w:sz w:val="18"/>
                <w:szCs w:val="22"/>
              </w:rPr>
              <w:t>No environmental education programmes are in place</w:t>
            </w:r>
          </w:p>
        </w:tc>
        <w:tc>
          <w:tcPr>
            <w:tcW w:w="752" w:type="dxa"/>
            <w:vAlign w:val="center"/>
          </w:tcPr>
          <w:p w14:paraId="34CC6442" w14:textId="77777777" w:rsidR="0070711A" w:rsidRPr="00402C4A" w:rsidRDefault="0070711A" w:rsidP="00C6753A">
            <w:pPr>
              <w:jc w:val="center"/>
              <w:rPr>
                <w:sz w:val="18"/>
                <w:szCs w:val="22"/>
              </w:rPr>
            </w:pPr>
            <w:r w:rsidRPr="00402C4A">
              <w:rPr>
                <w:sz w:val="18"/>
                <w:szCs w:val="22"/>
              </w:rPr>
              <w:t>0</w:t>
            </w:r>
          </w:p>
        </w:tc>
        <w:tc>
          <w:tcPr>
            <w:tcW w:w="674" w:type="dxa"/>
            <w:vMerge w:val="restart"/>
            <w:vAlign w:val="center"/>
          </w:tcPr>
          <w:p w14:paraId="202F0528" w14:textId="1DC953E0" w:rsidR="0070711A" w:rsidRPr="002F4AF0" w:rsidRDefault="0070711A" w:rsidP="002F4AF0">
            <w:pPr>
              <w:jc w:val="center"/>
              <w:rPr>
                <w:b/>
                <w:sz w:val="18"/>
                <w:szCs w:val="22"/>
              </w:rPr>
            </w:pPr>
            <w:r w:rsidRPr="002F4AF0">
              <w:rPr>
                <w:b/>
                <w:sz w:val="18"/>
                <w:szCs w:val="22"/>
              </w:rPr>
              <w:t>1</w:t>
            </w:r>
          </w:p>
        </w:tc>
        <w:tc>
          <w:tcPr>
            <w:tcW w:w="3740" w:type="dxa"/>
            <w:vMerge w:val="restart"/>
          </w:tcPr>
          <w:p w14:paraId="46E58674" w14:textId="49099B76" w:rsidR="0070711A" w:rsidRPr="00C678E8" w:rsidRDefault="0070711A" w:rsidP="001C7A3C">
            <w:pPr>
              <w:rPr>
                <w:sz w:val="18"/>
                <w:szCs w:val="18"/>
              </w:rPr>
            </w:pPr>
            <w:r>
              <w:rPr>
                <w:sz w:val="18"/>
                <w:szCs w:val="18"/>
              </w:rPr>
              <w:t xml:space="preserve">Some environmental education activities were implemented, often supported by externally funded projects. However, no national environmental education programme is in place in Kiribati. </w:t>
            </w:r>
          </w:p>
        </w:tc>
        <w:tc>
          <w:tcPr>
            <w:tcW w:w="2552" w:type="dxa"/>
            <w:vMerge w:val="restart"/>
          </w:tcPr>
          <w:p w14:paraId="6E63EF72" w14:textId="3488C181" w:rsidR="0070711A" w:rsidRPr="000D1F94" w:rsidRDefault="0070711A" w:rsidP="00777B44">
            <w:pPr>
              <w:rPr>
                <w:sz w:val="18"/>
                <w:szCs w:val="22"/>
              </w:rPr>
            </w:pPr>
            <w:r>
              <w:rPr>
                <w:sz w:val="18"/>
                <w:szCs w:val="22"/>
              </w:rPr>
              <w:t xml:space="preserve">The project will support some environmental awareness raising activities, including the promotion of the environmental management information system (EMIS) developed with the support of the project. </w:t>
            </w:r>
          </w:p>
        </w:tc>
        <w:tc>
          <w:tcPr>
            <w:tcW w:w="1644" w:type="dxa"/>
            <w:vMerge w:val="restart"/>
            <w:vAlign w:val="center"/>
          </w:tcPr>
          <w:p w14:paraId="0AE5EA6B" w14:textId="49D2D887" w:rsidR="0070711A" w:rsidRPr="000D1F94" w:rsidRDefault="0070711A" w:rsidP="00BA63C8">
            <w:pPr>
              <w:rPr>
                <w:sz w:val="18"/>
                <w:szCs w:val="22"/>
              </w:rPr>
            </w:pPr>
            <w:r>
              <w:rPr>
                <w:sz w:val="18"/>
                <w:szCs w:val="22"/>
              </w:rPr>
              <w:t xml:space="preserve">1 - </w:t>
            </w:r>
            <w:r w:rsidRPr="00EF10D3">
              <w:rPr>
                <w:sz w:val="18"/>
                <w:szCs w:val="22"/>
              </w:rPr>
              <w:t>An operational environmental management information system (EMIS) providing accurate and timely information.</w:t>
            </w:r>
          </w:p>
        </w:tc>
      </w:tr>
      <w:tr w:rsidR="0070711A" w:rsidRPr="00402C4A" w14:paraId="1AC0CB09" w14:textId="77777777" w:rsidTr="002F4AF0">
        <w:tc>
          <w:tcPr>
            <w:tcW w:w="1908" w:type="dxa"/>
            <w:vMerge/>
          </w:tcPr>
          <w:p w14:paraId="1B93A42D" w14:textId="77777777" w:rsidR="0070711A" w:rsidRPr="000D1F94" w:rsidRDefault="0070711A" w:rsidP="00C6753A">
            <w:pPr>
              <w:rPr>
                <w:sz w:val="18"/>
                <w:szCs w:val="22"/>
              </w:rPr>
            </w:pPr>
          </w:p>
        </w:tc>
        <w:tc>
          <w:tcPr>
            <w:tcW w:w="3042" w:type="dxa"/>
          </w:tcPr>
          <w:p w14:paraId="0A0E2572" w14:textId="77777777" w:rsidR="0070711A" w:rsidRPr="00402C4A" w:rsidRDefault="0070711A" w:rsidP="00C6753A">
            <w:pPr>
              <w:rPr>
                <w:sz w:val="18"/>
                <w:szCs w:val="22"/>
              </w:rPr>
            </w:pPr>
            <w:r w:rsidRPr="00402C4A">
              <w:rPr>
                <w:sz w:val="18"/>
                <w:szCs w:val="22"/>
              </w:rPr>
              <w:t>Environmental education programmes are partially developed and partially delivered</w:t>
            </w:r>
          </w:p>
        </w:tc>
        <w:tc>
          <w:tcPr>
            <w:tcW w:w="752" w:type="dxa"/>
            <w:vAlign w:val="center"/>
          </w:tcPr>
          <w:p w14:paraId="5BBF4ABF" w14:textId="77777777" w:rsidR="0070711A" w:rsidRPr="00402C4A" w:rsidRDefault="0070711A" w:rsidP="00C6753A">
            <w:pPr>
              <w:jc w:val="center"/>
              <w:rPr>
                <w:sz w:val="18"/>
                <w:szCs w:val="22"/>
              </w:rPr>
            </w:pPr>
            <w:r w:rsidRPr="00402C4A">
              <w:rPr>
                <w:sz w:val="18"/>
                <w:szCs w:val="22"/>
              </w:rPr>
              <w:t>1</w:t>
            </w:r>
          </w:p>
        </w:tc>
        <w:tc>
          <w:tcPr>
            <w:tcW w:w="674" w:type="dxa"/>
            <w:vMerge/>
            <w:vAlign w:val="center"/>
          </w:tcPr>
          <w:p w14:paraId="54A37467" w14:textId="5C7C0B46" w:rsidR="0070711A" w:rsidRPr="002F4AF0" w:rsidRDefault="0070711A" w:rsidP="002F4AF0">
            <w:pPr>
              <w:jc w:val="center"/>
              <w:rPr>
                <w:b/>
                <w:sz w:val="18"/>
                <w:szCs w:val="22"/>
              </w:rPr>
            </w:pPr>
          </w:p>
        </w:tc>
        <w:tc>
          <w:tcPr>
            <w:tcW w:w="3740" w:type="dxa"/>
            <w:vMerge/>
          </w:tcPr>
          <w:p w14:paraId="1DB5664B" w14:textId="77777777" w:rsidR="0070711A" w:rsidRPr="00402C4A" w:rsidRDefault="0070711A" w:rsidP="00C6753A">
            <w:pPr>
              <w:rPr>
                <w:sz w:val="18"/>
                <w:szCs w:val="22"/>
              </w:rPr>
            </w:pPr>
          </w:p>
        </w:tc>
        <w:tc>
          <w:tcPr>
            <w:tcW w:w="2552" w:type="dxa"/>
            <w:vMerge/>
          </w:tcPr>
          <w:p w14:paraId="5321FAAD" w14:textId="77777777" w:rsidR="0070711A" w:rsidRPr="00402C4A" w:rsidRDefault="0070711A" w:rsidP="00C6753A">
            <w:pPr>
              <w:rPr>
                <w:sz w:val="18"/>
                <w:szCs w:val="22"/>
              </w:rPr>
            </w:pPr>
          </w:p>
        </w:tc>
        <w:tc>
          <w:tcPr>
            <w:tcW w:w="1644" w:type="dxa"/>
            <w:vMerge/>
          </w:tcPr>
          <w:p w14:paraId="599A97DC" w14:textId="77777777" w:rsidR="0070711A" w:rsidRPr="001A2620" w:rsidRDefault="0070711A" w:rsidP="00C6753A">
            <w:pPr>
              <w:rPr>
                <w:sz w:val="18"/>
                <w:szCs w:val="22"/>
              </w:rPr>
            </w:pPr>
          </w:p>
        </w:tc>
      </w:tr>
      <w:tr w:rsidR="0070711A" w:rsidRPr="00402C4A" w14:paraId="3AC7DC4A" w14:textId="77777777" w:rsidTr="002F4AF0">
        <w:tc>
          <w:tcPr>
            <w:tcW w:w="1908" w:type="dxa"/>
            <w:vMerge/>
          </w:tcPr>
          <w:p w14:paraId="7139D243" w14:textId="77777777" w:rsidR="0070711A" w:rsidRPr="00402C4A" w:rsidRDefault="0070711A" w:rsidP="00C6753A">
            <w:pPr>
              <w:rPr>
                <w:sz w:val="18"/>
                <w:szCs w:val="22"/>
              </w:rPr>
            </w:pPr>
          </w:p>
        </w:tc>
        <w:tc>
          <w:tcPr>
            <w:tcW w:w="3042" w:type="dxa"/>
          </w:tcPr>
          <w:p w14:paraId="524444CE" w14:textId="77777777" w:rsidR="0070711A" w:rsidRPr="00402C4A" w:rsidRDefault="0070711A" w:rsidP="00C6753A">
            <w:pPr>
              <w:rPr>
                <w:sz w:val="18"/>
                <w:szCs w:val="22"/>
              </w:rPr>
            </w:pPr>
            <w:r w:rsidRPr="00402C4A">
              <w:rPr>
                <w:sz w:val="18"/>
                <w:szCs w:val="22"/>
              </w:rPr>
              <w:t>Environmental education programmes are fully developed but partially delivered</w:t>
            </w:r>
          </w:p>
        </w:tc>
        <w:tc>
          <w:tcPr>
            <w:tcW w:w="752" w:type="dxa"/>
            <w:vAlign w:val="center"/>
          </w:tcPr>
          <w:p w14:paraId="20108567" w14:textId="77777777" w:rsidR="0070711A" w:rsidRPr="00402C4A" w:rsidRDefault="0070711A" w:rsidP="00C6753A">
            <w:pPr>
              <w:jc w:val="center"/>
              <w:rPr>
                <w:sz w:val="18"/>
                <w:szCs w:val="22"/>
              </w:rPr>
            </w:pPr>
            <w:r w:rsidRPr="00402C4A">
              <w:rPr>
                <w:sz w:val="18"/>
                <w:szCs w:val="22"/>
              </w:rPr>
              <w:t>2</w:t>
            </w:r>
          </w:p>
        </w:tc>
        <w:tc>
          <w:tcPr>
            <w:tcW w:w="674" w:type="dxa"/>
            <w:vMerge/>
            <w:vAlign w:val="center"/>
          </w:tcPr>
          <w:p w14:paraId="34DA8FD8" w14:textId="77777777" w:rsidR="0070711A" w:rsidRPr="002F4AF0" w:rsidRDefault="0070711A" w:rsidP="002F4AF0">
            <w:pPr>
              <w:jc w:val="center"/>
              <w:rPr>
                <w:b/>
                <w:sz w:val="18"/>
                <w:szCs w:val="22"/>
              </w:rPr>
            </w:pPr>
          </w:p>
        </w:tc>
        <w:tc>
          <w:tcPr>
            <w:tcW w:w="3740" w:type="dxa"/>
            <w:vMerge/>
          </w:tcPr>
          <w:p w14:paraId="3FCD19A0" w14:textId="77777777" w:rsidR="0070711A" w:rsidRPr="00402C4A" w:rsidRDefault="0070711A" w:rsidP="00C6753A">
            <w:pPr>
              <w:rPr>
                <w:sz w:val="18"/>
                <w:szCs w:val="22"/>
              </w:rPr>
            </w:pPr>
          </w:p>
        </w:tc>
        <w:tc>
          <w:tcPr>
            <w:tcW w:w="2552" w:type="dxa"/>
            <w:vMerge/>
          </w:tcPr>
          <w:p w14:paraId="3A5CE5E5" w14:textId="77777777" w:rsidR="0070711A" w:rsidRPr="00402C4A" w:rsidRDefault="0070711A" w:rsidP="00C6753A">
            <w:pPr>
              <w:rPr>
                <w:sz w:val="18"/>
                <w:szCs w:val="22"/>
              </w:rPr>
            </w:pPr>
          </w:p>
        </w:tc>
        <w:tc>
          <w:tcPr>
            <w:tcW w:w="1644" w:type="dxa"/>
            <w:vMerge/>
          </w:tcPr>
          <w:p w14:paraId="18EC42B5" w14:textId="77777777" w:rsidR="0070711A" w:rsidRPr="001A2620" w:rsidRDefault="0070711A" w:rsidP="00C6753A">
            <w:pPr>
              <w:rPr>
                <w:sz w:val="18"/>
                <w:szCs w:val="22"/>
              </w:rPr>
            </w:pPr>
          </w:p>
        </w:tc>
      </w:tr>
      <w:tr w:rsidR="0070711A" w:rsidRPr="00402C4A" w14:paraId="1DC28431" w14:textId="77777777" w:rsidTr="002F4AF0">
        <w:tc>
          <w:tcPr>
            <w:tcW w:w="1908" w:type="dxa"/>
            <w:vMerge/>
            <w:tcBorders>
              <w:bottom w:val="single" w:sz="4" w:space="0" w:color="auto"/>
            </w:tcBorders>
          </w:tcPr>
          <w:p w14:paraId="205AE81D" w14:textId="77777777" w:rsidR="0070711A" w:rsidRPr="00402C4A" w:rsidRDefault="0070711A" w:rsidP="00C6753A">
            <w:pPr>
              <w:rPr>
                <w:sz w:val="18"/>
                <w:szCs w:val="22"/>
              </w:rPr>
            </w:pPr>
          </w:p>
        </w:tc>
        <w:tc>
          <w:tcPr>
            <w:tcW w:w="3042" w:type="dxa"/>
          </w:tcPr>
          <w:p w14:paraId="5A876338" w14:textId="77777777" w:rsidR="0070711A" w:rsidRPr="00402C4A" w:rsidRDefault="0070711A" w:rsidP="00C6753A">
            <w:pPr>
              <w:rPr>
                <w:sz w:val="18"/>
                <w:szCs w:val="22"/>
              </w:rPr>
            </w:pPr>
            <w:r w:rsidRPr="00402C4A">
              <w:rPr>
                <w:sz w:val="18"/>
                <w:szCs w:val="22"/>
              </w:rPr>
              <w:t>Comprehensive environmental education programmes exist and are being delivered</w:t>
            </w:r>
          </w:p>
        </w:tc>
        <w:tc>
          <w:tcPr>
            <w:tcW w:w="752" w:type="dxa"/>
            <w:vAlign w:val="center"/>
          </w:tcPr>
          <w:p w14:paraId="16F64E83" w14:textId="77777777" w:rsidR="0070711A" w:rsidRPr="00402C4A" w:rsidRDefault="0070711A" w:rsidP="00C6753A">
            <w:pPr>
              <w:jc w:val="center"/>
              <w:rPr>
                <w:sz w:val="18"/>
                <w:szCs w:val="22"/>
              </w:rPr>
            </w:pPr>
            <w:r w:rsidRPr="00402C4A">
              <w:rPr>
                <w:sz w:val="18"/>
                <w:szCs w:val="22"/>
              </w:rPr>
              <w:t>3</w:t>
            </w:r>
          </w:p>
        </w:tc>
        <w:tc>
          <w:tcPr>
            <w:tcW w:w="674" w:type="dxa"/>
            <w:vMerge/>
            <w:vAlign w:val="center"/>
          </w:tcPr>
          <w:p w14:paraId="022EB20A" w14:textId="77777777" w:rsidR="0070711A" w:rsidRPr="002F4AF0" w:rsidRDefault="0070711A" w:rsidP="002F4AF0">
            <w:pPr>
              <w:jc w:val="center"/>
              <w:rPr>
                <w:b/>
                <w:sz w:val="18"/>
                <w:szCs w:val="22"/>
              </w:rPr>
            </w:pPr>
          </w:p>
        </w:tc>
        <w:tc>
          <w:tcPr>
            <w:tcW w:w="3740" w:type="dxa"/>
            <w:vMerge/>
          </w:tcPr>
          <w:p w14:paraId="5470D0D2" w14:textId="77777777" w:rsidR="0070711A" w:rsidRPr="00402C4A" w:rsidRDefault="0070711A" w:rsidP="00C6753A">
            <w:pPr>
              <w:rPr>
                <w:sz w:val="18"/>
                <w:szCs w:val="22"/>
              </w:rPr>
            </w:pPr>
          </w:p>
        </w:tc>
        <w:tc>
          <w:tcPr>
            <w:tcW w:w="2552" w:type="dxa"/>
            <w:vMerge/>
          </w:tcPr>
          <w:p w14:paraId="0707E20F" w14:textId="77777777" w:rsidR="0070711A" w:rsidRPr="00402C4A" w:rsidRDefault="0070711A" w:rsidP="00C6753A">
            <w:pPr>
              <w:rPr>
                <w:sz w:val="18"/>
                <w:szCs w:val="22"/>
              </w:rPr>
            </w:pPr>
          </w:p>
        </w:tc>
        <w:tc>
          <w:tcPr>
            <w:tcW w:w="1644" w:type="dxa"/>
            <w:vMerge/>
          </w:tcPr>
          <w:p w14:paraId="547814CB" w14:textId="77777777" w:rsidR="0070711A" w:rsidRPr="001A2620" w:rsidRDefault="0070711A" w:rsidP="00C6753A">
            <w:pPr>
              <w:rPr>
                <w:sz w:val="18"/>
                <w:szCs w:val="22"/>
              </w:rPr>
            </w:pPr>
          </w:p>
        </w:tc>
      </w:tr>
      <w:tr w:rsidR="0070711A" w:rsidRPr="00402C4A" w14:paraId="6E7F3A50" w14:textId="77777777" w:rsidTr="00777B44">
        <w:tc>
          <w:tcPr>
            <w:tcW w:w="1908" w:type="dxa"/>
            <w:vMerge w:val="restart"/>
          </w:tcPr>
          <w:p w14:paraId="4A561A7A" w14:textId="77777777" w:rsidR="0070711A" w:rsidRPr="00402C4A" w:rsidRDefault="0070711A" w:rsidP="00C6753A">
            <w:pPr>
              <w:rPr>
                <w:sz w:val="18"/>
                <w:szCs w:val="22"/>
              </w:rPr>
            </w:pPr>
            <w:r w:rsidRPr="00402C4A">
              <w:rPr>
                <w:sz w:val="18"/>
                <w:szCs w:val="22"/>
              </w:rPr>
              <w:t>Indicator 7 – Exten</w:t>
            </w:r>
            <w:r>
              <w:rPr>
                <w:sz w:val="18"/>
                <w:szCs w:val="22"/>
              </w:rPr>
              <w:t>t</w:t>
            </w:r>
            <w:r w:rsidRPr="00402C4A">
              <w:rPr>
                <w:sz w:val="18"/>
                <w:szCs w:val="22"/>
              </w:rPr>
              <w:t xml:space="preserve"> of the linkage between environmental research/science and policy development</w:t>
            </w:r>
          </w:p>
        </w:tc>
        <w:tc>
          <w:tcPr>
            <w:tcW w:w="3042" w:type="dxa"/>
          </w:tcPr>
          <w:p w14:paraId="64428985" w14:textId="77777777" w:rsidR="0070711A" w:rsidRPr="00402C4A" w:rsidRDefault="0070711A" w:rsidP="00C6753A">
            <w:pPr>
              <w:rPr>
                <w:sz w:val="18"/>
                <w:szCs w:val="22"/>
              </w:rPr>
            </w:pPr>
            <w:r w:rsidRPr="00402C4A">
              <w:rPr>
                <w:sz w:val="18"/>
                <w:szCs w:val="22"/>
              </w:rPr>
              <w:t>No linkage exist between environmental policy development and science/research strategies and programmes</w:t>
            </w:r>
          </w:p>
        </w:tc>
        <w:tc>
          <w:tcPr>
            <w:tcW w:w="752" w:type="dxa"/>
            <w:vAlign w:val="center"/>
          </w:tcPr>
          <w:p w14:paraId="67A28CEE" w14:textId="77777777" w:rsidR="0070711A" w:rsidRPr="00402C4A" w:rsidRDefault="0070711A" w:rsidP="00C6753A">
            <w:pPr>
              <w:jc w:val="center"/>
              <w:rPr>
                <w:sz w:val="18"/>
                <w:szCs w:val="22"/>
              </w:rPr>
            </w:pPr>
            <w:r w:rsidRPr="00402C4A">
              <w:rPr>
                <w:sz w:val="18"/>
                <w:szCs w:val="22"/>
              </w:rPr>
              <w:t>0</w:t>
            </w:r>
          </w:p>
        </w:tc>
        <w:tc>
          <w:tcPr>
            <w:tcW w:w="674" w:type="dxa"/>
            <w:vMerge w:val="restart"/>
            <w:vAlign w:val="center"/>
          </w:tcPr>
          <w:p w14:paraId="62056997" w14:textId="702AFB59" w:rsidR="0070711A" w:rsidRPr="002F4AF0" w:rsidRDefault="0070711A" w:rsidP="002F4AF0">
            <w:pPr>
              <w:jc w:val="center"/>
              <w:rPr>
                <w:b/>
                <w:sz w:val="18"/>
                <w:szCs w:val="22"/>
              </w:rPr>
            </w:pPr>
            <w:r w:rsidRPr="002F4AF0">
              <w:rPr>
                <w:b/>
                <w:sz w:val="18"/>
                <w:szCs w:val="22"/>
              </w:rPr>
              <w:t>1</w:t>
            </w:r>
          </w:p>
        </w:tc>
        <w:tc>
          <w:tcPr>
            <w:tcW w:w="3740" w:type="dxa"/>
            <w:vMerge w:val="restart"/>
          </w:tcPr>
          <w:p w14:paraId="04B0AB9D" w14:textId="3600DF25" w:rsidR="0070711A" w:rsidRPr="00402C4A" w:rsidRDefault="0070711A" w:rsidP="00777B44">
            <w:pPr>
              <w:rPr>
                <w:sz w:val="18"/>
                <w:szCs w:val="22"/>
              </w:rPr>
            </w:pPr>
            <w:r>
              <w:rPr>
                <w:sz w:val="18"/>
                <w:szCs w:val="22"/>
              </w:rPr>
              <w:t xml:space="preserve">Limited environmental research is being done in Kiribati, due mostly to lack of resources but also limited environmental information available. </w:t>
            </w:r>
          </w:p>
        </w:tc>
        <w:tc>
          <w:tcPr>
            <w:tcW w:w="2552" w:type="dxa"/>
            <w:vMerge w:val="restart"/>
          </w:tcPr>
          <w:p w14:paraId="08B44CC7" w14:textId="16CA79B2" w:rsidR="0070711A" w:rsidRPr="00402C4A" w:rsidRDefault="0070711A" w:rsidP="00810124">
            <w:pPr>
              <w:rPr>
                <w:sz w:val="18"/>
                <w:szCs w:val="22"/>
              </w:rPr>
            </w:pPr>
            <w:r>
              <w:rPr>
                <w:sz w:val="18"/>
                <w:szCs w:val="22"/>
              </w:rPr>
              <w:t>Once the EMIS will exist and that more accurate and timely environmental information will be available, the project will support the promotion of this information, particularly with decision makers and policy makers.</w:t>
            </w:r>
          </w:p>
        </w:tc>
        <w:tc>
          <w:tcPr>
            <w:tcW w:w="1644" w:type="dxa"/>
            <w:vMerge w:val="restart"/>
            <w:vAlign w:val="center"/>
          </w:tcPr>
          <w:p w14:paraId="07F21E40" w14:textId="324A4519" w:rsidR="0070711A" w:rsidRPr="001A2620" w:rsidRDefault="0070711A" w:rsidP="00C6753A">
            <w:pPr>
              <w:rPr>
                <w:sz w:val="18"/>
                <w:szCs w:val="22"/>
              </w:rPr>
            </w:pPr>
            <w:r>
              <w:rPr>
                <w:sz w:val="18"/>
                <w:szCs w:val="22"/>
              </w:rPr>
              <w:t xml:space="preserve">1 - </w:t>
            </w:r>
            <w:r w:rsidRPr="00EF10D3">
              <w:rPr>
                <w:sz w:val="18"/>
                <w:szCs w:val="22"/>
              </w:rPr>
              <w:t>An operational environmental management information system (EMIS) providing accurate and timely information.</w:t>
            </w:r>
          </w:p>
        </w:tc>
      </w:tr>
      <w:tr w:rsidR="0070711A" w:rsidRPr="00402C4A" w14:paraId="586BBFFB" w14:textId="77777777" w:rsidTr="002F4AF0">
        <w:tc>
          <w:tcPr>
            <w:tcW w:w="1908" w:type="dxa"/>
            <w:vMerge/>
            <w:tcBorders>
              <w:bottom w:val="nil"/>
            </w:tcBorders>
          </w:tcPr>
          <w:p w14:paraId="21ED10B1" w14:textId="77777777" w:rsidR="0070711A" w:rsidRPr="00402C4A" w:rsidRDefault="0070711A" w:rsidP="00C6753A">
            <w:pPr>
              <w:rPr>
                <w:sz w:val="18"/>
                <w:szCs w:val="22"/>
              </w:rPr>
            </w:pPr>
          </w:p>
        </w:tc>
        <w:tc>
          <w:tcPr>
            <w:tcW w:w="3042" w:type="dxa"/>
          </w:tcPr>
          <w:p w14:paraId="1EA61312" w14:textId="77777777" w:rsidR="0070711A" w:rsidRPr="00402C4A" w:rsidRDefault="0070711A" w:rsidP="00C6753A">
            <w:pPr>
              <w:rPr>
                <w:sz w:val="18"/>
                <w:szCs w:val="22"/>
              </w:rPr>
            </w:pPr>
            <w:r w:rsidRPr="00402C4A">
              <w:rPr>
                <w:sz w:val="18"/>
                <w:szCs w:val="22"/>
              </w:rPr>
              <w:t>Research needs for environmental policy development are identified but are not translated into relevant research strategies and programmes</w:t>
            </w:r>
          </w:p>
        </w:tc>
        <w:tc>
          <w:tcPr>
            <w:tcW w:w="752" w:type="dxa"/>
            <w:vAlign w:val="center"/>
          </w:tcPr>
          <w:p w14:paraId="643658ED" w14:textId="77777777" w:rsidR="0070711A" w:rsidRPr="00402C4A" w:rsidRDefault="0070711A" w:rsidP="00C6753A">
            <w:pPr>
              <w:jc w:val="center"/>
              <w:rPr>
                <w:sz w:val="18"/>
                <w:szCs w:val="22"/>
              </w:rPr>
            </w:pPr>
            <w:r w:rsidRPr="00402C4A">
              <w:rPr>
                <w:sz w:val="18"/>
                <w:szCs w:val="22"/>
              </w:rPr>
              <w:t>1</w:t>
            </w:r>
          </w:p>
        </w:tc>
        <w:tc>
          <w:tcPr>
            <w:tcW w:w="674" w:type="dxa"/>
            <w:vMerge/>
            <w:vAlign w:val="center"/>
          </w:tcPr>
          <w:p w14:paraId="13FE6F91" w14:textId="04E8C06E" w:rsidR="0070711A" w:rsidRPr="002F4AF0" w:rsidRDefault="0070711A" w:rsidP="002F4AF0">
            <w:pPr>
              <w:jc w:val="center"/>
              <w:rPr>
                <w:b/>
                <w:sz w:val="18"/>
                <w:szCs w:val="22"/>
              </w:rPr>
            </w:pPr>
          </w:p>
        </w:tc>
        <w:tc>
          <w:tcPr>
            <w:tcW w:w="3740" w:type="dxa"/>
            <w:vMerge/>
          </w:tcPr>
          <w:p w14:paraId="230ABDA2" w14:textId="77777777" w:rsidR="0070711A" w:rsidRPr="00402C4A" w:rsidRDefault="0070711A" w:rsidP="00C6753A">
            <w:pPr>
              <w:rPr>
                <w:sz w:val="18"/>
                <w:szCs w:val="22"/>
              </w:rPr>
            </w:pPr>
          </w:p>
        </w:tc>
        <w:tc>
          <w:tcPr>
            <w:tcW w:w="2552" w:type="dxa"/>
            <w:vMerge/>
          </w:tcPr>
          <w:p w14:paraId="6E19ACEA" w14:textId="77777777" w:rsidR="0070711A" w:rsidRPr="00402C4A" w:rsidRDefault="0070711A" w:rsidP="00C6753A">
            <w:pPr>
              <w:rPr>
                <w:sz w:val="18"/>
                <w:szCs w:val="22"/>
              </w:rPr>
            </w:pPr>
          </w:p>
        </w:tc>
        <w:tc>
          <w:tcPr>
            <w:tcW w:w="1644" w:type="dxa"/>
            <w:vMerge/>
          </w:tcPr>
          <w:p w14:paraId="6A0B8EA2" w14:textId="77777777" w:rsidR="0070711A" w:rsidRPr="001A2620" w:rsidRDefault="0070711A" w:rsidP="00C6753A">
            <w:pPr>
              <w:rPr>
                <w:sz w:val="18"/>
                <w:szCs w:val="22"/>
              </w:rPr>
            </w:pPr>
          </w:p>
        </w:tc>
      </w:tr>
      <w:tr w:rsidR="0070711A" w:rsidRPr="00402C4A" w14:paraId="2B7667AD" w14:textId="77777777" w:rsidTr="002F4AF0">
        <w:tc>
          <w:tcPr>
            <w:tcW w:w="1908" w:type="dxa"/>
            <w:tcBorders>
              <w:top w:val="nil"/>
              <w:bottom w:val="nil"/>
            </w:tcBorders>
          </w:tcPr>
          <w:p w14:paraId="38B0E5F0" w14:textId="77777777" w:rsidR="0070711A" w:rsidRPr="00402C4A" w:rsidRDefault="0070711A" w:rsidP="00C6753A">
            <w:pPr>
              <w:rPr>
                <w:sz w:val="18"/>
                <w:szCs w:val="22"/>
              </w:rPr>
            </w:pPr>
          </w:p>
        </w:tc>
        <w:tc>
          <w:tcPr>
            <w:tcW w:w="3042" w:type="dxa"/>
          </w:tcPr>
          <w:p w14:paraId="7571F549" w14:textId="77777777" w:rsidR="0070711A" w:rsidRPr="00402C4A" w:rsidRDefault="0070711A" w:rsidP="00C6753A">
            <w:pPr>
              <w:rPr>
                <w:sz w:val="18"/>
                <w:szCs w:val="22"/>
              </w:rPr>
            </w:pPr>
            <w:r w:rsidRPr="00402C4A">
              <w:rPr>
                <w:sz w:val="18"/>
                <w:szCs w:val="22"/>
              </w:rPr>
              <w:t>Relevant research strategies and programmes for environmental policy development exist but the research information is not responding fully to the policy research needs</w:t>
            </w:r>
          </w:p>
        </w:tc>
        <w:tc>
          <w:tcPr>
            <w:tcW w:w="752" w:type="dxa"/>
            <w:vAlign w:val="center"/>
          </w:tcPr>
          <w:p w14:paraId="2FDBEE34" w14:textId="77777777" w:rsidR="0070711A" w:rsidRPr="00402C4A" w:rsidRDefault="0070711A" w:rsidP="00C6753A">
            <w:pPr>
              <w:jc w:val="center"/>
              <w:rPr>
                <w:sz w:val="18"/>
                <w:szCs w:val="22"/>
              </w:rPr>
            </w:pPr>
            <w:r w:rsidRPr="00402C4A">
              <w:rPr>
                <w:sz w:val="18"/>
                <w:szCs w:val="22"/>
              </w:rPr>
              <w:t>2</w:t>
            </w:r>
          </w:p>
        </w:tc>
        <w:tc>
          <w:tcPr>
            <w:tcW w:w="674" w:type="dxa"/>
            <w:vMerge/>
            <w:vAlign w:val="center"/>
          </w:tcPr>
          <w:p w14:paraId="234DFDF6" w14:textId="77777777" w:rsidR="0070711A" w:rsidRPr="002F4AF0" w:rsidRDefault="0070711A" w:rsidP="002F4AF0">
            <w:pPr>
              <w:jc w:val="center"/>
              <w:rPr>
                <w:b/>
                <w:sz w:val="18"/>
                <w:szCs w:val="22"/>
              </w:rPr>
            </w:pPr>
          </w:p>
        </w:tc>
        <w:tc>
          <w:tcPr>
            <w:tcW w:w="3740" w:type="dxa"/>
            <w:vMerge/>
          </w:tcPr>
          <w:p w14:paraId="02147B45" w14:textId="77777777" w:rsidR="0070711A" w:rsidRPr="00402C4A" w:rsidRDefault="0070711A" w:rsidP="00C6753A">
            <w:pPr>
              <w:rPr>
                <w:sz w:val="18"/>
                <w:szCs w:val="22"/>
              </w:rPr>
            </w:pPr>
          </w:p>
        </w:tc>
        <w:tc>
          <w:tcPr>
            <w:tcW w:w="2552" w:type="dxa"/>
            <w:vMerge/>
          </w:tcPr>
          <w:p w14:paraId="66C9C2AE" w14:textId="77777777" w:rsidR="0070711A" w:rsidRPr="00402C4A" w:rsidRDefault="0070711A" w:rsidP="00C6753A">
            <w:pPr>
              <w:rPr>
                <w:sz w:val="18"/>
                <w:szCs w:val="22"/>
              </w:rPr>
            </w:pPr>
          </w:p>
        </w:tc>
        <w:tc>
          <w:tcPr>
            <w:tcW w:w="1644" w:type="dxa"/>
            <w:vMerge/>
          </w:tcPr>
          <w:p w14:paraId="653E8B64" w14:textId="77777777" w:rsidR="0070711A" w:rsidRPr="001A2620" w:rsidRDefault="0070711A" w:rsidP="00C6753A">
            <w:pPr>
              <w:rPr>
                <w:sz w:val="18"/>
                <w:szCs w:val="22"/>
              </w:rPr>
            </w:pPr>
          </w:p>
        </w:tc>
      </w:tr>
      <w:tr w:rsidR="0070711A" w:rsidRPr="00402C4A" w14:paraId="6DE75487" w14:textId="77777777" w:rsidTr="002F4AF0">
        <w:tc>
          <w:tcPr>
            <w:tcW w:w="1908" w:type="dxa"/>
            <w:tcBorders>
              <w:top w:val="nil"/>
              <w:bottom w:val="single" w:sz="4" w:space="0" w:color="auto"/>
            </w:tcBorders>
          </w:tcPr>
          <w:p w14:paraId="78742459" w14:textId="77777777" w:rsidR="0070711A" w:rsidRPr="00402C4A" w:rsidRDefault="0070711A" w:rsidP="00C6753A">
            <w:pPr>
              <w:rPr>
                <w:sz w:val="18"/>
                <w:szCs w:val="22"/>
              </w:rPr>
            </w:pPr>
          </w:p>
        </w:tc>
        <w:tc>
          <w:tcPr>
            <w:tcW w:w="3042" w:type="dxa"/>
          </w:tcPr>
          <w:p w14:paraId="1AA355A2" w14:textId="77777777" w:rsidR="0070711A" w:rsidRPr="00402C4A" w:rsidRDefault="0070711A" w:rsidP="00C6753A">
            <w:pPr>
              <w:rPr>
                <w:sz w:val="18"/>
                <w:szCs w:val="22"/>
              </w:rPr>
            </w:pPr>
            <w:r w:rsidRPr="00402C4A">
              <w:rPr>
                <w:sz w:val="18"/>
                <w:szCs w:val="22"/>
              </w:rPr>
              <w:t>Relevant research results are available for environmental policy development</w:t>
            </w:r>
          </w:p>
        </w:tc>
        <w:tc>
          <w:tcPr>
            <w:tcW w:w="752" w:type="dxa"/>
            <w:vAlign w:val="center"/>
          </w:tcPr>
          <w:p w14:paraId="0718DF87" w14:textId="77777777" w:rsidR="0070711A" w:rsidRPr="00402C4A" w:rsidRDefault="0070711A" w:rsidP="00C6753A">
            <w:pPr>
              <w:jc w:val="center"/>
              <w:rPr>
                <w:sz w:val="18"/>
                <w:szCs w:val="22"/>
              </w:rPr>
            </w:pPr>
            <w:r w:rsidRPr="00402C4A">
              <w:rPr>
                <w:sz w:val="18"/>
                <w:szCs w:val="22"/>
              </w:rPr>
              <w:t>3</w:t>
            </w:r>
          </w:p>
        </w:tc>
        <w:tc>
          <w:tcPr>
            <w:tcW w:w="674" w:type="dxa"/>
            <w:vMerge/>
            <w:vAlign w:val="center"/>
          </w:tcPr>
          <w:p w14:paraId="6043EFF2" w14:textId="77777777" w:rsidR="0070711A" w:rsidRPr="002F4AF0" w:rsidRDefault="0070711A" w:rsidP="002F4AF0">
            <w:pPr>
              <w:jc w:val="center"/>
              <w:rPr>
                <w:b/>
                <w:sz w:val="18"/>
                <w:szCs w:val="22"/>
              </w:rPr>
            </w:pPr>
          </w:p>
        </w:tc>
        <w:tc>
          <w:tcPr>
            <w:tcW w:w="3740" w:type="dxa"/>
            <w:vMerge/>
          </w:tcPr>
          <w:p w14:paraId="2958EFB5" w14:textId="77777777" w:rsidR="0070711A" w:rsidRPr="00402C4A" w:rsidRDefault="0070711A" w:rsidP="00C6753A">
            <w:pPr>
              <w:rPr>
                <w:sz w:val="18"/>
                <w:szCs w:val="22"/>
              </w:rPr>
            </w:pPr>
          </w:p>
        </w:tc>
        <w:tc>
          <w:tcPr>
            <w:tcW w:w="2552" w:type="dxa"/>
            <w:vMerge/>
          </w:tcPr>
          <w:p w14:paraId="53F0AF98" w14:textId="77777777" w:rsidR="0070711A" w:rsidRPr="00402C4A" w:rsidRDefault="0070711A" w:rsidP="00C6753A">
            <w:pPr>
              <w:rPr>
                <w:sz w:val="18"/>
                <w:szCs w:val="22"/>
              </w:rPr>
            </w:pPr>
          </w:p>
        </w:tc>
        <w:tc>
          <w:tcPr>
            <w:tcW w:w="1644" w:type="dxa"/>
            <w:vMerge/>
          </w:tcPr>
          <w:p w14:paraId="538D46F0" w14:textId="77777777" w:rsidR="0070711A" w:rsidRPr="001A2620" w:rsidRDefault="0070711A" w:rsidP="00C6753A">
            <w:pPr>
              <w:rPr>
                <w:sz w:val="18"/>
                <w:szCs w:val="22"/>
              </w:rPr>
            </w:pPr>
          </w:p>
        </w:tc>
      </w:tr>
      <w:tr w:rsidR="0070711A" w:rsidRPr="00402C4A" w14:paraId="3750AFF5" w14:textId="77777777" w:rsidTr="001C2F7B">
        <w:tc>
          <w:tcPr>
            <w:tcW w:w="1908" w:type="dxa"/>
            <w:vMerge w:val="restart"/>
            <w:tcBorders>
              <w:bottom w:val="nil"/>
            </w:tcBorders>
          </w:tcPr>
          <w:p w14:paraId="5EA2BC19" w14:textId="77777777" w:rsidR="0070711A" w:rsidRPr="00402C4A" w:rsidRDefault="0070711A" w:rsidP="00C6753A">
            <w:pPr>
              <w:rPr>
                <w:sz w:val="18"/>
                <w:szCs w:val="22"/>
              </w:rPr>
            </w:pPr>
            <w:r w:rsidRPr="00402C4A">
              <w:rPr>
                <w:sz w:val="18"/>
                <w:szCs w:val="22"/>
              </w:rPr>
              <w:t>Indicator 8 – Exten</w:t>
            </w:r>
            <w:r>
              <w:rPr>
                <w:sz w:val="18"/>
                <w:szCs w:val="22"/>
              </w:rPr>
              <w:t>t</w:t>
            </w:r>
            <w:r w:rsidRPr="00402C4A">
              <w:rPr>
                <w:sz w:val="18"/>
                <w:szCs w:val="22"/>
              </w:rPr>
              <w:t xml:space="preserve"> of inclusion/use of traditional knowledge in environmental decision-making</w:t>
            </w:r>
          </w:p>
        </w:tc>
        <w:tc>
          <w:tcPr>
            <w:tcW w:w="3042" w:type="dxa"/>
          </w:tcPr>
          <w:p w14:paraId="2416EB11" w14:textId="77777777" w:rsidR="0070711A" w:rsidRPr="00402C4A" w:rsidRDefault="0070711A" w:rsidP="00C6753A">
            <w:pPr>
              <w:rPr>
                <w:sz w:val="18"/>
                <w:szCs w:val="22"/>
              </w:rPr>
            </w:pPr>
            <w:r w:rsidRPr="00402C4A">
              <w:rPr>
                <w:sz w:val="18"/>
                <w:szCs w:val="22"/>
              </w:rPr>
              <w:t>Traditional knowledge is ignored and not taken into account into relevant participative decision-making processes</w:t>
            </w:r>
          </w:p>
        </w:tc>
        <w:tc>
          <w:tcPr>
            <w:tcW w:w="752" w:type="dxa"/>
            <w:vAlign w:val="center"/>
          </w:tcPr>
          <w:p w14:paraId="1E44B8CE" w14:textId="77777777" w:rsidR="0070711A" w:rsidRPr="00402C4A" w:rsidRDefault="0070711A" w:rsidP="00C6753A">
            <w:pPr>
              <w:jc w:val="center"/>
              <w:rPr>
                <w:sz w:val="18"/>
                <w:szCs w:val="22"/>
              </w:rPr>
            </w:pPr>
            <w:r w:rsidRPr="00402C4A">
              <w:rPr>
                <w:sz w:val="18"/>
                <w:szCs w:val="22"/>
              </w:rPr>
              <w:t>0</w:t>
            </w:r>
          </w:p>
        </w:tc>
        <w:tc>
          <w:tcPr>
            <w:tcW w:w="674" w:type="dxa"/>
            <w:vMerge w:val="restart"/>
            <w:vAlign w:val="center"/>
          </w:tcPr>
          <w:p w14:paraId="4D727134" w14:textId="45356F4D" w:rsidR="0070711A" w:rsidRPr="002F4AF0" w:rsidRDefault="0070711A" w:rsidP="002F4AF0">
            <w:pPr>
              <w:jc w:val="center"/>
              <w:rPr>
                <w:b/>
                <w:sz w:val="18"/>
                <w:szCs w:val="22"/>
              </w:rPr>
            </w:pPr>
            <w:r w:rsidRPr="002F4AF0">
              <w:rPr>
                <w:b/>
                <w:sz w:val="18"/>
                <w:szCs w:val="22"/>
              </w:rPr>
              <w:t>1</w:t>
            </w:r>
          </w:p>
        </w:tc>
        <w:tc>
          <w:tcPr>
            <w:tcW w:w="3740" w:type="dxa"/>
            <w:vMerge w:val="restart"/>
          </w:tcPr>
          <w:p w14:paraId="3A6DC4D6" w14:textId="480BA02C" w:rsidR="0070711A" w:rsidRPr="00402C4A" w:rsidRDefault="0070711A" w:rsidP="00810124">
            <w:pPr>
              <w:rPr>
                <w:sz w:val="18"/>
                <w:szCs w:val="22"/>
              </w:rPr>
            </w:pPr>
            <w:r>
              <w:rPr>
                <w:sz w:val="18"/>
                <w:szCs w:val="22"/>
              </w:rPr>
              <w:t xml:space="preserve">There is a limited collection of traditional knowledge. </w:t>
            </w:r>
          </w:p>
        </w:tc>
        <w:tc>
          <w:tcPr>
            <w:tcW w:w="2552" w:type="dxa"/>
            <w:vMerge w:val="restart"/>
          </w:tcPr>
          <w:p w14:paraId="202523A1" w14:textId="67706523" w:rsidR="0070711A" w:rsidRPr="00402C4A" w:rsidRDefault="0070711A" w:rsidP="00C6753A">
            <w:pPr>
              <w:rPr>
                <w:sz w:val="18"/>
                <w:szCs w:val="22"/>
              </w:rPr>
            </w:pPr>
            <w:r>
              <w:rPr>
                <w:sz w:val="18"/>
                <w:szCs w:val="22"/>
              </w:rPr>
              <w:t>As part of improving the collection of environmental data, appropriate traditional knowledge will be collected, stored and made available.</w:t>
            </w:r>
          </w:p>
        </w:tc>
        <w:tc>
          <w:tcPr>
            <w:tcW w:w="1644" w:type="dxa"/>
            <w:vMerge w:val="restart"/>
            <w:vAlign w:val="center"/>
          </w:tcPr>
          <w:p w14:paraId="4BD4A1D1" w14:textId="31C955DC" w:rsidR="0070711A" w:rsidRPr="001A2620" w:rsidRDefault="0070711A" w:rsidP="00C6753A">
            <w:pPr>
              <w:rPr>
                <w:sz w:val="18"/>
                <w:szCs w:val="22"/>
              </w:rPr>
            </w:pPr>
            <w:r>
              <w:rPr>
                <w:sz w:val="18"/>
                <w:szCs w:val="22"/>
              </w:rPr>
              <w:t xml:space="preserve">1 - </w:t>
            </w:r>
            <w:r w:rsidRPr="00EF10D3">
              <w:rPr>
                <w:sz w:val="18"/>
                <w:szCs w:val="22"/>
              </w:rPr>
              <w:t>An operational environmental management information system (EMIS) providing accurate and timely information.</w:t>
            </w:r>
          </w:p>
        </w:tc>
      </w:tr>
      <w:tr w:rsidR="0070711A" w:rsidRPr="00402C4A" w14:paraId="5476843A" w14:textId="77777777" w:rsidTr="002F4AF0">
        <w:tc>
          <w:tcPr>
            <w:tcW w:w="1908" w:type="dxa"/>
            <w:vMerge/>
            <w:tcBorders>
              <w:top w:val="nil"/>
              <w:bottom w:val="nil"/>
            </w:tcBorders>
          </w:tcPr>
          <w:p w14:paraId="2D7B2C76" w14:textId="77777777" w:rsidR="0070711A" w:rsidRPr="00402C4A" w:rsidRDefault="0070711A" w:rsidP="00C6753A">
            <w:pPr>
              <w:rPr>
                <w:sz w:val="18"/>
                <w:szCs w:val="22"/>
              </w:rPr>
            </w:pPr>
          </w:p>
        </w:tc>
        <w:tc>
          <w:tcPr>
            <w:tcW w:w="3042" w:type="dxa"/>
          </w:tcPr>
          <w:p w14:paraId="69657844" w14:textId="77777777" w:rsidR="0070711A" w:rsidRPr="00402C4A" w:rsidRDefault="0070711A" w:rsidP="00C6753A">
            <w:pPr>
              <w:rPr>
                <w:sz w:val="18"/>
                <w:szCs w:val="22"/>
              </w:rPr>
            </w:pPr>
            <w:r w:rsidRPr="00402C4A">
              <w:rPr>
                <w:sz w:val="18"/>
                <w:szCs w:val="22"/>
              </w:rPr>
              <w:t>Traditional knowledge is identified and recognized as important but is not collected and used in relevant participative decision-making processes</w:t>
            </w:r>
          </w:p>
        </w:tc>
        <w:tc>
          <w:tcPr>
            <w:tcW w:w="752" w:type="dxa"/>
            <w:vAlign w:val="center"/>
          </w:tcPr>
          <w:p w14:paraId="74C3BAE4" w14:textId="77777777" w:rsidR="0070711A" w:rsidRPr="00402C4A" w:rsidRDefault="0070711A" w:rsidP="00C6753A">
            <w:pPr>
              <w:jc w:val="center"/>
              <w:rPr>
                <w:sz w:val="18"/>
                <w:szCs w:val="22"/>
              </w:rPr>
            </w:pPr>
            <w:r w:rsidRPr="00402C4A">
              <w:rPr>
                <w:sz w:val="18"/>
                <w:szCs w:val="22"/>
              </w:rPr>
              <w:t>1</w:t>
            </w:r>
          </w:p>
        </w:tc>
        <w:tc>
          <w:tcPr>
            <w:tcW w:w="674" w:type="dxa"/>
            <w:vMerge/>
            <w:vAlign w:val="center"/>
          </w:tcPr>
          <w:p w14:paraId="13E5B624" w14:textId="00AB42FC" w:rsidR="0070711A" w:rsidRPr="002F4AF0" w:rsidRDefault="0070711A" w:rsidP="002F4AF0">
            <w:pPr>
              <w:jc w:val="center"/>
              <w:rPr>
                <w:b/>
                <w:sz w:val="18"/>
                <w:szCs w:val="22"/>
              </w:rPr>
            </w:pPr>
          </w:p>
        </w:tc>
        <w:tc>
          <w:tcPr>
            <w:tcW w:w="3740" w:type="dxa"/>
            <w:vMerge/>
          </w:tcPr>
          <w:p w14:paraId="6E89398C" w14:textId="77777777" w:rsidR="0070711A" w:rsidRPr="00402C4A" w:rsidRDefault="0070711A" w:rsidP="00C6753A">
            <w:pPr>
              <w:rPr>
                <w:sz w:val="18"/>
                <w:szCs w:val="22"/>
              </w:rPr>
            </w:pPr>
          </w:p>
        </w:tc>
        <w:tc>
          <w:tcPr>
            <w:tcW w:w="2552" w:type="dxa"/>
            <w:vMerge/>
          </w:tcPr>
          <w:p w14:paraId="2171B216" w14:textId="77777777" w:rsidR="0070711A" w:rsidRPr="00402C4A" w:rsidRDefault="0070711A" w:rsidP="00C6753A">
            <w:pPr>
              <w:rPr>
                <w:sz w:val="18"/>
                <w:szCs w:val="22"/>
              </w:rPr>
            </w:pPr>
          </w:p>
        </w:tc>
        <w:tc>
          <w:tcPr>
            <w:tcW w:w="1644" w:type="dxa"/>
            <w:vMerge/>
          </w:tcPr>
          <w:p w14:paraId="21C9C425" w14:textId="77777777" w:rsidR="0070711A" w:rsidRPr="001A2620" w:rsidRDefault="0070711A" w:rsidP="00C6753A">
            <w:pPr>
              <w:rPr>
                <w:sz w:val="18"/>
                <w:szCs w:val="22"/>
              </w:rPr>
            </w:pPr>
          </w:p>
        </w:tc>
      </w:tr>
      <w:tr w:rsidR="0070711A" w:rsidRPr="00402C4A" w14:paraId="68A684E2" w14:textId="77777777" w:rsidTr="002F4AF0">
        <w:tc>
          <w:tcPr>
            <w:tcW w:w="1908" w:type="dxa"/>
            <w:tcBorders>
              <w:top w:val="nil"/>
              <w:bottom w:val="nil"/>
            </w:tcBorders>
          </w:tcPr>
          <w:p w14:paraId="61BB752B" w14:textId="77777777" w:rsidR="0070711A" w:rsidRPr="00402C4A" w:rsidRDefault="0070711A" w:rsidP="00C6753A">
            <w:pPr>
              <w:rPr>
                <w:sz w:val="18"/>
                <w:szCs w:val="22"/>
              </w:rPr>
            </w:pPr>
          </w:p>
        </w:tc>
        <w:tc>
          <w:tcPr>
            <w:tcW w:w="3042" w:type="dxa"/>
          </w:tcPr>
          <w:p w14:paraId="6F8AD320" w14:textId="77777777" w:rsidR="0070711A" w:rsidRPr="00402C4A" w:rsidRDefault="0070711A" w:rsidP="00C6753A">
            <w:pPr>
              <w:rPr>
                <w:sz w:val="18"/>
                <w:szCs w:val="22"/>
              </w:rPr>
            </w:pPr>
            <w:r w:rsidRPr="00402C4A">
              <w:rPr>
                <w:sz w:val="18"/>
                <w:szCs w:val="22"/>
              </w:rPr>
              <w:t>Traditional knowledge is collected but is not used systematically into relevant participative decision-making processes</w:t>
            </w:r>
          </w:p>
        </w:tc>
        <w:tc>
          <w:tcPr>
            <w:tcW w:w="752" w:type="dxa"/>
            <w:vAlign w:val="center"/>
          </w:tcPr>
          <w:p w14:paraId="3BD27108" w14:textId="77777777" w:rsidR="0070711A" w:rsidRPr="00402C4A" w:rsidRDefault="0070711A" w:rsidP="00C6753A">
            <w:pPr>
              <w:jc w:val="center"/>
              <w:rPr>
                <w:sz w:val="18"/>
                <w:szCs w:val="22"/>
              </w:rPr>
            </w:pPr>
            <w:r w:rsidRPr="00402C4A">
              <w:rPr>
                <w:sz w:val="18"/>
                <w:szCs w:val="22"/>
              </w:rPr>
              <w:t>2</w:t>
            </w:r>
          </w:p>
        </w:tc>
        <w:tc>
          <w:tcPr>
            <w:tcW w:w="674" w:type="dxa"/>
            <w:vMerge/>
            <w:vAlign w:val="center"/>
          </w:tcPr>
          <w:p w14:paraId="134703DF" w14:textId="77777777" w:rsidR="0070711A" w:rsidRPr="002F4AF0" w:rsidRDefault="0070711A" w:rsidP="002F4AF0">
            <w:pPr>
              <w:jc w:val="center"/>
              <w:rPr>
                <w:b/>
                <w:sz w:val="18"/>
                <w:szCs w:val="22"/>
              </w:rPr>
            </w:pPr>
          </w:p>
        </w:tc>
        <w:tc>
          <w:tcPr>
            <w:tcW w:w="3740" w:type="dxa"/>
            <w:vMerge/>
          </w:tcPr>
          <w:p w14:paraId="266C2BD3" w14:textId="77777777" w:rsidR="0070711A" w:rsidRPr="00402C4A" w:rsidRDefault="0070711A" w:rsidP="00C6753A">
            <w:pPr>
              <w:rPr>
                <w:sz w:val="18"/>
                <w:szCs w:val="22"/>
              </w:rPr>
            </w:pPr>
          </w:p>
        </w:tc>
        <w:tc>
          <w:tcPr>
            <w:tcW w:w="2552" w:type="dxa"/>
            <w:vMerge/>
          </w:tcPr>
          <w:p w14:paraId="1ED9FEC4" w14:textId="77777777" w:rsidR="0070711A" w:rsidRPr="00402C4A" w:rsidRDefault="0070711A" w:rsidP="00C6753A">
            <w:pPr>
              <w:rPr>
                <w:sz w:val="18"/>
                <w:szCs w:val="22"/>
              </w:rPr>
            </w:pPr>
          </w:p>
        </w:tc>
        <w:tc>
          <w:tcPr>
            <w:tcW w:w="1644" w:type="dxa"/>
            <w:vMerge/>
          </w:tcPr>
          <w:p w14:paraId="2C0F7920" w14:textId="77777777" w:rsidR="0070711A" w:rsidRPr="001A2620" w:rsidRDefault="0070711A" w:rsidP="00C6753A">
            <w:pPr>
              <w:rPr>
                <w:sz w:val="18"/>
                <w:szCs w:val="22"/>
              </w:rPr>
            </w:pPr>
          </w:p>
        </w:tc>
      </w:tr>
      <w:tr w:rsidR="0070711A" w:rsidRPr="00402C4A" w14:paraId="7986F9BC" w14:textId="77777777" w:rsidTr="002F4AF0">
        <w:tc>
          <w:tcPr>
            <w:tcW w:w="1908" w:type="dxa"/>
            <w:tcBorders>
              <w:top w:val="nil"/>
              <w:bottom w:val="single" w:sz="4" w:space="0" w:color="auto"/>
            </w:tcBorders>
          </w:tcPr>
          <w:p w14:paraId="5744BE26" w14:textId="77777777" w:rsidR="0070711A" w:rsidRPr="00402C4A" w:rsidRDefault="0070711A" w:rsidP="00C6753A">
            <w:pPr>
              <w:rPr>
                <w:sz w:val="18"/>
                <w:szCs w:val="22"/>
              </w:rPr>
            </w:pPr>
          </w:p>
        </w:tc>
        <w:tc>
          <w:tcPr>
            <w:tcW w:w="3042" w:type="dxa"/>
            <w:tcBorders>
              <w:bottom w:val="single" w:sz="4" w:space="0" w:color="auto"/>
            </w:tcBorders>
          </w:tcPr>
          <w:p w14:paraId="033F8ECD" w14:textId="77777777" w:rsidR="0070711A" w:rsidRPr="00402C4A" w:rsidRDefault="0070711A" w:rsidP="00C6753A">
            <w:pPr>
              <w:rPr>
                <w:sz w:val="18"/>
                <w:szCs w:val="22"/>
              </w:rPr>
            </w:pPr>
            <w:r w:rsidRPr="00402C4A">
              <w:rPr>
                <w:sz w:val="18"/>
                <w:szCs w:val="22"/>
              </w:rPr>
              <w:t>Traditional knowledge is collected, used and shared for effective participative decision-making processes</w:t>
            </w:r>
          </w:p>
        </w:tc>
        <w:tc>
          <w:tcPr>
            <w:tcW w:w="752" w:type="dxa"/>
            <w:tcBorders>
              <w:bottom w:val="single" w:sz="4" w:space="0" w:color="auto"/>
            </w:tcBorders>
            <w:vAlign w:val="center"/>
          </w:tcPr>
          <w:p w14:paraId="3855FD87" w14:textId="77777777" w:rsidR="0070711A" w:rsidRPr="00402C4A" w:rsidRDefault="0070711A" w:rsidP="00C6753A">
            <w:pPr>
              <w:jc w:val="center"/>
              <w:rPr>
                <w:sz w:val="18"/>
                <w:szCs w:val="22"/>
              </w:rPr>
            </w:pPr>
            <w:r w:rsidRPr="00402C4A">
              <w:rPr>
                <w:sz w:val="18"/>
                <w:szCs w:val="22"/>
              </w:rPr>
              <w:t>3</w:t>
            </w:r>
          </w:p>
        </w:tc>
        <w:tc>
          <w:tcPr>
            <w:tcW w:w="674" w:type="dxa"/>
            <w:vMerge/>
            <w:tcBorders>
              <w:bottom w:val="single" w:sz="4" w:space="0" w:color="auto"/>
            </w:tcBorders>
            <w:vAlign w:val="center"/>
          </w:tcPr>
          <w:p w14:paraId="55EC0095" w14:textId="77777777" w:rsidR="0070711A" w:rsidRPr="002F4AF0" w:rsidRDefault="0070711A" w:rsidP="002F4AF0">
            <w:pPr>
              <w:jc w:val="center"/>
              <w:rPr>
                <w:b/>
                <w:sz w:val="18"/>
                <w:szCs w:val="22"/>
              </w:rPr>
            </w:pPr>
          </w:p>
        </w:tc>
        <w:tc>
          <w:tcPr>
            <w:tcW w:w="3740" w:type="dxa"/>
            <w:vMerge/>
            <w:tcBorders>
              <w:bottom w:val="single" w:sz="4" w:space="0" w:color="auto"/>
            </w:tcBorders>
          </w:tcPr>
          <w:p w14:paraId="59DF2B1F" w14:textId="77777777" w:rsidR="0070711A" w:rsidRPr="00402C4A" w:rsidRDefault="0070711A" w:rsidP="00C6753A">
            <w:pPr>
              <w:rPr>
                <w:sz w:val="18"/>
                <w:szCs w:val="22"/>
              </w:rPr>
            </w:pPr>
          </w:p>
        </w:tc>
        <w:tc>
          <w:tcPr>
            <w:tcW w:w="2552" w:type="dxa"/>
            <w:vMerge/>
            <w:tcBorders>
              <w:bottom w:val="single" w:sz="4" w:space="0" w:color="auto"/>
            </w:tcBorders>
          </w:tcPr>
          <w:p w14:paraId="618619AE" w14:textId="77777777" w:rsidR="0070711A" w:rsidRPr="00402C4A" w:rsidRDefault="0070711A" w:rsidP="00C6753A">
            <w:pPr>
              <w:rPr>
                <w:sz w:val="18"/>
                <w:szCs w:val="22"/>
              </w:rPr>
            </w:pPr>
          </w:p>
        </w:tc>
        <w:tc>
          <w:tcPr>
            <w:tcW w:w="1644" w:type="dxa"/>
            <w:vMerge/>
            <w:tcBorders>
              <w:bottom w:val="single" w:sz="4" w:space="0" w:color="auto"/>
            </w:tcBorders>
          </w:tcPr>
          <w:p w14:paraId="709404BF" w14:textId="77777777" w:rsidR="0070711A" w:rsidRPr="001A2620" w:rsidRDefault="0070711A" w:rsidP="00C6753A">
            <w:pPr>
              <w:rPr>
                <w:sz w:val="18"/>
                <w:szCs w:val="22"/>
              </w:rPr>
            </w:pPr>
          </w:p>
        </w:tc>
      </w:tr>
      <w:tr w:rsidR="001C2F7B" w:rsidRPr="00402C4A" w14:paraId="1898BAF2" w14:textId="77777777" w:rsidTr="002F4AF0">
        <w:trPr>
          <w:trHeight w:val="454"/>
        </w:trPr>
        <w:tc>
          <w:tcPr>
            <w:tcW w:w="5702" w:type="dxa"/>
            <w:gridSpan w:val="3"/>
            <w:tcBorders>
              <w:right w:val="nil"/>
            </w:tcBorders>
            <w:vAlign w:val="center"/>
          </w:tcPr>
          <w:p w14:paraId="4A27A64B" w14:textId="77777777" w:rsidR="001C2F7B" w:rsidRDefault="001C2F7B" w:rsidP="00C6753A">
            <w:pPr>
              <w:rPr>
                <w:b/>
                <w:sz w:val="18"/>
                <w:szCs w:val="22"/>
              </w:rPr>
            </w:pPr>
            <w:r w:rsidRPr="00402C4A">
              <w:rPr>
                <w:b/>
                <w:sz w:val="18"/>
                <w:szCs w:val="22"/>
              </w:rPr>
              <w:t>CR 3: Capacities for strategy, policy and legislation development</w:t>
            </w:r>
          </w:p>
          <w:p w14:paraId="6E2374F8" w14:textId="77777777" w:rsidR="001C2F7B" w:rsidRPr="00402C4A" w:rsidRDefault="001C2F7B" w:rsidP="00C6753A">
            <w:pPr>
              <w:rPr>
                <w:b/>
                <w:sz w:val="18"/>
                <w:szCs w:val="22"/>
              </w:rPr>
            </w:pPr>
          </w:p>
        </w:tc>
        <w:tc>
          <w:tcPr>
            <w:tcW w:w="674" w:type="dxa"/>
            <w:tcBorders>
              <w:left w:val="nil"/>
              <w:right w:val="nil"/>
            </w:tcBorders>
            <w:vAlign w:val="center"/>
          </w:tcPr>
          <w:p w14:paraId="614B333F" w14:textId="77777777" w:rsidR="001C2F7B" w:rsidRPr="002F4AF0" w:rsidRDefault="001C2F7B" w:rsidP="002F4AF0">
            <w:pPr>
              <w:jc w:val="center"/>
              <w:rPr>
                <w:b/>
                <w:sz w:val="18"/>
                <w:szCs w:val="22"/>
              </w:rPr>
            </w:pPr>
          </w:p>
        </w:tc>
        <w:tc>
          <w:tcPr>
            <w:tcW w:w="3740" w:type="dxa"/>
            <w:tcBorders>
              <w:left w:val="nil"/>
              <w:right w:val="nil"/>
            </w:tcBorders>
            <w:vAlign w:val="center"/>
          </w:tcPr>
          <w:p w14:paraId="1CF9DA1F" w14:textId="77777777" w:rsidR="001C2F7B" w:rsidRPr="002F55E3" w:rsidRDefault="001C2F7B" w:rsidP="00C6753A">
            <w:pPr>
              <w:rPr>
                <w:sz w:val="18"/>
                <w:szCs w:val="18"/>
              </w:rPr>
            </w:pPr>
          </w:p>
        </w:tc>
        <w:tc>
          <w:tcPr>
            <w:tcW w:w="2552" w:type="dxa"/>
            <w:tcBorders>
              <w:left w:val="nil"/>
              <w:right w:val="nil"/>
            </w:tcBorders>
            <w:vAlign w:val="center"/>
          </w:tcPr>
          <w:p w14:paraId="38318FC2" w14:textId="77777777" w:rsidR="001C2F7B" w:rsidRPr="00402C4A" w:rsidRDefault="001C2F7B" w:rsidP="00C6753A">
            <w:pPr>
              <w:rPr>
                <w:sz w:val="18"/>
                <w:szCs w:val="22"/>
              </w:rPr>
            </w:pPr>
          </w:p>
        </w:tc>
        <w:tc>
          <w:tcPr>
            <w:tcW w:w="1644" w:type="dxa"/>
            <w:tcBorders>
              <w:left w:val="nil"/>
            </w:tcBorders>
          </w:tcPr>
          <w:p w14:paraId="6064DDAA" w14:textId="77777777" w:rsidR="001C2F7B" w:rsidRPr="001A2620" w:rsidRDefault="001C2F7B" w:rsidP="00C6753A">
            <w:pPr>
              <w:rPr>
                <w:sz w:val="18"/>
                <w:szCs w:val="22"/>
              </w:rPr>
            </w:pPr>
          </w:p>
        </w:tc>
      </w:tr>
      <w:tr w:rsidR="0070711A" w:rsidRPr="00402C4A" w14:paraId="15642E0B" w14:textId="77777777" w:rsidTr="00DC2B1F">
        <w:tc>
          <w:tcPr>
            <w:tcW w:w="1908" w:type="dxa"/>
            <w:tcBorders>
              <w:bottom w:val="nil"/>
            </w:tcBorders>
          </w:tcPr>
          <w:p w14:paraId="364896E1" w14:textId="77777777" w:rsidR="0070711A" w:rsidRPr="00402C4A" w:rsidRDefault="0070711A" w:rsidP="00C6753A">
            <w:pPr>
              <w:rPr>
                <w:sz w:val="18"/>
                <w:szCs w:val="22"/>
              </w:rPr>
            </w:pPr>
            <w:r w:rsidRPr="00402C4A">
              <w:rPr>
                <w:sz w:val="18"/>
                <w:szCs w:val="22"/>
              </w:rPr>
              <w:t>Indicator 9 – Extend of the environmental planning and strategy development process</w:t>
            </w:r>
          </w:p>
        </w:tc>
        <w:tc>
          <w:tcPr>
            <w:tcW w:w="3042" w:type="dxa"/>
          </w:tcPr>
          <w:p w14:paraId="19D0FBB9" w14:textId="77777777" w:rsidR="0070711A" w:rsidRPr="00402C4A" w:rsidRDefault="0070711A" w:rsidP="00C6753A">
            <w:pPr>
              <w:rPr>
                <w:sz w:val="18"/>
                <w:szCs w:val="22"/>
              </w:rPr>
            </w:pPr>
            <w:r w:rsidRPr="00402C4A">
              <w:rPr>
                <w:sz w:val="18"/>
                <w:szCs w:val="22"/>
              </w:rPr>
              <w:t>The environmental planning and strategy development process is not coordinated and does not produce adequate environmental plans and strategies</w:t>
            </w:r>
          </w:p>
        </w:tc>
        <w:tc>
          <w:tcPr>
            <w:tcW w:w="752" w:type="dxa"/>
            <w:vAlign w:val="center"/>
          </w:tcPr>
          <w:p w14:paraId="0155B4B7" w14:textId="77777777" w:rsidR="0070711A" w:rsidRPr="00402C4A" w:rsidRDefault="0070711A" w:rsidP="00C6753A">
            <w:pPr>
              <w:jc w:val="center"/>
              <w:rPr>
                <w:sz w:val="18"/>
                <w:szCs w:val="22"/>
              </w:rPr>
            </w:pPr>
            <w:r w:rsidRPr="00402C4A">
              <w:rPr>
                <w:sz w:val="18"/>
                <w:szCs w:val="22"/>
              </w:rPr>
              <w:t>0</w:t>
            </w:r>
          </w:p>
        </w:tc>
        <w:tc>
          <w:tcPr>
            <w:tcW w:w="674" w:type="dxa"/>
            <w:vMerge w:val="restart"/>
            <w:vAlign w:val="center"/>
          </w:tcPr>
          <w:p w14:paraId="50026F0D" w14:textId="7F3A7309" w:rsidR="0070711A" w:rsidRPr="002F4AF0" w:rsidRDefault="0070711A" w:rsidP="002F4AF0">
            <w:pPr>
              <w:jc w:val="center"/>
              <w:rPr>
                <w:b/>
                <w:sz w:val="18"/>
                <w:szCs w:val="22"/>
              </w:rPr>
            </w:pPr>
            <w:r w:rsidRPr="002F4AF0">
              <w:rPr>
                <w:b/>
                <w:sz w:val="18"/>
                <w:szCs w:val="22"/>
              </w:rPr>
              <w:t>1</w:t>
            </w:r>
          </w:p>
        </w:tc>
        <w:tc>
          <w:tcPr>
            <w:tcW w:w="3740" w:type="dxa"/>
            <w:vMerge w:val="restart"/>
          </w:tcPr>
          <w:p w14:paraId="086B23C3" w14:textId="6429C200" w:rsidR="0070711A" w:rsidRPr="002F55E3" w:rsidRDefault="0070711A" w:rsidP="00810124">
            <w:pPr>
              <w:rPr>
                <w:sz w:val="18"/>
                <w:szCs w:val="18"/>
              </w:rPr>
            </w:pPr>
            <w:r>
              <w:rPr>
                <w:sz w:val="18"/>
                <w:szCs w:val="18"/>
              </w:rPr>
              <w:t>Kiribati is equipped with a good policy framework including the soon-to-be Cabinet approved of KIEP and KJIP. However, they remain to be funded adequately and implemented.</w:t>
            </w:r>
          </w:p>
        </w:tc>
        <w:tc>
          <w:tcPr>
            <w:tcW w:w="2552" w:type="dxa"/>
            <w:vMerge w:val="restart"/>
          </w:tcPr>
          <w:p w14:paraId="1147AD36" w14:textId="77777777" w:rsidR="0070711A" w:rsidRPr="00402C4A" w:rsidRDefault="0070711A" w:rsidP="00C6753A">
            <w:pPr>
              <w:rPr>
                <w:sz w:val="18"/>
                <w:szCs w:val="22"/>
              </w:rPr>
            </w:pPr>
          </w:p>
        </w:tc>
        <w:tc>
          <w:tcPr>
            <w:tcW w:w="1644" w:type="dxa"/>
            <w:vMerge w:val="restart"/>
            <w:vAlign w:val="center"/>
          </w:tcPr>
          <w:p w14:paraId="05CC9B08" w14:textId="720E9C4F" w:rsidR="0070711A" w:rsidRPr="001A2620" w:rsidRDefault="0070711A" w:rsidP="00C6753A">
            <w:pPr>
              <w:rPr>
                <w:sz w:val="18"/>
                <w:szCs w:val="22"/>
              </w:rPr>
            </w:pPr>
            <w:r>
              <w:rPr>
                <w:sz w:val="18"/>
                <w:szCs w:val="22"/>
              </w:rPr>
              <w:t>No direct contribution from the project to improve this capacity.</w:t>
            </w:r>
          </w:p>
        </w:tc>
      </w:tr>
      <w:tr w:rsidR="0070711A" w:rsidRPr="00402C4A" w14:paraId="089D0EE0" w14:textId="77777777" w:rsidTr="002F4AF0">
        <w:tc>
          <w:tcPr>
            <w:tcW w:w="1908" w:type="dxa"/>
            <w:tcBorders>
              <w:top w:val="nil"/>
              <w:bottom w:val="nil"/>
            </w:tcBorders>
          </w:tcPr>
          <w:p w14:paraId="3F470EF3" w14:textId="77777777" w:rsidR="0070711A" w:rsidRPr="00402C4A" w:rsidRDefault="0070711A" w:rsidP="00C6753A">
            <w:pPr>
              <w:rPr>
                <w:sz w:val="18"/>
                <w:szCs w:val="22"/>
              </w:rPr>
            </w:pPr>
          </w:p>
        </w:tc>
        <w:tc>
          <w:tcPr>
            <w:tcW w:w="3042" w:type="dxa"/>
          </w:tcPr>
          <w:p w14:paraId="24154789" w14:textId="77777777" w:rsidR="0070711A" w:rsidRPr="00402C4A" w:rsidRDefault="0070711A" w:rsidP="00C6753A">
            <w:pPr>
              <w:rPr>
                <w:sz w:val="18"/>
                <w:szCs w:val="22"/>
              </w:rPr>
            </w:pPr>
            <w:r w:rsidRPr="00402C4A">
              <w:rPr>
                <w:sz w:val="18"/>
                <w:szCs w:val="22"/>
              </w:rPr>
              <w:t>The environmental planning and strategy development process does produce adequate environmental plans and strategies but there are not implemented/used</w:t>
            </w:r>
          </w:p>
        </w:tc>
        <w:tc>
          <w:tcPr>
            <w:tcW w:w="752" w:type="dxa"/>
            <w:vAlign w:val="center"/>
          </w:tcPr>
          <w:p w14:paraId="5F6622A4" w14:textId="77777777" w:rsidR="0070711A" w:rsidRPr="00402C4A" w:rsidRDefault="0070711A" w:rsidP="00C6753A">
            <w:pPr>
              <w:jc w:val="center"/>
              <w:rPr>
                <w:sz w:val="18"/>
                <w:szCs w:val="22"/>
              </w:rPr>
            </w:pPr>
            <w:r w:rsidRPr="00402C4A">
              <w:rPr>
                <w:sz w:val="18"/>
                <w:szCs w:val="22"/>
              </w:rPr>
              <w:t>1</w:t>
            </w:r>
          </w:p>
        </w:tc>
        <w:tc>
          <w:tcPr>
            <w:tcW w:w="674" w:type="dxa"/>
            <w:vMerge/>
            <w:vAlign w:val="center"/>
          </w:tcPr>
          <w:p w14:paraId="6C4BDF8B" w14:textId="700EB4C9" w:rsidR="0070711A" w:rsidRPr="002F4AF0" w:rsidRDefault="0070711A" w:rsidP="002F4AF0">
            <w:pPr>
              <w:jc w:val="center"/>
              <w:rPr>
                <w:b/>
                <w:sz w:val="18"/>
                <w:szCs w:val="22"/>
              </w:rPr>
            </w:pPr>
          </w:p>
        </w:tc>
        <w:tc>
          <w:tcPr>
            <w:tcW w:w="3740" w:type="dxa"/>
            <w:vMerge/>
          </w:tcPr>
          <w:p w14:paraId="35CBBBE7" w14:textId="77777777" w:rsidR="0070711A" w:rsidRPr="00402C4A" w:rsidRDefault="0070711A" w:rsidP="00C6753A">
            <w:pPr>
              <w:rPr>
                <w:sz w:val="18"/>
                <w:szCs w:val="22"/>
              </w:rPr>
            </w:pPr>
          </w:p>
        </w:tc>
        <w:tc>
          <w:tcPr>
            <w:tcW w:w="2552" w:type="dxa"/>
            <w:vMerge/>
          </w:tcPr>
          <w:p w14:paraId="63F44FAD" w14:textId="77777777" w:rsidR="0070711A" w:rsidRPr="00402C4A" w:rsidRDefault="0070711A" w:rsidP="00C6753A">
            <w:pPr>
              <w:rPr>
                <w:sz w:val="18"/>
                <w:szCs w:val="22"/>
              </w:rPr>
            </w:pPr>
          </w:p>
        </w:tc>
        <w:tc>
          <w:tcPr>
            <w:tcW w:w="1644" w:type="dxa"/>
            <w:vMerge/>
          </w:tcPr>
          <w:p w14:paraId="2EA199FB" w14:textId="77777777" w:rsidR="0070711A" w:rsidRPr="001A2620" w:rsidRDefault="0070711A" w:rsidP="00C6753A">
            <w:pPr>
              <w:rPr>
                <w:sz w:val="18"/>
                <w:szCs w:val="22"/>
              </w:rPr>
            </w:pPr>
          </w:p>
        </w:tc>
      </w:tr>
      <w:tr w:rsidR="0070711A" w:rsidRPr="00402C4A" w14:paraId="6E162F40" w14:textId="77777777" w:rsidTr="002F4AF0">
        <w:tc>
          <w:tcPr>
            <w:tcW w:w="1908" w:type="dxa"/>
            <w:tcBorders>
              <w:top w:val="nil"/>
              <w:bottom w:val="nil"/>
            </w:tcBorders>
          </w:tcPr>
          <w:p w14:paraId="0C504EF1" w14:textId="77777777" w:rsidR="0070711A" w:rsidRPr="00402C4A" w:rsidRDefault="0070711A" w:rsidP="00C6753A">
            <w:pPr>
              <w:rPr>
                <w:sz w:val="18"/>
                <w:szCs w:val="22"/>
              </w:rPr>
            </w:pPr>
          </w:p>
        </w:tc>
        <w:tc>
          <w:tcPr>
            <w:tcW w:w="3042" w:type="dxa"/>
          </w:tcPr>
          <w:p w14:paraId="7FF1236D" w14:textId="77777777" w:rsidR="0070711A" w:rsidRPr="00402C4A" w:rsidRDefault="0070711A" w:rsidP="00C6753A">
            <w:pPr>
              <w:rPr>
                <w:sz w:val="18"/>
                <w:szCs w:val="22"/>
              </w:rPr>
            </w:pPr>
            <w:r w:rsidRPr="00402C4A">
              <w:rPr>
                <w:sz w:val="18"/>
                <w:szCs w:val="22"/>
              </w:rPr>
              <w:t>Adequate environmental plans and strategies are produced but there are only partially implemented because of funding constraints and/or other problems</w:t>
            </w:r>
          </w:p>
        </w:tc>
        <w:tc>
          <w:tcPr>
            <w:tcW w:w="752" w:type="dxa"/>
            <w:vAlign w:val="center"/>
          </w:tcPr>
          <w:p w14:paraId="60E90F6C" w14:textId="77777777" w:rsidR="0070711A" w:rsidRPr="00402C4A" w:rsidRDefault="0070711A" w:rsidP="00C6753A">
            <w:pPr>
              <w:jc w:val="center"/>
              <w:rPr>
                <w:sz w:val="18"/>
                <w:szCs w:val="22"/>
              </w:rPr>
            </w:pPr>
            <w:r w:rsidRPr="00402C4A">
              <w:rPr>
                <w:sz w:val="18"/>
                <w:szCs w:val="22"/>
              </w:rPr>
              <w:t>2</w:t>
            </w:r>
          </w:p>
        </w:tc>
        <w:tc>
          <w:tcPr>
            <w:tcW w:w="674" w:type="dxa"/>
            <w:vMerge/>
            <w:vAlign w:val="center"/>
          </w:tcPr>
          <w:p w14:paraId="680181C4" w14:textId="77777777" w:rsidR="0070711A" w:rsidRPr="002F4AF0" w:rsidRDefault="0070711A" w:rsidP="002F4AF0">
            <w:pPr>
              <w:jc w:val="center"/>
              <w:rPr>
                <w:b/>
                <w:sz w:val="18"/>
                <w:szCs w:val="22"/>
              </w:rPr>
            </w:pPr>
          </w:p>
        </w:tc>
        <w:tc>
          <w:tcPr>
            <w:tcW w:w="3740" w:type="dxa"/>
            <w:vMerge/>
          </w:tcPr>
          <w:p w14:paraId="1CDC2CBF" w14:textId="77777777" w:rsidR="0070711A" w:rsidRPr="00402C4A" w:rsidRDefault="0070711A" w:rsidP="00C6753A">
            <w:pPr>
              <w:rPr>
                <w:sz w:val="18"/>
                <w:szCs w:val="22"/>
              </w:rPr>
            </w:pPr>
          </w:p>
        </w:tc>
        <w:tc>
          <w:tcPr>
            <w:tcW w:w="2552" w:type="dxa"/>
            <w:vMerge/>
          </w:tcPr>
          <w:p w14:paraId="45AD6E7B" w14:textId="77777777" w:rsidR="0070711A" w:rsidRPr="00402C4A" w:rsidRDefault="0070711A" w:rsidP="00C6753A">
            <w:pPr>
              <w:rPr>
                <w:sz w:val="18"/>
                <w:szCs w:val="22"/>
              </w:rPr>
            </w:pPr>
          </w:p>
        </w:tc>
        <w:tc>
          <w:tcPr>
            <w:tcW w:w="1644" w:type="dxa"/>
            <w:vMerge/>
          </w:tcPr>
          <w:p w14:paraId="29744F62" w14:textId="77777777" w:rsidR="0070711A" w:rsidRPr="001A2620" w:rsidRDefault="0070711A" w:rsidP="00C6753A">
            <w:pPr>
              <w:rPr>
                <w:sz w:val="18"/>
                <w:szCs w:val="22"/>
              </w:rPr>
            </w:pPr>
          </w:p>
        </w:tc>
      </w:tr>
      <w:tr w:rsidR="0070711A" w:rsidRPr="00402C4A" w14:paraId="559AA361" w14:textId="77777777" w:rsidTr="002F4AF0">
        <w:tc>
          <w:tcPr>
            <w:tcW w:w="1908" w:type="dxa"/>
            <w:tcBorders>
              <w:top w:val="nil"/>
              <w:bottom w:val="single" w:sz="4" w:space="0" w:color="auto"/>
            </w:tcBorders>
          </w:tcPr>
          <w:p w14:paraId="641FA37B" w14:textId="77777777" w:rsidR="0070711A" w:rsidRPr="00402C4A" w:rsidRDefault="0070711A" w:rsidP="00C6753A">
            <w:pPr>
              <w:rPr>
                <w:sz w:val="18"/>
                <w:szCs w:val="22"/>
              </w:rPr>
            </w:pPr>
          </w:p>
        </w:tc>
        <w:tc>
          <w:tcPr>
            <w:tcW w:w="3042" w:type="dxa"/>
          </w:tcPr>
          <w:p w14:paraId="2CCFA1FE" w14:textId="77777777" w:rsidR="0070711A" w:rsidRPr="00402C4A" w:rsidRDefault="0070711A" w:rsidP="00C6753A">
            <w:pPr>
              <w:rPr>
                <w:sz w:val="18"/>
                <w:szCs w:val="22"/>
              </w:rPr>
            </w:pPr>
            <w:r w:rsidRPr="00402C4A">
              <w:rPr>
                <w:sz w:val="18"/>
                <w:szCs w:val="22"/>
              </w:rPr>
              <w:t>The environmental planning and strategy development process is well coordinated by the lead environmental organizations and produces the required environmental plans and strategies; which are being implemented</w:t>
            </w:r>
          </w:p>
        </w:tc>
        <w:tc>
          <w:tcPr>
            <w:tcW w:w="752" w:type="dxa"/>
            <w:vAlign w:val="center"/>
          </w:tcPr>
          <w:p w14:paraId="34864DDD" w14:textId="77777777" w:rsidR="0070711A" w:rsidRPr="00402C4A" w:rsidRDefault="0070711A" w:rsidP="00C6753A">
            <w:pPr>
              <w:jc w:val="center"/>
              <w:rPr>
                <w:sz w:val="18"/>
                <w:szCs w:val="22"/>
              </w:rPr>
            </w:pPr>
            <w:r w:rsidRPr="00402C4A">
              <w:rPr>
                <w:sz w:val="18"/>
                <w:szCs w:val="22"/>
              </w:rPr>
              <w:t>3</w:t>
            </w:r>
          </w:p>
        </w:tc>
        <w:tc>
          <w:tcPr>
            <w:tcW w:w="674" w:type="dxa"/>
            <w:vMerge/>
            <w:vAlign w:val="center"/>
          </w:tcPr>
          <w:p w14:paraId="1F65E0CB" w14:textId="77777777" w:rsidR="0070711A" w:rsidRPr="002F4AF0" w:rsidRDefault="0070711A" w:rsidP="002F4AF0">
            <w:pPr>
              <w:jc w:val="center"/>
              <w:rPr>
                <w:b/>
                <w:sz w:val="18"/>
                <w:szCs w:val="22"/>
              </w:rPr>
            </w:pPr>
          </w:p>
        </w:tc>
        <w:tc>
          <w:tcPr>
            <w:tcW w:w="3740" w:type="dxa"/>
            <w:vMerge/>
          </w:tcPr>
          <w:p w14:paraId="226D867E" w14:textId="77777777" w:rsidR="0070711A" w:rsidRPr="00402C4A" w:rsidRDefault="0070711A" w:rsidP="00C6753A">
            <w:pPr>
              <w:rPr>
                <w:sz w:val="18"/>
                <w:szCs w:val="22"/>
              </w:rPr>
            </w:pPr>
          </w:p>
        </w:tc>
        <w:tc>
          <w:tcPr>
            <w:tcW w:w="2552" w:type="dxa"/>
            <w:vMerge/>
          </w:tcPr>
          <w:p w14:paraId="5ECD52D5" w14:textId="77777777" w:rsidR="0070711A" w:rsidRPr="00402C4A" w:rsidRDefault="0070711A" w:rsidP="00C6753A">
            <w:pPr>
              <w:rPr>
                <w:sz w:val="18"/>
                <w:szCs w:val="22"/>
              </w:rPr>
            </w:pPr>
          </w:p>
        </w:tc>
        <w:tc>
          <w:tcPr>
            <w:tcW w:w="1644" w:type="dxa"/>
            <w:vMerge/>
          </w:tcPr>
          <w:p w14:paraId="05EFA507" w14:textId="77777777" w:rsidR="0070711A" w:rsidRPr="001A2620" w:rsidRDefault="0070711A" w:rsidP="00C6753A">
            <w:pPr>
              <w:rPr>
                <w:sz w:val="18"/>
                <w:szCs w:val="22"/>
              </w:rPr>
            </w:pPr>
          </w:p>
        </w:tc>
      </w:tr>
      <w:tr w:rsidR="0070711A" w:rsidRPr="00402C4A" w14:paraId="1D61F15E" w14:textId="77777777" w:rsidTr="00DC2B1F">
        <w:trPr>
          <w:trHeight w:val="657"/>
        </w:trPr>
        <w:tc>
          <w:tcPr>
            <w:tcW w:w="1908" w:type="dxa"/>
            <w:vMerge w:val="restart"/>
          </w:tcPr>
          <w:p w14:paraId="287AB607" w14:textId="77777777" w:rsidR="0070711A" w:rsidRPr="00402C4A" w:rsidRDefault="0070711A" w:rsidP="00C6753A">
            <w:pPr>
              <w:rPr>
                <w:sz w:val="18"/>
                <w:szCs w:val="22"/>
              </w:rPr>
            </w:pPr>
            <w:r w:rsidRPr="00402C4A">
              <w:rPr>
                <w:sz w:val="18"/>
                <w:szCs w:val="22"/>
              </w:rPr>
              <w:t>Indicator 10 – Existence of an adequate environmental policy and regulatory frameworks</w:t>
            </w:r>
          </w:p>
        </w:tc>
        <w:tc>
          <w:tcPr>
            <w:tcW w:w="3042" w:type="dxa"/>
          </w:tcPr>
          <w:p w14:paraId="06A5F2B4" w14:textId="77777777" w:rsidR="0070711A" w:rsidRPr="00402C4A" w:rsidRDefault="0070711A" w:rsidP="00C6753A">
            <w:pPr>
              <w:rPr>
                <w:sz w:val="18"/>
                <w:szCs w:val="22"/>
              </w:rPr>
            </w:pPr>
            <w:r w:rsidRPr="00402C4A">
              <w:rPr>
                <w:sz w:val="18"/>
                <w:szCs w:val="22"/>
              </w:rPr>
              <w:t>The environmental policy and regulatory frameworks are insufficient; they do not provide an enabling environment</w:t>
            </w:r>
          </w:p>
        </w:tc>
        <w:tc>
          <w:tcPr>
            <w:tcW w:w="752" w:type="dxa"/>
            <w:vAlign w:val="center"/>
          </w:tcPr>
          <w:p w14:paraId="275C93CC" w14:textId="77777777" w:rsidR="0070711A" w:rsidRPr="00402C4A" w:rsidRDefault="0070711A" w:rsidP="00C6753A">
            <w:pPr>
              <w:jc w:val="center"/>
              <w:rPr>
                <w:sz w:val="18"/>
                <w:szCs w:val="22"/>
              </w:rPr>
            </w:pPr>
            <w:r w:rsidRPr="00402C4A">
              <w:rPr>
                <w:sz w:val="18"/>
                <w:szCs w:val="22"/>
              </w:rPr>
              <w:t>0</w:t>
            </w:r>
          </w:p>
        </w:tc>
        <w:tc>
          <w:tcPr>
            <w:tcW w:w="674" w:type="dxa"/>
            <w:vMerge w:val="restart"/>
            <w:vAlign w:val="center"/>
          </w:tcPr>
          <w:p w14:paraId="259EB9A0" w14:textId="00F1FC1E" w:rsidR="0070711A" w:rsidRPr="002F4AF0" w:rsidRDefault="0070711A" w:rsidP="002F4AF0">
            <w:pPr>
              <w:jc w:val="center"/>
              <w:rPr>
                <w:b/>
                <w:sz w:val="18"/>
                <w:szCs w:val="22"/>
              </w:rPr>
            </w:pPr>
            <w:r w:rsidRPr="002F4AF0">
              <w:rPr>
                <w:b/>
                <w:sz w:val="18"/>
                <w:szCs w:val="22"/>
              </w:rPr>
              <w:t>1</w:t>
            </w:r>
          </w:p>
        </w:tc>
        <w:tc>
          <w:tcPr>
            <w:tcW w:w="3740" w:type="dxa"/>
            <w:vMerge w:val="restart"/>
          </w:tcPr>
          <w:p w14:paraId="5543F1A9" w14:textId="35D2ADCE" w:rsidR="0070711A" w:rsidRPr="00402C4A" w:rsidRDefault="0070711A" w:rsidP="00C6753A">
            <w:pPr>
              <w:rPr>
                <w:sz w:val="18"/>
                <w:szCs w:val="22"/>
              </w:rPr>
            </w:pPr>
            <w:r>
              <w:rPr>
                <w:sz w:val="18"/>
                <w:szCs w:val="18"/>
              </w:rPr>
              <w:t>Kiribati is equipped with a good policy framework including the soon-to-be approved by Cabinet KIEP and KJIP. However, they remain to be funded adequately and implemented.</w:t>
            </w:r>
          </w:p>
        </w:tc>
        <w:tc>
          <w:tcPr>
            <w:tcW w:w="2552" w:type="dxa"/>
            <w:vMerge w:val="restart"/>
          </w:tcPr>
          <w:p w14:paraId="2A9AC5A0" w14:textId="77777777" w:rsidR="0070711A" w:rsidRPr="00402C4A" w:rsidRDefault="0070711A" w:rsidP="00C6753A">
            <w:pPr>
              <w:rPr>
                <w:sz w:val="18"/>
                <w:szCs w:val="22"/>
              </w:rPr>
            </w:pPr>
          </w:p>
        </w:tc>
        <w:tc>
          <w:tcPr>
            <w:tcW w:w="1644" w:type="dxa"/>
            <w:vMerge w:val="restart"/>
            <w:vAlign w:val="center"/>
          </w:tcPr>
          <w:p w14:paraId="0E9C4DD1" w14:textId="0EBDB9B8" w:rsidR="0070711A" w:rsidRPr="001A2620" w:rsidRDefault="0070711A" w:rsidP="00C6753A">
            <w:pPr>
              <w:rPr>
                <w:sz w:val="18"/>
                <w:szCs w:val="22"/>
              </w:rPr>
            </w:pPr>
            <w:r>
              <w:rPr>
                <w:sz w:val="18"/>
                <w:szCs w:val="22"/>
              </w:rPr>
              <w:t>No direct contribution from the project to improve this capacity.</w:t>
            </w:r>
          </w:p>
        </w:tc>
      </w:tr>
      <w:tr w:rsidR="0070711A" w:rsidRPr="00402C4A" w14:paraId="72FD7A60" w14:textId="77777777" w:rsidTr="002F4AF0">
        <w:tc>
          <w:tcPr>
            <w:tcW w:w="1908" w:type="dxa"/>
            <w:vMerge/>
          </w:tcPr>
          <w:p w14:paraId="51755D97" w14:textId="77777777" w:rsidR="0070711A" w:rsidRPr="00402C4A" w:rsidRDefault="0070711A" w:rsidP="00C6753A">
            <w:pPr>
              <w:rPr>
                <w:sz w:val="18"/>
                <w:szCs w:val="22"/>
              </w:rPr>
            </w:pPr>
          </w:p>
        </w:tc>
        <w:tc>
          <w:tcPr>
            <w:tcW w:w="3042" w:type="dxa"/>
          </w:tcPr>
          <w:p w14:paraId="1E945DC6" w14:textId="77777777" w:rsidR="0070711A" w:rsidRPr="00402C4A" w:rsidRDefault="0070711A" w:rsidP="00C6753A">
            <w:pPr>
              <w:rPr>
                <w:sz w:val="18"/>
                <w:szCs w:val="22"/>
              </w:rPr>
            </w:pPr>
            <w:r w:rsidRPr="00402C4A">
              <w:rPr>
                <w:sz w:val="18"/>
                <w:szCs w:val="22"/>
              </w:rPr>
              <w:t>Some relevant environmental policies and laws exist but few are implemented and enforced</w:t>
            </w:r>
          </w:p>
        </w:tc>
        <w:tc>
          <w:tcPr>
            <w:tcW w:w="752" w:type="dxa"/>
            <w:vAlign w:val="center"/>
          </w:tcPr>
          <w:p w14:paraId="3CDE2855" w14:textId="77777777" w:rsidR="0070711A" w:rsidRPr="00402C4A" w:rsidRDefault="0070711A" w:rsidP="00C6753A">
            <w:pPr>
              <w:jc w:val="center"/>
              <w:rPr>
                <w:sz w:val="18"/>
                <w:szCs w:val="22"/>
              </w:rPr>
            </w:pPr>
            <w:r w:rsidRPr="00402C4A">
              <w:rPr>
                <w:sz w:val="18"/>
                <w:szCs w:val="22"/>
              </w:rPr>
              <w:t>1</w:t>
            </w:r>
          </w:p>
        </w:tc>
        <w:tc>
          <w:tcPr>
            <w:tcW w:w="674" w:type="dxa"/>
            <w:vMerge/>
            <w:vAlign w:val="center"/>
          </w:tcPr>
          <w:p w14:paraId="31BE0F95" w14:textId="1EE2E182" w:rsidR="0070711A" w:rsidRPr="002F4AF0" w:rsidRDefault="0070711A" w:rsidP="002F4AF0">
            <w:pPr>
              <w:jc w:val="center"/>
              <w:rPr>
                <w:b/>
                <w:sz w:val="18"/>
                <w:szCs w:val="22"/>
              </w:rPr>
            </w:pPr>
          </w:p>
        </w:tc>
        <w:tc>
          <w:tcPr>
            <w:tcW w:w="3740" w:type="dxa"/>
            <w:vMerge/>
          </w:tcPr>
          <w:p w14:paraId="6368A4A3" w14:textId="77777777" w:rsidR="0070711A" w:rsidRPr="00402C4A" w:rsidRDefault="0070711A" w:rsidP="00C6753A">
            <w:pPr>
              <w:rPr>
                <w:sz w:val="18"/>
                <w:szCs w:val="22"/>
              </w:rPr>
            </w:pPr>
          </w:p>
        </w:tc>
        <w:tc>
          <w:tcPr>
            <w:tcW w:w="2552" w:type="dxa"/>
            <w:vMerge/>
          </w:tcPr>
          <w:p w14:paraId="4080F56E" w14:textId="77777777" w:rsidR="0070711A" w:rsidRPr="00402C4A" w:rsidRDefault="0070711A" w:rsidP="00C6753A">
            <w:pPr>
              <w:rPr>
                <w:sz w:val="18"/>
                <w:szCs w:val="22"/>
              </w:rPr>
            </w:pPr>
          </w:p>
        </w:tc>
        <w:tc>
          <w:tcPr>
            <w:tcW w:w="1644" w:type="dxa"/>
            <w:vMerge/>
          </w:tcPr>
          <w:p w14:paraId="2E544C3D" w14:textId="77777777" w:rsidR="0070711A" w:rsidRPr="001A2620" w:rsidRDefault="0070711A" w:rsidP="00C6753A">
            <w:pPr>
              <w:rPr>
                <w:sz w:val="18"/>
                <w:szCs w:val="22"/>
              </w:rPr>
            </w:pPr>
          </w:p>
        </w:tc>
      </w:tr>
      <w:tr w:rsidR="0070711A" w:rsidRPr="00402C4A" w14:paraId="17175E92" w14:textId="77777777" w:rsidTr="002F4AF0">
        <w:tc>
          <w:tcPr>
            <w:tcW w:w="1908" w:type="dxa"/>
            <w:vMerge/>
          </w:tcPr>
          <w:p w14:paraId="014CBA40" w14:textId="77777777" w:rsidR="0070711A" w:rsidRPr="00402C4A" w:rsidRDefault="0070711A" w:rsidP="00C6753A">
            <w:pPr>
              <w:rPr>
                <w:sz w:val="18"/>
                <w:szCs w:val="22"/>
              </w:rPr>
            </w:pPr>
          </w:p>
        </w:tc>
        <w:tc>
          <w:tcPr>
            <w:tcW w:w="3042" w:type="dxa"/>
          </w:tcPr>
          <w:p w14:paraId="7791E903" w14:textId="77777777" w:rsidR="0070711A" w:rsidRPr="00402C4A" w:rsidRDefault="0070711A" w:rsidP="00C6753A">
            <w:pPr>
              <w:rPr>
                <w:sz w:val="18"/>
                <w:szCs w:val="22"/>
              </w:rPr>
            </w:pPr>
            <w:r w:rsidRPr="00402C4A">
              <w:rPr>
                <w:sz w:val="18"/>
                <w:szCs w:val="22"/>
              </w:rPr>
              <w:t>Adequate environmental policy and legislation frameworks exist but there are problems in implementing and enforcing them</w:t>
            </w:r>
          </w:p>
        </w:tc>
        <w:tc>
          <w:tcPr>
            <w:tcW w:w="752" w:type="dxa"/>
            <w:vAlign w:val="center"/>
          </w:tcPr>
          <w:p w14:paraId="33A50809" w14:textId="77777777" w:rsidR="0070711A" w:rsidRPr="00402C4A" w:rsidRDefault="0070711A" w:rsidP="00C6753A">
            <w:pPr>
              <w:jc w:val="center"/>
              <w:rPr>
                <w:sz w:val="18"/>
                <w:szCs w:val="22"/>
              </w:rPr>
            </w:pPr>
            <w:r w:rsidRPr="00402C4A">
              <w:rPr>
                <w:sz w:val="18"/>
                <w:szCs w:val="22"/>
              </w:rPr>
              <w:t>2</w:t>
            </w:r>
          </w:p>
        </w:tc>
        <w:tc>
          <w:tcPr>
            <w:tcW w:w="674" w:type="dxa"/>
            <w:vMerge/>
            <w:vAlign w:val="center"/>
          </w:tcPr>
          <w:p w14:paraId="5D320E85" w14:textId="77777777" w:rsidR="0070711A" w:rsidRPr="002F4AF0" w:rsidRDefault="0070711A" w:rsidP="002F4AF0">
            <w:pPr>
              <w:jc w:val="center"/>
              <w:rPr>
                <w:b/>
                <w:sz w:val="18"/>
                <w:szCs w:val="22"/>
              </w:rPr>
            </w:pPr>
          </w:p>
        </w:tc>
        <w:tc>
          <w:tcPr>
            <w:tcW w:w="3740" w:type="dxa"/>
            <w:vMerge/>
          </w:tcPr>
          <w:p w14:paraId="6463E892" w14:textId="77777777" w:rsidR="0070711A" w:rsidRPr="00402C4A" w:rsidRDefault="0070711A" w:rsidP="00C6753A">
            <w:pPr>
              <w:rPr>
                <w:sz w:val="18"/>
                <w:szCs w:val="22"/>
              </w:rPr>
            </w:pPr>
          </w:p>
        </w:tc>
        <w:tc>
          <w:tcPr>
            <w:tcW w:w="2552" w:type="dxa"/>
            <w:vMerge/>
          </w:tcPr>
          <w:p w14:paraId="67DE043A" w14:textId="77777777" w:rsidR="0070711A" w:rsidRPr="00402C4A" w:rsidRDefault="0070711A" w:rsidP="00C6753A">
            <w:pPr>
              <w:rPr>
                <w:sz w:val="18"/>
                <w:szCs w:val="22"/>
              </w:rPr>
            </w:pPr>
          </w:p>
        </w:tc>
        <w:tc>
          <w:tcPr>
            <w:tcW w:w="1644" w:type="dxa"/>
            <w:vMerge/>
          </w:tcPr>
          <w:p w14:paraId="4B550115" w14:textId="77777777" w:rsidR="0070711A" w:rsidRPr="001A2620" w:rsidRDefault="0070711A" w:rsidP="00C6753A">
            <w:pPr>
              <w:rPr>
                <w:sz w:val="18"/>
                <w:szCs w:val="22"/>
              </w:rPr>
            </w:pPr>
          </w:p>
        </w:tc>
      </w:tr>
      <w:tr w:rsidR="0070711A" w:rsidRPr="00402C4A" w14:paraId="4A089123" w14:textId="77777777" w:rsidTr="002F4AF0">
        <w:tc>
          <w:tcPr>
            <w:tcW w:w="1908" w:type="dxa"/>
            <w:vMerge/>
            <w:tcBorders>
              <w:bottom w:val="single" w:sz="4" w:space="0" w:color="auto"/>
            </w:tcBorders>
          </w:tcPr>
          <w:p w14:paraId="7693B5A4" w14:textId="77777777" w:rsidR="0070711A" w:rsidRPr="00402C4A" w:rsidRDefault="0070711A" w:rsidP="00C6753A">
            <w:pPr>
              <w:rPr>
                <w:sz w:val="18"/>
                <w:szCs w:val="22"/>
              </w:rPr>
            </w:pPr>
          </w:p>
        </w:tc>
        <w:tc>
          <w:tcPr>
            <w:tcW w:w="3042" w:type="dxa"/>
          </w:tcPr>
          <w:p w14:paraId="1BAC5409" w14:textId="77777777" w:rsidR="0070711A" w:rsidRPr="00402C4A" w:rsidRDefault="0070711A" w:rsidP="00C6753A">
            <w:pPr>
              <w:rPr>
                <w:sz w:val="18"/>
                <w:szCs w:val="22"/>
              </w:rPr>
            </w:pPr>
            <w:r w:rsidRPr="00402C4A">
              <w:rPr>
                <w:sz w:val="18"/>
                <w:szCs w:val="22"/>
              </w:rPr>
              <w:t>Adequate policy and legislation frameworks are implemented and provide an adequate enabling environment; a compliance and enforcement mechanism is established and functions</w:t>
            </w:r>
          </w:p>
        </w:tc>
        <w:tc>
          <w:tcPr>
            <w:tcW w:w="752" w:type="dxa"/>
            <w:vAlign w:val="center"/>
          </w:tcPr>
          <w:p w14:paraId="3D208FB2" w14:textId="77777777" w:rsidR="0070711A" w:rsidRPr="00402C4A" w:rsidRDefault="0070711A" w:rsidP="00C6753A">
            <w:pPr>
              <w:jc w:val="center"/>
              <w:rPr>
                <w:sz w:val="18"/>
                <w:szCs w:val="22"/>
              </w:rPr>
            </w:pPr>
            <w:r w:rsidRPr="00402C4A">
              <w:rPr>
                <w:sz w:val="18"/>
                <w:szCs w:val="22"/>
              </w:rPr>
              <w:t>3</w:t>
            </w:r>
          </w:p>
        </w:tc>
        <w:tc>
          <w:tcPr>
            <w:tcW w:w="674" w:type="dxa"/>
            <w:vMerge/>
            <w:vAlign w:val="center"/>
          </w:tcPr>
          <w:p w14:paraId="253582DF" w14:textId="77777777" w:rsidR="0070711A" w:rsidRPr="002F4AF0" w:rsidRDefault="0070711A" w:rsidP="002F4AF0">
            <w:pPr>
              <w:jc w:val="center"/>
              <w:rPr>
                <w:b/>
                <w:sz w:val="18"/>
                <w:szCs w:val="22"/>
              </w:rPr>
            </w:pPr>
          </w:p>
        </w:tc>
        <w:tc>
          <w:tcPr>
            <w:tcW w:w="3740" w:type="dxa"/>
            <w:vMerge/>
          </w:tcPr>
          <w:p w14:paraId="10EA6B5F" w14:textId="77777777" w:rsidR="0070711A" w:rsidRPr="00402C4A" w:rsidRDefault="0070711A" w:rsidP="00C6753A">
            <w:pPr>
              <w:rPr>
                <w:sz w:val="18"/>
                <w:szCs w:val="22"/>
              </w:rPr>
            </w:pPr>
          </w:p>
        </w:tc>
        <w:tc>
          <w:tcPr>
            <w:tcW w:w="2552" w:type="dxa"/>
            <w:vMerge/>
          </w:tcPr>
          <w:p w14:paraId="0C25E47F" w14:textId="77777777" w:rsidR="0070711A" w:rsidRPr="00402C4A" w:rsidRDefault="0070711A" w:rsidP="00C6753A">
            <w:pPr>
              <w:rPr>
                <w:sz w:val="18"/>
                <w:szCs w:val="22"/>
              </w:rPr>
            </w:pPr>
          </w:p>
        </w:tc>
        <w:tc>
          <w:tcPr>
            <w:tcW w:w="1644" w:type="dxa"/>
            <w:vMerge/>
          </w:tcPr>
          <w:p w14:paraId="24BB8C78" w14:textId="77777777" w:rsidR="0070711A" w:rsidRPr="001A2620" w:rsidRDefault="0070711A" w:rsidP="00C6753A">
            <w:pPr>
              <w:rPr>
                <w:sz w:val="18"/>
                <w:szCs w:val="22"/>
              </w:rPr>
            </w:pPr>
          </w:p>
        </w:tc>
      </w:tr>
      <w:tr w:rsidR="0070711A" w:rsidRPr="00402C4A" w14:paraId="6F68205E" w14:textId="77777777" w:rsidTr="00AC31D1">
        <w:tc>
          <w:tcPr>
            <w:tcW w:w="1908" w:type="dxa"/>
            <w:vMerge w:val="restart"/>
            <w:tcBorders>
              <w:bottom w:val="nil"/>
            </w:tcBorders>
          </w:tcPr>
          <w:p w14:paraId="45B4D8BC" w14:textId="77777777" w:rsidR="0070711A" w:rsidRPr="00402C4A" w:rsidRDefault="0070711A" w:rsidP="00C6753A">
            <w:pPr>
              <w:rPr>
                <w:sz w:val="18"/>
                <w:szCs w:val="22"/>
              </w:rPr>
            </w:pPr>
            <w:r w:rsidRPr="00402C4A">
              <w:rPr>
                <w:sz w:val="18"/>
                <w:szCs w:val="22"/>
              </w:rPr>
              <w:t>Indicator 11 – Adequacy of the environmental information available for decision-making</w:t>
            </w:r>
          </w:p>
        </w:tc>
        <w:tc>
          <w:tcPr>
            <w:tcW w:w="3042" w:type="dxa"/>
          </w:tcPr>
          <w:p w14:paraId="45EB8926" w14:textId="77777777" w:rsidR="0070711A" w:rsidRPr="00402C4A" w:rsidRDefault="0070711A" w:rsidP="00C6753A">
            <w:pPr>
              <w:rPr>
                <w:sz w:val="18"/>
                <w:szCs w:val="22"/>
              </w:rPr>
            </w:pPr>
            <w:r w:rsidRPr="00402C4A">
              <w:rPr>
                <w:sz w:val="18"/>
                <w:szCs w:val="22"/>
              </w:rPr>
              <w:t>The availability of environmental information for decision-making is lacking</w:t>
            </w:r>
          </w:p>
        </w:tc>
        <w:tc>
          <w:tcPr>
            <w:tcW w:w="752" w:type="dxa"/>
            <w:vAlign w:val="center"/>
          </w:tcPr>
          <w:p w14:paraId="77F9635F" w14:textId="77777777" w:rsidR="0070711A" w:rsidRPr="00402C4A" w:rsidRDefault="0070711A" w:rsidP="00C6753A">
            <w:pPr>
              <w:jc w:val="center"/>
              <w:rPr>
                <w:sz w:val="18"/>
                <w:szCs w:val="22"/>
              </w:rPr>
            </w:pPr>
            <w:r w:rsidRPr="00402C4A">
              <w:rPr>
                <w:sz w:val="18"/>
                <w:szCs w:val="22"/>
              </w:rPr>
              <w:t>0</w:t>
            </w:r>
          </w:p>
        </w:tc>
        <w:tc>
          <w:tcPr>
            <w:tcW w:w="674" w:type="dxa"/>
            <w:vMerge w:val="restart"/>
            <w:vAlign w:val="center"/>
          </w:tcPr>
          <w:p w14:paraId="35663B48" w14:textId="73B2CAEC" w:rsidR="0070711A" w:rsidRPr="002F4AF0" w:rsidRDefault="0070711A" w:rsidP="002F4AF0">
            <w:pPr>
              <w:jc w:val="center"/>
              <w:rPr>
                <w:b/>
                <w:sz w:val="18"/>
                <w:szCs w:val="22"/>
              </w:rPr>
            </w:pPr>
            <w:r w:rsidRPr="002F4AF0">
              <w:rPr>
                <w:b/>
                <w:sz w:val="18"/>
                <w:szCs w:val="22"/>
              </w:rPr>
              <w:t>1</w:t>
            </w:r>
          </w:p>
        </w:tc>
        <w:tc>
          <w:tcPr>
            <w:tcW w:w="3740" w:type="dxa"/>
            <w:vMerge w:val="restart"/>
          </w:tcPr>
          <w:p w14:paraId="2DFD1818" w14:textId="129D43FB" w:rsidR="0070711A" w:rsidRPr="00402C4A" w:rsidRDefault="0070711A" w:rsidP="00C6753A">
            <w:pPr>
              <w:rPr>
                <w:sz w:val="18"/>
                <w:szCs w:val="22"/>
              </w:rPr>
            </w:pPr>
            <w:r>
              <w:rPr>
                <w:sz w:val="18"/>
                <w:szCs w:val="22"/>
              </w:rPr>
              <w:t xml:space="preserve">Some environmental information exists but it is not much used by policy makers and decision makers. </w:t>
            </w:r>
          </w:p>
        </w:tc>
        <w:tc>
          <w:tcPr>
            <w:tcW w:w="2552" w:type="dxa"/>
            <w:vMerge w:val="restart"/>
          </w:tcPr>
          <w:p w14:paraId="61920983" w14:textId="3645A004" w:rsidR="0070711A" w:rsidRPr="00402C4A" w:rsidRDefault="0070711A" w:rsidP="00C6753A">
            <w:pPr>
              <w:rPr>
                <w:sz w:val="18"/>
                <w:szCs w:val="22"/>
              </w:rPr>
            </w:pPr>
            <w:r>
              <w:rPr>
                <w:sz w:val="18"/>
                <w:szCs w:val="22"/>
              </w:rPr>
              <w:t>The project will support the development of an environmental data repository that will be accessible by decision makers and policy makers</w:t>
            </w:r>
          </w:p>
        </w:tc>
        <w:tc>
          <w:tcPr>
            <w:tcW w:w="1644" w:type="dxa"/>
            <w:vMerge w:val="restart"/>
            <w:vAlign w:val="center"/>
          </w:tcPr>
          <w:p w14:paraId="3A83DAA8" w14:textId="77A34900" w:rsidR="0070711A" w:rsidRPr="001A2620" w:rsidRDefault="0070711A" w:rsidP="00C6753A">
            <w:pPr>
              <w:rPr>
                <w:sz w:val="18"/>
                <w:szCs w:val="22"/>
              </w:rPr>
            </w:pPr>
            <w:r>
              <w:rPr>
                <w:sz w:val="18"/>
                <w:szCs w:val="22"/>
              </w:rPr>
              <w:t xml:space="preserve">1 - </w:t>
            </w:r>
            <w:r w:rsidRPr="00EF10D3">
              <w:rPr>
                <w:sz w:val="18"/>
                <w:szCs w:val="22"/>
              </w:rPr>
              <w:t>An operational environmental management information system (EMIS) providing accurate and timely information.</w:t>
            </w:r>
          </w:p>
        </w:tc>
      </w:tr>
      <w:tr w:rsidR="0070711A" w:rsidRPr="00402C4A" w14:paraId="1184E8F0" w14:textId="77777777" w:rsidTr="002F4AF0">
        <w:tc>
          <w:tcPr>
            <w:tcW w:w="1908" w:type="dxa"/>
            <w:vMerge/>
            <w:tcBorders>
              <w:top w:val="nil"/>
              <w:bottom w:val="nil"/>
            </w:tcBorders>
          </w:tcPr>
          <w:p w14:paraId="08AE9EFA" w14:textId="77777777" w:rsidR="0070711A" w:rsidRPr="00402C4A" w:rsidRDefault="0070711A" w:rsidP="00C6753A">
            <w:pPr>
              <w:rPr>
                <w:sz w:val="18"/>
                <w:szCs w:val="22"/>
              </w:rPr>
            </w:pPr>
          </w:p>
        </w:tc>
        <w:tc>
          <w:tcPr>
            <w:tcW w:w="3042" w:type="dxa"/>
          </w:tcPr>
          <w:p w14:paraId="2E1594CB" w14:textId="77777777" w:rsidR="0070711A" w:rsidRPr="00402C4A" w:rsidRDefault="0070711A" w:rsidP="00C6753A">
            <w:pPr>
              <w:rPr>
                <w:sz w:val="18"/>
                <w:szCs w:val="22"/>
              </w:rPr>
            </w:pPr>
            <w:r w:rsidRPr="00402C4A">
              <w:rPr>
                <w:sz w:val="18"/>
                <w:szCs w:val="22"/>
              </w:rPr>
              <w:t>Some environmental information exists but it is not sufficient to support environmental decision-making processes</w:t>
            </w:r>
          </w:p>
        </w:tc>
        <w:tc>
          <w:tcPr>
            <w:tcW w:w="752" w:type="dxa"/>
            <w:vAlign w:val="center"/>
          </w:tcPr>
          <w:p w14:paraId="0CF9FD86" w14:textId="77777777" w:rsidR="0070711A" w:rsidRPr="00402C4A" w:rsidRDefault="0070711A" w:rsidP="00C6753A">
            <w:pPr>
              <w:jc w:val="center"/>
              <w:rPr>
                <w:sz w:val="18"/>
                <w:szCs w:val="22"/>
              </w:rPr>
            </w:pPr>
            <w:r w:rsidRPr="00402C4A">
              <w:rPr>
                <w:sz w:val="18"/>
                <w:szCs w:val="22"/>
              </w:rPr>
              <w:t>1</w:t>
            </w:r>
          </w:p>
        </w:tc>
        <w:tc>
          <w:tcPr>
            <w:tcW w:w="674" w:type="dxa"/>
            <w:vMerge/>
            <w:vAlign w:val="center"/>
          </w:tcPr>
          <w:p w14:paraId="6D7FC5FC" w14:textId="60889B18" w:rsidR="0070711A" w:rsidRPr="002F4AF0" w:rsidRDefault="0070711A" w:rsidP="002F4AF0">
            <w:pPr>
              <w:jc w:val="center"/>
              <w:rPr>
                <w:b/>
                <w:sz w:val="18"/>
                <w:szCs w:val="22"/>
              </w:rPr>
            </w:pPr>
          </w:p>
        </w:tc>
        <w:tc>
          <w:tcPr>
            <w:tcW w:w="3740" w:type="dxa"/>
            <w:vMerge/>
          </w:tcPr>
          <w:p w14:paraId="59DB3940" w14:textId="77777777" w:rsidR="0070711A" w:rsidRPr="00402C4A" w:rsidRDefault="0070711A" w:rsidP="00C6753A">
            <w:pPr>
              <w:rPr>
                <w:sz w:val="18"/>
                <w:szCs w:val="22"/>
              </w:rPr>
            </w:pPr>
          </w:p>
        </w:tc>
        <w:tc>
          <w:tcPr>
            <w:tcW w:w="2552" w:type="dxa"/>
            <w:vMerge/>
          </w:tcPr>
          <w:p w14:paraId="4A302AE2" w14:textId="77777777" w:rsidR="0070711A" w:rsidRPr="00402C4A" w:rsidRDefault="0070711A" w:rsidP="00C6753A">
            <w:pPr>
              <w:rPr>
                <w:sz w:val="18"/>
                <w:szCs w:val="22"/>
              </w:rPr>
            </w:pPr>
          </w:p>
        </w:tc>
        <w:tc>
          <w:tcPr>
            <w:tcW w:w="1644" w:type="dxa"/>
            <w:vMerge/>
          </w:tcPr>
          <w:p w14:paraId="34EA09C0" w14:textId="77777777" w:rsidR="0070711A" w:rsidRPr="001A2620" w:rsidRDefault="0070711A" w:rsidP="00C6753A">
            <w:pPr>
              <w:rPr>
                <w:sz w:val="18"/>
                <w:szCs w:val="22"/>
              </w:rPr>
            </w:pPr>
          </w:p>
        </w:tc>
      </w:tr>
      <w:tr w:rsidR="0070711A" w:rsidRPr="00402C4A" w14:paraId="5A08FFA9" w14:textId="77777777" w:rsidTr="002F4AF0">
        <w:tc>
          <w:tcPr>
            <w:tcW w:w="1908" w:type="dxa"/>
            <w:tcBorders>
              <w:top w:val="nil"/>
              <w:bottom w:val="nil"/>
            </w:tcBorders>
          </w:tcPr>
          <w:p w14:paraId="32E8FF07" w14:textId="77777777" w:rsidR="0070711A" w:rsidRPr="00402C4A" w:rsidRDefault="0070711A" w:rsidP="00C6753A">
            <w:pPr>
              <w:rPr>
                <w:sz w:val="18"/>
                <w:szCs w:val="22"/>
              </w:rPr>
            </w:pPr>
          </w:p>
        </w:tc>
        <w:tc>
          <w:tcPr>
            <w:tcW w:w="3042" w:type="dxa"/>
          </w:tcPr>
          <w:p w14:paraId="2F8C8018" w14:textId="77777777" w:rsidR="0070711A" w:rsidRPr="00402C4A" w:rsidRDefault="0070711A" w:rsidP="00C6753A">
            <w:pPr>
              <w:rPr>
                <w:sz w:val="18"/>
                <w:szCs w:val="22"/>
              </w:rPr>
            </w:pPr>
            <w:r w:rsidRPr="00402C4A">
              <w:rPr>
                <w:sz w:val="18"/>
                <w:szCs w:val="22"/>
              </w:rPr>
              <w:t>Relevant environmental information is made available to environmental decision-makers but the process to update this information is not functioning properly</w:t>
            </w:r>
          </w:p>
        </w:tc>
        <w:tc>
          <w:tcPr>
            <w:tcW w:w="752" w:type="dxa"/>
            <w:vAlign w:val="center"/>
          </w:tcPr>
          <w:p w14:paraId="3C1AD64F" w14:textId="77777777" w:rsidR="0070711A" w:rsidRPr="00402C4A" w:rsidRDefault="0070711A" w:rsidP="00C6753A">
            <w:pPr>
              <w:jc w:val="center"/>
              <w:rPr>
                <w:sz w:val="18"/>
                <w:szCs w:val="22"/>
              </w:rPr>
            </w:pPr>
            <w:r w:rsidRPr="00402C4A">
              <w:rPr>
                <w:sz w:val="18"/>
                <w:szCs w:val="22"/>
              </w:rPr>
              <w:t>2</w:t>
            </w:r>
          </w:p>
        </w:tc>
        <w:tc>
          <w:tcPr>
            <w:tcW w:w="674" w:type="dxa"/>
            <w:vMerge/>
            <w:vAlign w:val="center"/>
          </w:tcPr>
          <w:p w14:paraId="6C9C7A60" w14:textId="77777777" w:rsidR="0070711A" w:rsidRPr="002F4AF0" w:rsidRDefault="0070711A" w:rsidP="002F4AF0">
            <w:pPr>
              <w:jc w:val="center"/>
              <w:rPr>
                <w:b/>
                <w:sz w:val="18"/>
                <w:szCs w:val="22"/>
              </w:rPr>
            </w:pPr>
          </w:p>
        </w:tc>
        <w:tc>
          <w:tcPr>
            <w:tcW w:w="3740" w:type="dxa"/>
            <w:vMerge/>
          </w:tcPr>
          <w:p w14:paraId="4A0FA15F" w14:textId="77777777" w:rsidR="0070711A" w:rsidRPr="00402C4A" w:rsidRDefault="0070711A" w:rsidP="00C6753A">
            <w:pPr>
              <w:rPr>
                <w:sz w:val="18"/>
                <w:szCs w:val="22"/>
              </w:rPr>
            </w:pPr>
          </w:p>
        </w:tc>
        <w:tc>
          <w:tcPr>
            <w:tcW w:w="2552" w:type="dxa"/>
            <w:vMerge/>
          </w:tcPr>
          <w:p w14:paraId="54AE93F3" w14:textId="77777777" w:rsidR="0070711A" w:rsidRPr="00402C4A" w:rsidRDefault="0070711A" w:rsidP="00C6753A">
            <w:pPr>
              <w:rPr>
                <w:sz w:val="18"/>
                <w:szCs w:val="22"/>
              </w:rPr>
            </w:pPr>
          </w:p>
        </w:tc>
        <w:tc>
          <w:tcPr>
            <w:tcW w:w="1644" w:type="dxa"/>
            <w:vMerge/>
          </w:tcPr>
          <w:p w14:paraId="486EB455" w14:textId="77777777" w:rsidR="0070711A" w:rsidRPr="001A2620" w:rsidRDefault="0070711A" w:rsidP="00C6753A">
            <w:pPr>
              <w:rPr>
                <w:sz w:val="18"/>
                <w:szCs w:val="22"/>
              </w:rPr>
            </w:pPr>
          </w:p>
        </w:tc>
      </w:tr>
      <w:tr w:rsidR="0070711A" w:rsidRPr="00402C4A" w14:paraId="5B26F0CC" w14:textId="77777777" w:rsidTr="002F4AF0">
        <w:tc>
          <w:tcPr>
            <w:tcW w:w="1908" w:type="dxa"/>
            <w:tcBorders>
              <w:top w:val="nil"/>
              <w:bottom w:val="single" w:sz="4" w:space="0" w:color="auto"/>
            </w:tcBorders>
          </w:tcPr>
          <w:p w14:paraId="2644EDFB" w14:textId="77777777" w:rsidR="0070711A" w:rsidRPr="00402C4A" w:rsidRDefault="0070711A" w:rsidP="00C6753A">
            <w:pPr>
              <w:rPr>
                <w:sz w:val="18"/>
                <w:szCs w:val="22"/>
              </w:rPr>
            </w:pPr>
          </w:p>
        </w:tc>
        <w:tc>
          <w:tcPr>
            <w:tcW w:w="3042" w:type="dxa"/>
            <w:tcBorders>
              <w:bottom w:val="single" w:sz="4" w:space="0" w:color="auto"/>
            </w:tcBorders>
          </w:tcPr>
          <w:p w14:paraId="3D6A8C20" w14:textId="77777777" w:rsidR="0070711A" w:rsidRPr="00402C4A" w:rsidRDefault="0070711A" w:rsidP="00C6753A">
            <w:pPr>
              <w:rPr>
                <w:sz w:val="18"/>
                <w:szCs w:val="22"/>
              </w:rPr>
            </w:pPr>
            <w:r w:rsidRPr="00402C4A">
              <w:rPr>
                <w:sz w:val="18"/>
                <w:szCs w:val="22"/>
              </w:rPr>
              <w:t>Political and administrative decision-makers obtain and use updated environmental information to make environmental decisions</w:t>
            </w:r>
          </w:p>
        </w:tc>
        <w:tc>
          <w:tcPr>
            <w:tcW w:w="752" w:type="dxa"/>
            <w:tcBorders>
              <w:bottom w:val="single" w:sz="4" w:space="0" w:color="auto"/>
            </w:tcBorders>
            <w:vAlign w:val="center"/>
          </w:tcPr>
          <w:p w14:paraId="3B8E8E94" w14:textId="77777777" w:rsidR="0070711A" w:rsidRPr="00402C4A" w:rsidRDefault="0070711A" w:rsidP="00C6753A">
            <w:pPr>
              <w:jc w:val="center"/>
              <w:rPr>
                <w:sz w:val="18"/>
                <w:szCs w:val="22"/>
              </w:rPr>
            </w:pPr>
            <w:r w:rsidRPr="00402C4A">
              <w:rPr>
                <w:sz w:val="18"/>
                <w:szCs w:val="22"/>
              </w:rPr>
              <w:t>3</w:t>
            </w:r>
          </w:p>
        </w:tc>
        <w:tc>
          <w:tcPr>
            <w:tcW w:w="674" w:type="dxa"/>
            <w:vMerge/>
            <w:tcBorders>
              <w:bottom w:val="single" w:sz="4" w:space="0" w:color="auto"/>
            </w:tcBorders>
            <w:vAlign w:val="center"/>
          </w:tcPr>
          <w:p w14:paraId="67008D45" w14:textId="77777777" w:rsidR="0070711A" w:rsidRPr="002F4AF0" w:rsidRDefault="0070711A" w:rsidP="002F4AF0">
            <w:pPr>
              <w:jc w:val="center"/>
              <w:rPr>
                <w:b/>
                <w:sz w:val="18"/>
                <w:szCs w:val="22"/>
              </w:rPr>
            </w:pPr>
          </w:p>
        </w:tc>
        <w:tc>
          <w:tcPr>
            <w:tcW w:w="3740" w:type="dxa"/>
            <w:vMerge/>
            <w:tcBorders>
              <w:bottom w:val="single" w:sz="4" w:space="0" w:color="auto"/>
            </w:tcBorders>
          </w:tcPr>
          <w:p w14:paraId="1B38712D" w14:textId="77777777" w:rsidR="0070711A" w:rsidRPr="00402C4A" w:rsidRDefault="0070711A" w:rsidP="00C6753A">
            <w:pPr>
              <w:rPr>
                <w:sz w:val="18"/>
                <w:szCs w:val="22"/>
              </w:rPr>
            </w:pPr>
          </w:p>
        </w:tc>
        <w:tc>
          <w:tcPr>
            <w:tcW w:w="2552" w:type="dxa"/>
            <w:vMerge/>
            <w:tcBorders>
              <w:bottom w:val="single" w:sz="4" w:space="0" w:color="auto"/>
            </w:tcBorders>
          </w:tcPr>
          <w:p w14:paraId="5F5A8E68" w14:textId="77777777" w:rsidR="0070711A" w:rsidRPr="00402C4A" w:rsidRDefault="0070711A" w:rsidP="00C6753A">
            <w:pPr>
              <w:rPr>
                <w:sz w:val="18"/>
                <w:szCs w:val="22"/>
              </w:rPr>
            </w:pPr>
          </w:p>
        </w:tc>
        <w:tc>
          <w:tcPr>
            <w:tcW w:w="1644" w:type="dxa"/>
            <w:vMerge/>
            <w:tcBorders>
              <w:bottom w:val="single" w:sz="4" w:space="0" w:color="auto"/>
            </w:tcBorders>
          </w:tcPr>
          <w:p w14:paraId="30161B6D" w14:textId="77777777" w:rsidR="0070711A" w:rsidRPr="001A2620" w:rsidRDefault="0070711A" w:rsidP="00C6753A">
            <w:pPr>
              <w:rPr>
                <w:sz w:val="18"/>
                <w:szCs w:val="22"/>
              </w:rPr>
            </w:pPr>
          </w:p>
        </w:tc>
      </w:tr>
      <w:tr w:rsidR="0078648D" w:rsidRPr="00402C4A" w14:paraId="34189547" w14:textId="77777777" w:rsidTr="002F4AF0">
        <w:trPr>
          <w:trHeight w:val="454"/>
        </w:trPr>
        <w:tc>
          <w:tcPr>
            <w:tcW w:w="5702" w:type="dxa"/>
            <w:gridSpan w:val="3"/>
            <w:tcBorders>
              <w:right w:val="nil"/>
            </w:tcBorders>
            <w:vAlign w:val="center"/>
          </w:tcPr>
          <w:p w14:paraId="7FF0B7E5" w14:textId="77777777" w:rsidR="0078648D" w:rsidRPr="00402C4A" w:rsidRDefault="0078648D" w:rsidP="00C6753A">
            <w:pPr>
              <w:rPr>
                <w:b/>
                <w:sz w:val="18"/>
                <w:szCs w:val="22"/>
              </w:rPr>
            </w:pPr>
            <w:r w:rsidRPr="00402C4A">
              <w:rPr>
                <w:b/>
                <w:sz w:val="18"/>
                <w:szCs w:val="22"/>
              </w:rPr>
              <w:t>CR 4: Capacities for management and implementation</w:t>
            </w:r>
          </w:p>
        </w:tc>
        <w:tc>
          <w:tcPr>
            <w:tcW w:w="674" w:type="dxa"/>
            <w:tcBorders>
              <w:left w:val="nil"/>
              <w:right w:val="nil"/>
            </w:tcBorders>
            <w:vAlign w:val="center"/>
          </w:tcPr>
          <w:p w14:paraId="50CBBAB6" w14:textId="77777777" w:rsidR="0078648D" w:rsidRPr="002F4AF0" w:rsidRDefault="0078648D" w:rsidP="002F4AF0">
            <w:pPr>
              <w:jc w:val="center"/>
              <w:rPr>
                <w:b/>
                <w:sz w:val="18"/>
                <w:szCs w:val="22"/>
              </w:rPr>
            </w:pPr>
          </w:p>
        </w:tc>
        <w:tc>
          <w:tcPr>
            <w:tcW w:w="3740" w:type="dxa"/>
            <w:tcBorders>
              <w:left w:val="nil"/>
              <w:right w:val="nil"/>
            </w:tcBorders>
          </w:tcPr>
          <w:p w14:paraId="32C6AEF6" w14:textId="77777777" w:rsidR="0078648D" w:rsidRPr="00402C4A" w:rsidRDefault="0078648D" w:rsidP="00C6753A">
            <w:pPr>
              <w:rPr>
                <w:sz w:val="18"/>
                <w:szCs w:val="22"/>
              </w:rPr>
            </w:pPr>
          </w:p>
        </w:tc>
        <w:tc>
          <w:tcPr>
            <w:tcW w:w="2552" w:type="dxa"/>
            <w:tcBorders>
              <w:left w:val="nil"/>
              <w:right w:val="nil"/>
            </w:tcBorders>
          </w:tcPr>
          <w:p w14:paraId="0B32DADA" w14:textId="77777777" w:rsidR="0078648D" w:rsidRPr="00402C4A" w:rsidRDefault="0078648D" w:rsidP="00C6753A">
            <w:pPr>
              <w:rPr>
                <w:sz w:val="18"/>
                <w:szCs w:val="22"/>
              </w:rPr>
            </w:pPr>
          </w:p>
        </w:tc>
        <w:tc>
          <w:tcPr>
            <w:tcW w:w="1644" w:type="dxa"/>
            <w:tcBorders>
              <w:left w:val="nil"/>
            </w:tcBorders>
          </w:tcPr>
          <w:p w14:paraId="39029B9D" w14:textId="77777777" w:rsidR="0078648D" w:rsidRPr="001A2620" w:rsidRDefault="0078648D" w:rsidP="00C6753A">
            <w:pPr>
              <w:rPr>
                <w:sz w:val="18"/>
                <w:szCs w:val="22"/>
              </w:rPr>
            </w:pPr>
          </w:p>
        </w:tc>
      </w:tr>
      <w:tr w:rsidR="0070711A" w:rsidRPr="00402C4A" w14:paraId="0203B614" w14:textId="77777777" w:rsidTr="00DC2B1F">
        <w:tc>
          <w:tcPr>
            <w:tcW w:w="1908" w:type="dxa"/>
            <w:tcBorders>
              <w:bottom w:val="nil"/>
            </w:tcBorders>
          </w:tcPr>
          <w:p w14:paraId="2E2383F5" w14:textId="77777777" w:rsidR="0070711A" w:rsidRPr="00402C4A" w:rsidRDefault="0070711A" w:rsidP="00C6753A">
            <w:pPr>
              <w:rPr>
                <w:sz w:val="18"/>
                <w:szCs w:val="22"/>
              </w:rPr>
            </w:pPr>
            <w:r w:rsidRPr="00402C4A">
              <w:rPr>
                <w:sz w:val="18"/>
                <w:szCs w:val="22"/>
              </w:rPr>
              <w:t>Indicator 12 – Existence and mobilization of resources</w:t>
            </w:r>
          </w:p>
        </w:tc>
        <w:tc>
          <w:tcPr>
            <w:tcW w:w="3042" w:type="dxa"/>
          </w:tcPr>
          <w:p w14:paraId="238A2C91" w14:textId="77777777" w:rsidR="0070711A" w:rsidRPr="00402C4A" w:rsidRDefault="0070711A" w:rsidP="00C6753A">
            <w:pPr>
              <w:rPr>
                <w:sz w:val="18"/>
                <w:szCs w:val="22"/>
              </w:rPr>
            </w:pPr>
            <w:r w:rsidRPr="00402C4A">
              <w:rPr>
                <w:sz w:val="18"/>
                <w:szCs w:val="22"/>
              </w:rPr>
              <w:t>The environmental organizations don’t have adequate resources for their programmes and projects and the requirements have not been assessed</w:t>
            </w:r>
          </w:p>
        </w:tc>
        <w:tc>
          <w:tcPr>
            <w:tcW w:w="752" w:type="dxa"/>
            <w:vAlign w:val="center"/>
          </w:tcPr>
          <w:p w14:paraId="06DC72FF" w14:textId="77777777" w:rsidR="0070711A" w:rsidRPr="00402C4A" w:rsidRDefault="0070711A" w:rsidP="00C6753A">
            <w:pPr>
              <w:jc w:val="center"/>
              <w:rPr>
                <w:sz w:val="18"/>
                <w:szCs w:val="22"/>
              </w:rPr>
            </w:pPr>
            <w:r w:rsidRPr="00402C4A">
              <w:rPr>
                <w:sz w:val="18"/>
                <w:szCs w:val="22"/>
              </w:rPr>
              <w:t>0</w:t>
            </w:r>
          </w:p>
        </w:tc>
        <w:tc>
          <w:tcPr>
            <w:tcW w:w="674" w:type="dxa"/>
            <w:vMerge w:val="restart"/>
            <w:vAlign w:val="center"/>
          </w:tcPr>
          <w:p w14:paraId="52345C94" w14:textId="2746A81A" w:rsidR="0070711A" w:rsidRPr="002F4AF0" w:rsidRDefault="0070711A" w:rsidP="002F4AF0">
            <w:pPr>
              <w:jc w:val="center"/>
              <w:rPr>
                <w:b/>
                <w:sz w:val="18"/>
                <w:szCs w:val="22"/>
              </w:rPr>
            </w:pPr>
            <w:r w:rsidRPr="002F4AF0">
              <w:rPr>
                <w:b/>
                <w:sz w:val="18"/>
                <w:szCs w:val="22"/>
              </w:rPr>
              <w:t>1</w:t>
            </w:r>
          </w:p>
        </w:tc>
        <w:tc>
          <w:tcPr>
            <w:tcW w:w="3740" w:type="dxa"/>
            <w:vMerge w:val="restart"/>
          </w:tcPr>
          <w:p w14:paraId="3DD07F98" w14:textId="73315F08" w:rsidR="0070711A" w:rsidRPr="00402C4A" w:rsidRDefault="0070711A" w:rsidP="00C6753A">
            <w:pPr>
              <w:rPr>
                <w:sz w:val="18"/>
                <w:szCs w:val="22"/>
              </w:rPr>
            </w:pPr>
            <w:r>
              <w:rPr>
                <w:sz w:val="18"/>
                <w:szCs w:val="22"/>
              </w:rPr>
              <w:t>Due to limited government financial resources, ECD’s resource requirements cannot be met and the level of existing resources is low when compared to the resources needed to properly manage the environment in Kiribati.</w:t>
            </w:r>
          </w:p>
        </w:tc>
        <w:tc>
          <w:tcPr>
            <w:tcW w:w="2552" w:type="dxa"/>
            <w:vMerge w:val="restart"/>
          </w:tcPr>
          <w:p w14:paraId="02BBBE4B" w14:textId="77777777" w:rsidR="0070711A" w:rsidRPr="00402C4A" w:rsidRDefault="0070711A" w:rsidP="00C6753A">
            <w:pPr>
              <w:rPr>
                <w:sz w:val="18"/>
                <w:szCs w:val="22"/>
              </w:rPr>
            </w:pPr>
          </w:p>
        </w:tc>
        <w:tc>
          <w:tcPr>
            <w:tcW w:w="1644" w:type="dxa"/>
            <w:vMerge w:val="restart"/>
            <w:vAlign w:val="center"/>
          </w:tcPr>
          <w:p w14:paraId="777FEF13" w14:textId="54C4184B" w:rsidR="0070711A" w:rsidRPr="001A2620" w:rsidRDefault="0070711A" w:rsidP="00C6753A">
            <w:pPr>
              <w:rPr>
                <w:sz w:val="18"/>
                <w:szCs w:val="22"/>
              </w:rPr>
            </w:pPr>
            <w:r>
              <w:rPr>
                <w:sz w:val="18"/>
                <w:szCs w:val="22"/>
              </w:rPr>
              <w:t>No direct contribution from the project to improve this capacity.</w:t>
            </w:r>
          </w:p>
        </w:tc>
      </w:tr>
      <w:tr w:rsidR="0070711A" w:rsidRPr="00402C4A" w14:paraId="2FB5751C" w14:textId="77777777" w:rsidTr="002F4AF0">
        <w:tc>
          <w:tcPr>
            <w:tcW w:w="1908" w:type="dxa"/>
            <w:tcBorders>
              <w:top w:val="nil"/>
              <w:bottom w:val="nil"/>
            </w:tcBorders>
          </w:tcPr>
          <w:p w14:paraId="636CBF5B" w14:textId="77777777" w:rsidR="0070711A" w:rsidRPr="00402C4A" w:rsidRDefault="0070711A" w:rsidP="00C6753A">
            <w:pPr>
              <w:rPr>
                <w:sz w:val="18"/>
                <w:szCs w:val="22"/>
              </w:rPr>
            </w:pPr>
          </w:p>
        </w:tc>
        <w:tc>
          <w:tcPr>
            <w:tcW w:w="3042" w:type="dxa"/>
          </w:tcPr>
          <w:p w14:paraId="5DF5F8B3" w14:textId="77777777" w:rsidR="0070711A" w:rsidRPr="00402C4A" w:rsidRDefault="0070711A" w:rsidP="00C6753A">
            <w:pPr>
              <w:rPr>
                <w:sz w:val="18"/>
                <w:szCs w:val="22"/>
              </w:rPr>
            </w:pPr>
            <w:r w:rsidRPr="00402C4A">
              <w:rPr>
                <w:sz w:val="18"/>
                <w:szCs w:val="22"/>
              </w:rPr>
              <w:t>The resource requirements are known but are not being addressed</w:t>
            </w:r>
          </w:p>
        </w:tc>
        <w:tc>
          <w:tcPr>
            <w:tcW w:w="752" w:type="dxa"/>
            <w:vAlign w:val="center"/>
          </w:tcPr>
          <w:p w14:paraId="4052D86C" w14:textId="77777777" w:rsidR="0070711A" w:rsidRPr="00402C4A" w:rsidRDefault="0070711A" w:rsidP="00C6753A">
            <w:pPr>
              <w:jc w:val="center"/>
              <w:rPr>
                <w:sz w:val="18"/>
                <w:szCs w:val="22"/>
              </w:rPr>
            </w:pPr>
            <w:r w:rsidRPr="00402C4A">
              <w:rPr>
                <w:sz w:val="18"/>
                <w:szCs w:val="22"/>
              </w:rPr>
              <w:t>1</w:t>
            </w:r>
          </w:p>
        </w:tc>
        <w:tc>
          <w:tcPr>
            <w:tcW w:w="674" w:type="dxa"/>
            <w:vMerge/>
            <w:vAlign w:val="center"/>
          </w:tcPr>
          <w:p w14:paraId="45458891" w14:textId="7ABC5CF2" w:rsidR="0070711A" w:rsidRPr="002F4AF0" w:rsidRDefault="0070711A" w:rsidP="002F4AF0">
            <w:pPr>
              <w:jc w:val="center"/>
              <w:rPr>
                <w:b/>
                <w:sz w:val="18"/>
                <w:szCs w:val="22"/>
              </w:rPr>
            </w:pPr>
          </w:p>
        </w:tc>
        <w:tc>
          <w:tcPr>
            <w:tcW w:w="3740" w:type="dxa"/>
            <w:vMerge/>
          </w:tcPr>
          <w:p w14:paraId="1794FAA5" w14:textId="77777777" w:rsidR="0070711A" w:rsidRPr="00402C4A" w:rsidRDefault="0070711A" w:rsidP="00C6753A">
            <w:pPr>
              <w:rPr>
                <w:sz w:val="18"/>
                <w:szCs w:val="22"/>
              </w:rPr>
            </w:pPr>
          </w:p>
        </w:tc>
        <w:tc>
          <w:tcPr>
            <w:tcW w:w="2552" w:type="dxa"/>
            <w:vMerge/>
          </w:tcPr>
          <w:p w14:paraId="496048DC" w14:textId="77777777" w:rsidR="0070711A" w:rsidRPr="00402C4A" w:rsidRDefault="0070711A" w:rsidP="00C6753A">
            <w:pPr>
              <w:rPr>
                <w:sz w:val="18"/>
                <w:szCs w:val="22"/>
              </w:rPr>
            </w:pPr>
          </w:p>
        </w:tc>
        <w:tc>
          <w:tcPr>
            <w:tcW w:w="1644" w:type="dxa"/>
            <w:vMerge/>
          </w:tcPr>
          <w:p w14:paraId="0DD7ED40" w14:textId="77777777" w:rsidR="0070711A" w:rsidRPr="001A2620" w:rsidRDefault="0070711A" w:rsidP="00C6753A">
            <w:pPr>
              <w:rPr>
                <w:sz w:val="18"/>
                <w:szCs w:val="22"/>
              </w:rPr>
            </w:pPr>
          </w:p>
        </w:tc>
      </w:tr>
      <w:tr w:rsidR="0070711A" w:rsidRPr="00402C4A" w14:paraId="411DAD7F" w14:textId="77777777" w:rsidTr="002F4AF0">
        <w:tc>
          <w:tcPr>
            <w:tcW w:w="1908" w:type="dxa"/>
            <w:tcBorders>
              <w:top w:val="nil"/>
              <w:bottom w:val="nil"/>
            </w:tcBorders>
          </w:tcPr>
          <w:p w14:paraId="5F5A8A3D" w14:textId="77777777" w:rsidR="0070711A" w:rsidRPr="00402C4A" w:rsidRDefault="0070711A" w:rsidP="00C6753A">
            <w:pPr>
              <w:rPr>
                <w:sz w:val="18"/>
                <w:szCs w:val="22"/>
              </w:rPr>
            </w:pPr>
          </w:p>
        </w:tc>
        <w:tc>
          <w:tcPr>
            <w:tcW w:w="3042" w:type="dxa"/>
          </w:tcPr>
          <w:p w14:paraId="2F76228C" w14:textId="77777777" w:rsidR="0070711A" w:rsidRPr="00402C4A" w:rsidRDefault="0070711A" w:rsidP="00C6753A">
            <w:pPr>
              <w:rPr>
                <w:sz w:val="18"/>
                <w:szCs w:val="22"/>
              </w:rPr>
            </w:pPr>
            <w:r w:rsidRPr="00402C4A">
              <w:rPr>
                <w:sz w:val="18"/>
                <w:szCs w:val="22"/>
              </w:rPr>
              <w:t>The funding sources for these resource requirements are partially identified and the resource requirements are partially addressed</w:t>
            </w:r>
          </w:p>
        </w:tc>
        <w:tc>
          <w:tcPr>
            <w:tcW w:w="752" w:type="dxa"/>
            <w:vAlign w:val="center"/>
          </w:tcPr>
          <w:p w14:paraId="62182D46" w14:textId="77777777" w:rsidR="0070711A" w:rsidRPr="00402C4A" w:rsidRDefault="0070711A" w:rsidP="00C6753A">
            <w:pPr>
              <w:jc w:val="center"/>
              <w:rPr>
                <w:sz w:val="18"/>
                <w:szCs w:val="22"/>
              </w:rPr>
            </w:pPr>
            <w:r w:rsidRPr="00402C4A">
              <w:rPr>
                <w:sz w:val="18"/>
                <w:szCs w:val="22"/>
              </w:rPr>
              <w:t>2</w:t>
            </w:r>
          </w:p>
        </w:tc>
        <w:tc>
          <w:tcPr>
            <w:tcW w:w="674" w:type="dxa"/>
            <w:vMerge/>
            <w:vAlign w:val="center"/>
          </w:tcPr>
          <w:p w14:paraId="548DBD28" w14:textId="77777777" w:rsidR="0070711A" w:rsidRPr="002F4AF0" w:rsidRDefault="0070711A" w:rsidP="002F4AF0">
            <w:pPr>
              <w:jc w:val="center"/>
              <w:rPr>
                <w:b/>
                <w:sz w:val="18"/>
                <w:szCs w:val="22"/>
              </w:rPr>
            </w:pPr>
          </w:p>
        </w:tc>
        <w:tc>
          <w:tcPr>
            <w:tcW w:w="3740" w:type="dxa"/>
            <w:vMerge/>
          </w:tcPr>
          <w:p w14:paraId="5C9E827E" w14:textId="77777777" w:rsidR="0070711A" w:rsidRPr="00402C4A" w:rsidRDefault="0070711A" w:rsidP="00C6753A">
            <w:pPr>
              <w:rPr>
                <w:sz w:val="18"/>
                <w:szCs w:val="22"/>
              </w:rPr>
            </w:pPr>
          </w:p>
        </w:tc>
        <w:tc>
          <w:tcPr>
            <w:tcW w:w="2552" w:type="dxa"/>
            <w:vMerge/>
          </w:tcPr>
          <w:p w14:paraId="4801093E" w14:textId="77777777" w:rsidR="0070711A" w:rsidRPr="00402C4A" w:rsidRDefault="0070711A" w:rsidP="00C6753A">
            <w:pPr>
              <w:rPr>
                <w:sz w:val="18"/>
                <w:szCs w:val="22"/>
              </w:rPr>
            </w:pPr>
          </w:p>
        </w:tc>
        <w:tc>
          <w:tcPr>
            <w:tcW w:w="1644" w:type="dxa"/>
            <w:vMerge/>
          </w:tcPr>
          <w:p w14:paraId="6ACC77D2" w14:textId="77777777" w:rsidR="0070711A" w:rsidRPr="001A2620" w:rsidRDefault="0070711A" w:rsidP="00C6753A">
            <w:pPr>
              <w:rPr>
                <w:sz w:val="18"/>
                <w:szCs w:val="22"/>
              </w:rPr>
            </w:pPr>
          </w:p>
        </w:tc>
      </w:tr>
      <w:tr w:rsidR="0070711A" w:rsidRPr="00402C4A" w14:paraId="4800D3C3" w14:textId="77777777" w:rsidTr="002F4AF0">
        <w:tc>
          <w:tcPr>
            <w:tcW w:w="1908" w:type="dxa"/>
            <w:tcBorders>
              <w:top w:val="nil"/>
              <w:bottom w:val="single" w:sz="4" w:space="0" w:color="auto"/>
            </w:tcBorders>
          </w:tcPr>
          <w:p w14:paraId="2A95C4DE" w14:textId="77777777" w:rsidR="0070711A" w:rsidRPr="00402C4A" w:rsidRDefault="0070711A" w:rsidP="00C6753A">
            <w:pPr>
              <w:rPr>
                <w:sz w:val="18"/>
                <w:szCs w:val="22"/>
              </w:rPr>
            </w:pPr>
          </w:p>
        </w:tc>
        <w:tc>
          <w:tcPr>
            <w:tcW w:w="3042" w:type="dxa"/>
          </w:tcPr>
          <w:p w14:paraId="4EAE496C" w14:textId="77777777" w:rsidR="0070711A" w:rsidRPr="00402C4A" w:rsidRDefault="0070711A" w:rsidP="00C6753A">
            <w:pPr>
              <w:rPr>
                <w:sz w:val="18"/>
                <w:szCs w:val="22"/>
              </w:rPr>
            </w:pPr>
            <w:r w:rsidRPr="00402C4A">
              <w:rPr>
                <w:sz w:val="18"/>
                <w:szCs w:val="22"/>
              </w:rPr>
              <w:t>Adequate resources are mobilized and available for the functioning of the lead environmental organizations</w:t>
            </w:r>
          </w:p>
        </w:tc>
        <w:tc>
          <w:tcPr>
            <w:tcW w:w="752" w:type="dxa"/>
            <w:vAlign w:val="center"/>
          </w:tcPr>
          <w:p w14:paraId="0F4386BC" w14:textId="77777777" w:rsidR="0070711A" w:rsidRPr="00402C4A" w:rsidRDefault="0070711A" w:rsidP="00C6753A">
            <w:pPr>
              <w:jc w:val="center"/>
              <w:rPr>
                <w:sz w:val="18"/>
                <w:szCs w:val="22"/>
              </w:rPr>
            </w:pPr>
            <w:r w:rsidRPr="00402C4A">
              <w:rPr>
                <w:sz w:val="18"/>
                <w:szCs w:val="22"/>
              </w:rPr>
              <w:t>3</w:t>
            </w:r>
          </w:p>
        </w:tc>
        <w:tc>
          <w:tcPr>
            <w:tcW w:w="674" w:type="dxa"/>
            <w:vMerge/>
            <w:vAlign w:val="center"/>
          </w:tcPr>
          <w:p w14:paraId="2C948D40" w14:textId="77777777" w:rsidR="0070711A" w:rsidRPr="002F4AF0" w:rsidRDefault="0070711A" w:rsidP="002F4AF0">
            <w:pPr>
              <w:jc w:val="center"/>
              <w:rPr>
                <w:b/>
                <w:sz w:val="18"/>
                <w:szCs w:val="22"/>
              </w:rPr>
            </w:pPr>
          </w:p>
        </w:tc>
        <w:tc>
          <w:tcPr>
            <w:tcW w:w="3740" w:type="dxa"/>
            <w:vMerge/>
          </w:tcPr>
          <w:p w14:paraId="59FB9781" w14:textId="77777777" w:rsidR="0070711A" w:rsidRPr="00402C4A" w:rsidRDefault="0070711A" w:rsidP="00C6753A">
            <w:pPr>
              <w:rPr>
                <w:sz w:val="18"/>
                <w:szCs w:val="22"/>
              </w:rPr>
            </w:pPr>
          </w:p>
        </w:tc>
        <w:tc>
          <w:tcPr>
            <w:tcW w:w="2552" w:type="dxa"/>
            <w:vMerge/>
          </w:tcPr>
          <w:p w14:paraId="23F0261A" w14:textId="77777777" w:rsidR="0070711A" w:rsidRPr="00402C4A" w:rsidRDefault="0070711A" w:rsidP="00C6753A">
            <w:pPr>
              <w:rPr>
                <w:sz w:val="18"/>
                <w:szCs w:val="22"/>
              </w:rPr>
            </w:pPr>
          </w:p>
        </w:tc>
        <w:tc>
          <w:tcPr>
            <w:tcW w:w="1644" w:type="dxa"/>
            <w:vMerge/>
          </w:tcPr>
          <w:p w14:paraId="4EF27F0C" w14:textId="77777777" w:rsidR="0070711A" w:rsidRPr="001A2620" w:rsidRDefault="0070711A" w:rsidP="00C6753A">
            <w:pPr>
              <w:rPr>
                <w:sz w:val="18"/>
                <w:szCs w:val="22"/>
              </w:rPr>
            </w:pPr>
          </w:p>
        </w:tc>
      </w:tr>
      <w:tr w:rsidR="0070711A" w:rsidRPr="00402C4A" w14:paraId="6B31E6FD" w14:textId="77777777" w:rsidTr="00DC2B1F">
        <w:tc>
          <w:tcPr>
            <w:tcW w:w="1908" w:type="dxa"/>
            <w:vMerge w:val="restart"/>
            <w:tcBorders>
              <w:bottom w:val="nil"/>
            </w:tcBorders>
          </w:tcPr>
          <w:p w14:paraId="62C8C8F6" w14:textId="77777777" w:rsidR="0070711A" w:rsidRPr="00402C4A" w:rsidRDefault="0070711A" w:rsidP="00C6753A">
            <w:pPr>
              <w:rPr>
                <w:sz w:val="18"/>
                <w:szCs w:val="22"/>
              </w:rPr>
            </w:pPr>
            <w:r w:rsidRPr="00402C4A">
              <w:rPr>
                <w:sz w:val="18"/>
                <w:szCs w:val="22"/>
              </w:rPr>
              <w:t>Indicator 13 – Availability of required technical skills and technology transfer</w:t>
            </w:r>
          </w:p>
        </w:tc>
        <w:tc>
          <w:tcPr>
            <w:tcW w:w="3042" w:type="dxa"/>
          </w:tcPr>
          <w:p w14:paraId="4BD27F80" w14:textId="77777777" w:rsidR="0070711A" w:rsidRPr="00402C4A" w:rsidRDefault="0070711A" w:rsidP="00C6753A">
            <w:pPr>
              <w:rPr>
                <w:sz w:val="18"/>
                <w:szCs w:val="22"/>
              </w:rPr>
            </w:pPr>
            <w:r w:rsidRPr="00402C4A">
              <w:rPr>
                <w:sz w:val="18"/>
                <w:szCs w:val="22"/>
              </w:rPr>
              <w:t>The necessary required skills and technology are not available and the needs are not identified</w:t>
            </w:r>
          </w:p>
        </w:tc>
        <w:tc>
          <w:tcPr>
            <w:tcW w:w="752" w:type="dxa"/>
            <w:vAlign w:val="center"/>
          </w:tcPr>
          <w:p w14:paraId="65722E2F" w14:textId="77777777" w:rsidR="0070711A" w:rsidRPr="00402C4A" w:rsidRDefault="0070711A" w:rsidP="00C6753A">
            <w:pPr>
              <w:jc w:val="center"/>
              <w:rPr>
                <w:sz w:val="18"/>
                <w:szCs w:val="22"/>
              </w:rPr>
            </w:pPr>
            <w:r w:rsidRPr="00402C4A">
              <w:rPr>
                <w:sz w:val="18"/>
                <w:szCs w:val="22"/>
              </w:rPr>
              <w:t>0</w:t>
            </w:r>
          </w:p>
        </w:tc>
        <w:tc>
          <w:tcPr>
            <w:tcW w:w="674" w:type="dxa"/>
            <w:vMerge w:val="restart"/>
            <w:vAlign w:val="center"/>
          </w:tcPr>
          <w:p w14:paraId="6862B55C" w14:textId="68DA2EC6" w:rsidR="0070711A" w:rsidRPr="002F4AF0" w:rsidRDefault="0070711A" w:rsidP="002F4AF0">
            <w:pPr>
              <w:jc w:val="center"/>
              <w:rPr>
                <w:b/>
                <w:sz w:val="18"/>
                <w:szCs w:val="22"/>
              </w:rPr>
            </w:pPr>
            <w:r w:rsidRPr="002F4AF0">
              <w:rPr>
                <w:b/>
                <w:sz w:val="18"/>
                <w:szCs w:val="22"/>
              </w:rPr>
              <w:t>2</w:t>
            </w:r>
          </w:p>
        </w:tc>
        <w:tc>
          <w:tcPr>
            <w:tcW w:w="3740" w:type="dxa"/>
            <w:vMerge w:val="restart"/>
          </w:tcPr>
          <w:p w14:paraId="2DD48707" w14:textId="414D1788" w:rsidR="0070711A" w:rsidRPr="00402C4A" w:rsidRDefault="0070711A" w:rsidP="001C7A3C">
            <w:pPr>
              <w:rPr>
                <w:sz w:val="18"/>
                <w:szCs w:val="22"/>
              </w:rPr>
            </w:pPr>
            <w:r>
              <w:rPr>
                <w:sz w:val="18"/>
                <w:szCs w:val="22"/>
              </w:rPr>
              <w:t xml:space="preserve">Staff at ECD has a good level of skills and technologies. A lot of it was acquired through externally funded projects. </w:t>
            </w:r>
          </w:p>
        </w:tc>
        <w:tc>
          <w:tcPr>
            <w:tcW w:w="2552" w:type="dxa"/>
            <w:vMerge w:val="restart"/>
          </w:tcPr>
          <w:p w14:paraId="4D4CF401" w14:textId="77777777" w:rsidR="0070711A" w:rsidRPr="00402C4A" w:rsidRDefault="0070711A" w:rsidP="00C6753A">
            <w:pPr>
              <w:rPr>
                <w:sz w:val="18"/>
                <w:szCs w:val="22"/>
              </w:rPr>
            </w:pPr>
          </w:p>
        </w:tc>
        <w:tc>
          <w:tcPr>
            <w:tcW w:w="1644" w:type="dxa"/>
            <w:vMerge w:val="restart"/>
            <w:vAlign w:val="center"/>
          </w:tcPr>
          <w:p w14:paraId="1C39A9C0" w14:textId="01DFB671" w:rsidR="0070711A" w:rsidRPr="001A2620" w:rsidRDefault="0070711A" w:rsidP="00C6753A">
            <w:pPr>
              <w:rPr>
                <w:sz w:val="18"/>
                <w:szCs w:val="22"/>
              </w:rPr>
            </w:pPr>
            <w:r>
              <w:rPr>
                <w:sz w:val="18"/>
                <w:szCs w:val="22"/>
              </w:rPr>
              <w:t>No direct contribution from the project to improve this capacity.</w:t>
            </w:r>
          </w:p>
        </w:tc>
      </w:tr>
      <w:tr w:rsidR="0070711A" w:rsidRPr="00402C4A" w14:paraId="0848EA34" w14:textId="77777777" w:rsidTr="002F4AF0">
        <w:tc>
          <w:tcPr>
            <w:tcW w:w="1908" w:type="dxa"/>
            <w:vMerge/>
            <w:tcBorders>
              <w:top w:val="nil"/>
              <w:bottom w:val="nil"/>
            </w:tcBorders>
          </w:tcPr>
          <w:p w14:paraId="7477799C" w14:textId="77777777" w:rsidR="0070711A" w:rsidRPr="00402C4A" w:rsidRDefault="0070711A" w:rsidP="00C6753A">
            <w:pPr>
              <w:rPr>
                <w:sz w:val="18"/>
                <w:szCs w:val="22"/>
              </w:rPr>
            </w:pPr>
          </w:p>
        </w:tc>
        <w:tc>
          <w:tcPr>
            <w:tcW w:w="3042" w:type="dxa"/>
          </w:tcPr>
          <w:p w14:paraId="26813FB3" w14:textId="77777777" w:rsidR="0070711A" w:rsidRPr="00402C4A" w:rsidRDefault="0070711A" w:rsidP="00C6753A">
            <w:pPr>
              <w:rPr>
                <w:sz w:val="18"/>
                <w:szCs w:val="22"/>
              </w:rPr>
            </w:pPr>
            <w:r w:rsidRPr="00402C4A">
              <w:rPr>
                <w:sz w:val="18"/>
                <w:szCs w:val="22"/>
              </w:rPr>
              <w:t>The required skills and technologies needs are identified as well as their sources</w:t>
            </w:r>
          </w:p>
        </w:tc>
        <w:tc>
          <w:tcPr>
            <w:tcW w:w="752" w:type="dxa"/>
            <w:vAlign w:val="center"/>
          </w:tcPr>
          <w:p w14:paraId="47756A67" w14:textId="77777777" w:rsidR="0070711A" w:rsidRPr="00402C4A" w:rsidRDefault="0070711A" w:rsidP="00C6753A">
            <w:pPr>
              <w:jc w:val="center"/>
              <w:rPr>
                <w:sz w:val="18"/>
                <w:szCs w:val="22"/>
              </w:rPr>
            </w:pPr>
            <w:r w:rsidRPr="00402C4A">
              <w:rPr>
                <w:sz w:val="18"/>
                <w:szCs w:val="22"/>
              </w:rPr>
              <w:t>1</w:t>
            </w:r>
          </w:p>
        </w:tc>
        <w:tc>
          <w:tcPr>
            <w:tcW w:w="674" w:type="dxa"/>
            <w:vMerge/>
            <w:vAlign w:val="center"/>
          </w:tcPr>
          <w:p w14:paraId="7E7FC9FB" w14:textId="3D25A93C" w:rsidR="0070711A" w:rsidRPr="002F4AF0" w:rsidRDefault="0070711A" w:rsidP="002F4AF0">
            <w:pPr>
              <w:jc w:val="center"/>
              <w:rPr>
                <w:b/>
                <w:sz w:val="18"/>
                <w:szCs w:val="22"/>
              </w:rPr>
            </w:pPr>
          </w:p>
        </w:tc>
        <w:tc>
          <w:tcPr>
            <w:tcW w:w="3740" w:type="dxa"/>
            <w:vMerge/>
          </w:tcPr>
          <w:p w14:paraId="077496DA" w14:textId="77777777" w:rsidR="0070711A" w:rsidRPr="00402C4A" w:rsidRDefault="0070711A" w:rsidP="00C6753A">
            <w:pPr>
              <w:rPr>
                <w:sz w:val="18"/>
                <w:szCs w:val="22"/>
              </w:rPr>
            </w:pPr>
          </w:p>
        </w:tc>
        <w:tc>
          <w:tcPr>
            <w:tcW w:w="2552" w:type="dxa"/>
            <w:vMerge/>
          </w:tcPr>
          <w:p w14:paraId="1ECBD5A1" w14:textId="77777777" w:rsidR="0070711A" w:rsidRPr="00402C4A" w:rsidRDefault="0070711A" w:rsidP="00C6753A">
            <w:pPr>
              <w:rPr>
                <w:sz w:val="18"/>
                <w:szCs w:val="22"/>
              </w:rPr>
            </w:pPr>
          </w:p>
        </w:tc>
        <w:tc>
          <w:tcPr>
            <w:tcW w:w="1644" w:type="dxa"/>
            <w:vMerge/>
          </w:tcPr>
          <w:p w14:paraId="0CCF5051" w14:textId="77777777" w:rsidR="0070711A" w:rsidRPr="001A2620" w:rsidRDefault="0070711A" w:rsidP="00C6753A">
            <w:pPr>
              <w:rPr>
                <w:sz w:val="18"/>
                <w:szCs w:val="22"/>
              </w:rPr>
            </w:pPr>
          </w:p>
        </w:tc>
      </w:tr>
      <w:tr w:rsidR="0070711A" w:rsidRPr="00402C4A" w14:paraId="5E63A5C9" w14:textId="77777777" w:rsidTr="002F4AF0">
        <w:tc>
          <w:tcPr>
            <w:tcW w:w="1908" w:type="dxa"/>
            <w:tcBorders>
              <w:top w:val="nil"/>
              <w:bottom w:val="nil"/>
            </w:tcBorders>
          </w:tcPr>
          <w:p w14:paraId="704D77E6" w14:textId="77777777" w:rsidR="0070711A" w:rsidRPr="00402C4A" w:rsidRDefault="0070711A" w:rsidP="00C6753A">
            <w:pPr>
              <w:rPr>
                <w:sz w:val="18"/>
                <w:szCs w:val="22"/>
              </w:rPr>
            </w:pPr>
          </w:p>
        </w:tc>
        <w:tc>
          <w:tcPr>
            <w:tcW w:w="3042" w:type="dxa"/>
          </w:tcPr>
          <w:p w14:paraId="66FD966F" w14:textId="77777777" w:rsidR="0070711A" w:rsidRPr="00402C4A" w:rsidRDefault="0070711A" w:rsidP="00C6753A">
            <w:pPr>
              <w:rPr>
                <w:sz w:val="18"/>
                <w:szCs w:val="22"/>
              </w:rPr>
            </w:pPr>
            <w:r w:rsidRPr="00402C4A">
              <w:rPr>
                <w:sz w:val="18"/>
                <w:szCs w:val="22"/>
              </w:rPr>
              <w:t>The required skills and technologies are obtained but their access depend on foreign sources</w:t>
            </w:r>
          </w:p>
        </w:tc>
        <w:tc>
          <w:tcPr>
            <w:tcW w:w="752" w:type="dxa"/>
            <w:vAlign w:val="center"/>
          </w:tcPr>
          <w:p w14:paraId="2980FF1C" w14:textId="77777777" w:rsidR="0070711A" w:rsidRPr="00402C4A" w:rsidRDefault="0070711A" w:rsidP="00C6753A">
            <w:pPr>
              <w:jc w:val="center"/>
              <w:rPr>
                <w:sz w:val="18"/>
                <w:szCs w:val="22"/>
              </w:rPr>
            </w:pPr>
            <w:r w:rsidRPr="00402C4A">
              <w:rPr>
                <w:sz w:val="18"/>
                <w:szCs w:val="22"/>
              </w:rPr>
              <w:t>2</w:t>
            </w:r>
          </w:p>
        </w:tc>
        <w:tc>
          <w:tcPr>
            <w:tcW w:w="674" w:type="dxa"/>
            <w:vMerge/>
            <w:vAlign w:val="center"/>
          </w:tcPr>
          <w:p w14:paraId="54C7A665" w14:textId="5A52AD38" w:rsidR="0070711A" w:rsidRPr="002F4AF0" w:rsidRDefault="0070711A" w:rsidP="002F4AF0">
            <w:pPr>
              <w:jc w:val="center"/>
              <w:rPr>
                <w:b/>
                <w:sz w:val="18"/>
                <w:szCs w:val="22"/>
              </w:rPr>
            </w:pPr>
          </w:p>
        </w:tc>
        <w:tc>
          <w:tcPr>
            <w:tcW w:w="3740" w:type="dxa"/>
            <w:vMerge/>
          </w:tcPr>
          <w:p w14:paraId="0A4746A3" w14:textId="77777777" w:rsidR="0070711A" w:rsidRPr="00402C4A" w:rsidRDefault="0070711A" w:rsidP="00C6753A">
            <w:pPr>
              <w:rPr>
                <w:sz w:val="18"/>
                <w:szCs w:val="22"/>
              </w:rPr>
            </w:pPr>
          </w:p>
        </w:tc>
        <w:tc>
          <w:tcPr>
            <w:tcW w:w="2552" w:type="dxa"/>
            <w:vMerge/>
          </w:tcPr>
          <w:p w14:paraId="6B6D9BCD" w14:textId="77777777" w:rsidR="0070711A" w:rsidRPr="00402C4A" w:rsidRDefault="0070711A" w:rsidP="00C6753A">
            <w:pPr>
              <w:rPr>
                <w:sz w:val="18"/>
                <w:szCs w:val="22"/>
              </w:rPr>
            </w:pPr>
          </w:p>
        </w:tc>
        <w:tc>
          <w:tcPr>
            <w:tcW w:w="1644" w:type="dxa"/>
            <w:vMerge/>
          </w:tcPr>
          <w:p w14:paraId="66FEF757" w14:textId="77777777" w:rsidR="0070711A" w:rsidRPr="001A2620" w:rsidRDefault="0070711A" w:rsidP="00C6753A">
            <w:pPr>
              <w:rPr>
                <w:sz w:val="18"/>
                <w:szCs w:val="22"/>
              </w:rPr>
            </w:pPr>
          </w:p>
        </w:tc>
      </w:tr>
      <w:tr w:rsidR="0070711A" w:rsidRPr="00402C4A" w14:paraId="0F93924F" w14:textId="77777777" w:rsidTr="002F4AF0">
        <w:tc>
          <w:tcPr>
            <w:tcW w:w="1908" w:type="dxa"/>
            <w:tcBorders>
              <w:top w:val="nil"/>
              <w:bottom w:val="single" w:sz="4" w:space="0" w:color="auto"/>
            </w:tcBorders>
          </w:tcPr>
          <w:p w14:paraId="2FDC006A" w14:textId="77777777" w:rsidR="0070711A" w:rsidRPr="00402C4A" w:rsidRDefault="0070711A" w:rsidP="00C6753A">
            <w:pPr>
              <w:rPr>
                <w:sz w:val="18"/>
                <w:szCs w:val="22"/>
              </w:rPr>
            </w:pPr>
          </w:p>
        </w:tc>
        <w:tc>
          <w:tcPr>
            <w:tcW w:w="3042" w:type="dxa"/>
            <w:tcBorders>
              <w:bottom w:val="single" w:sz="4" w:space="0" w:color="auto"/>
            </w:tcBorders>
          </w:tcPr>
          <w:p w14:paraId="2608A7AB" w14:textId="77777777" w:rsidR="0070711A" w:rsidRPr="00402C4A" w:rsidRDefault="0070711A" w:rsidP="00C6753A">
            <w:pPr>
              <w:rPr>
                <w:sz w:val="18"/>
                <w:szCs w:val="22"/>
              </w:rPr>
            </w:pPr>
            <w:r w:rsidRPr="00402C4A">
              <w:rPr>
                <w:sz w:val="18"/>
                <w:szCs w:val="22"/>
              </w:rPr>
              <w:t>The required skills and technologies are available and there is a national-based mechanism for updating the required skills and for upgrading the technologies</w:t>
            </w:r>
          </w:p>
        </w:tc>
        <w:tc>
          <w:tcPr>
            <w:tcW w:w="752" w:type="dxa"/>
            <w:tcBorders>
              <w:bottom w:val="single" w:sz="4" w:space="0" w:color="auto"/>
            </w:tcBorders>
            <w:vAlign w:val="center"/>
          </w:tcPr>
          <w:p w14:paraId="351517B3" w14:textId="77777777" w:rsidR="0070711A" w:rsidRPr="00402C4A" w:rsidRDefault="0070711A" w:rsidP="00C6753A">
            <w:pPr>
              <w:jc w:val="center"/>
              <w:rPr>
                <w:sz w:val="18"/>
                <w:szCs w:val="22"/>
              </w:rPr>
            </w:pPr>
            <w:r w:rsidRPr="00402C4A">
              <w:rPr>
                <w:sz w:val="18"/>
                <w:szCs w:val="22"/>
              </w:rPr>
              <w:t>3</w:t>
            </w:r>
          </w:p>
        </w:tc>
        <w:tc>
          <w:tcPr>
            <w:tcW w:w="674" w:type="dxa"/>
            <w:vMerge/>
            <w:tcBorders>
              <w:bottom w:val="single" w:sz="4" w:space="0" w:color="auto"/>
            </w:tcBorders>
            <w:vAlign w:val="center"/>
          </w:tcPr>
          <w:p w14:paraId="053AF9EF" w14:textId="77777777" w:rsidR="0070711A" w:rsidRPr="002F4AF0" w:rsidRDefault="0070711A" w:rsidP="002F4AF0">
            <w:pPr>
              <w:jc w:val="center"/>
              <w:rPr>
                <w:b/>
                <w:sz w:val="18"/>
                <w:szCs w:val="22"/>
              </w:rPr>
            </w:pPr>
          </w:p>
        </w:tc>
        <w:tc>
          <w:tcPr>
            <w:tcW w:w="3740" w:type="dxa"/>
            <w:vMerge/>
            <w:tcBorders>
              <w:bottom w:val="single" w:sz="4" w:space="0" w:color="auto"/>
            </w:tcBorders>
          </w:tcPr>
          <w:p w14:paraId="4292F960" w14:textId="77777777" w:rsidR="0070711A" w:rsidRPr="00402C4A" w:rsidRDefault="0070711A" w:rsidP="00C6753A">
            <w:pPr>
              <w:rPr>
                <w:sz w:val="18"/>
                <w:szCs w:val="22"/>
              </w:rPr>
            </w:pPr>
          </w:p>
        </w:tc>
        <w:tc>
          <w:tcPr>
            <w:tcW w:w="2552" w:type="dxa"/>
            <w:vMerge/>
            <w:tcBorders>
              <w:bottom w:val="single" w:sz="4" w:space="0" w:color="auto"/>
            </w:tcBorders>
          </w:tcPr>
          <w:p w14:paraId="1B75B085" w14:textId="77777777" w:rsidR="0070711A" w:rsidRPr="00402C4A" w:rsidRDefault="0070711A" w:rsidP="00C6753A">
            <w:pPr>
              <w:rPr>
                <w:sz w:val="18"/>
                <w:szCs w:val="22"/>
              </w:rPr>
            </w:pPr>
          </w:p>
        </w:tc>
        <w:tc>
          <w:tcPr>
            <w:tcW w:w="1644" w:type="dxa"/>
            <w:vMerge/>
            <w:tcBorders>
              <w:bottom w:val="single" w:sz="4" w:space="0" w:color="auto"/>
            </w:tcBorders>
          </w:tcPr>
          <w:p w14:paraId="0D018D3A" w14:textId="77777777" w:rsidR="0070711A" w:rsidRPr="001A2620" w:rsidRDefault="0070711A" w:rsidP="00C6753A">
            <w:pPr>
              <w:rPr>
                <w:sz w:val="18"/>
                <w:szCs w:val="22"/>
              </w:rPr>
            </w:pPr>
          </w:p>
        </w:tc>
      </w:tr>
      <w:tr w:rsidR="0078648D" w:rsidRPr="00402C4A" w14:paraId="6CD573B1" w14:textId="77777777" w:rsidTr="002F4AF0">
        <w:trPr>
          <w:trHeight w:val="454"/>
        </w:trPr>
        <w:tc>
          <w:tcPr>
            <w:tcW w:w="5702" w:type="dxa"/>
            <w:gridSpan w:val="3"/>
            <w:tcBorders>
              <w:right w:val="nil"/>
            </w:tcBorders>
            <w:vAlign w:val="center"/>
          </w:tcPr>
          <w:p w14:paraId="2B60A8EF" w14:textId="77777777" w:rsidR="0078648D" w:rsidRPr="00402C4A" w:rsidRDefault="0078648D" w:rsidP="00C6753A">
            <w:pPr>
              <w:rPr>
                <w:b/>
                <w:sz w:val="18"/>
                <w:szCs w:val="22"/>
              </w:rPr>
            </w:pPr>
            <w:r w:rsidRPr="00402C4A">
              <w:rPr>
                <w:b/>
                <w:sz w:val="18"/>
                <w:szCs w:val="22"/>
              </w:rPr>
              <w:t>CR 5: Capacities to monitor and evaluate</w:t>
            </w:r>
          </w:p>
        </w:tc>
        <w:tc>
          <w:tcPr>
            <w:tcW w:w="674" w:type="dxa"/>
            <w:tcBorders>
              <w:left w:val="nil"/>
              <w:right w:val="nil"/>
            </w:tcBorders>
            <w:vAlign w:val="center"/>
          </w:tcPr>
          <w:p w14:paraId="363D9032" w14:textId="77777777" w:rsidR="0078648D" w:rsidRPr="002F4AF0" w:rsidRDefault="0078648D" w:rsidP="002F4AF0">
            <w:pPr>
              <w:jc w:val="center"/>
              <w:rPr>
                <w:b/>
                <w:sz w:val="18"/>
                <w:szCs w:val="22"/>
              </w:rPr>
            </w:pPr>
          </w:p>
        </w:tc>
        <w:tc>
          <w:tcPr>
            <w:tcW w:w="3740" w:type="dxa"/>
            <w:tcBorders>
              <w:left w:val="nil"/>
              <w:right w:val="nil"/>
            </w:tcBorders>
          </w:tcPr>
          <w:p w14:paraId="72D1B0EB" w14:textId="77777777" w:rsidR="0078648D" w:rsidRPr="00402C4A" w:rsidRDefault="0078648D" w:rsidP="00C6753A">
            <w:pPr>
              <w:rPr>
                <w:sz w:val="18"/>
                <w:szCs w:val="22"/>
              </w:rPr>
            </w:pPr>
          </w:p>
        </w:tc>
        <w:tc>
          <w:tcPr>
            <w:tcW w:w="2552" w:type="dxa"/>
            <w:tcBorders>
              <w:left w:val="nil"/>
              <w:right w:val="nil"/>
            </w:tcBorders>
          </w:tcPr>
          <w:p w14:paraId="717D10A5" w14:textId="77777777" w:rsidR="0078648D" w:rsidRPr="00402C4A" w:rsidRDefault="0078648D" w:rsidP="00C6753A">
            <w:pPr>
              <w:rPr>
                <w:sz w:val="18"/>
                <w:szCs w:val="22"/>
              </w:rPr>
            </w:pPr>
          </w:p>
        </w:tc>
        <w:tc>
          <w:tcPr>
            <w:tcW w:w="1644" w:type="dxa"/>
            <w:tcBorders>
              <w:left w:val="nil"/>
            </w:tcBorders>
          </w:tcPr>
          <w:p w14:paraId="65F46BB9" w14:textId="77777777" w:rsidR="0078648D" w:rsidRPr="001A2620" w:rsidRDefault="0078648D" w:rsidP="00C6753A">
            <w:pPr>
              <w:rPr>
                <w:sz w:val="18"/>
                <w:szCs w:val="22"/>
              </w:rPr>
            </w:pPr>
          </w:p>
        </w:tc>
      </w:tr>
      <w:tr w:rsidR="0070711A" w:rsidRPr="00402C4A" w14:paraId="2AA95D86" w14:textId="77777777" w:rsidTr="00EF10D3">
        <w:tc>
          <w:tcPr>
            <w:tcW w:w="1908" w:type="dxa"/>
            <w:tcBorders>
              <w:bottom w:val="nil"/>
            </w:tcBorders>
          </w:tcPr>
          <w:p w14:paraId="53C4452F" w14:textId="77777777" w:rsidR="0070711A" w:rsidRPr="00402C4A" w:rsidRDefault="0070711A" w:rsidP="00C6753A">
            <w:pPr>
              <w:rPr>
                <w:sz w:val="18"/>
                <w:szCs w:val="22"/>
              </w:rPr>
            </w:pPr>
            <w:r w:rsidRPr="00402C4A">
              <w:rPr>
                <w:sz w:val="18"/>
                <w:szCs w:val="22"/>
              </w:rPr>
              <w:t>Indicator 14 – Adequacy of the project/programme monitoring process</w:t>
            </w:r>
          </w:p>
        </w:tc>
        <w:tc>
          <w:tcPr>
            <w:tcW w:w="3042" w:type="dxa"/>
          </w:tcPr>
          <w:p w14:paraId="2B9F0DE4" w14:textId="77777777" w:rsidR="0070711A" w:rsidRPr="00402C4A" w:rsidRDefault="0070711A" w:rsidP="00C6753A">
            <w:pPr>
              <w:rPr>
                <w:sz w:val="18"/>
                <w:szCs w:val="22"/>
              </w:rPr>
            </w:pPr>
            <w:r w:rsidRPr="00402C4A">
              <w:rPr>
                <w:sz w:val="18"/>
                <w:szCs w:val="22"/>
              </w:rPr>
              <w:t>Irregular project monitoring is being done without an adequate monitoring framework detailing what and how to monitor the particular project or programme</w:t>
            </w:r>
          </w:p>
        </w:tc>
        <w:tc>
          <w:tcPr>
            <w:tcW w:w="752" w:type="dxa"/>
            <w:vAlign w:val="center"/>
          </w:tcPr>
          <w:p w14:paraId="0FE4BA4C" w14:textId="77777777" w:rsidR="0070711A" w:rsidRPr="00402C4A" w:rsidRDefault="0070711A" w:rsidP="00C6753A">
            <w:pPr>
              <w:jc w:val="center"/>
              <w:rPr>
                <w:sz w:val="18"/>
                <w:szCs w:val="22"/>
              </w:rPr>
            </w:pPr>
            <w:r w:rsidRPr="00402C4A">
              <w:rPr>
                <w:sz w:val="18"/>
                <w:szCs w:val="22"/>
              </w:rPr>
              <w:t>0</w:t>
            </w:r>
          </w:p>
        </w:tc>
        <w:tc>
          <w:tcPr>
            <w:tcW w:w="674" w:type="dxa"/>
            <w:vMerge w:val="restart"/>
            <w:vAlign w:val="center"/>
          </w:tcPr>
          <w:p w14:paraId="54CBC09D" w14:textId="479A758A" w:rsidR="0070711A" w:rsidRPr="002F4AF0" w:rsidRDefault="0070711A" w:rsidP="002F4AF0">
            <w:pPr>
              <w:jc w:val="center"/>
              <w:rPr>
                <w:b/>
                <w:sz w:val="18"/>
                <w:szCs w:val="22"/>
              </w:rPr>
            </w:pPr>
            <w:r w:rsidRPr="002F4AF0">
              <w:rPr>
                <w:b/>
                <w:sz w:val="18"/>
                <w:szCs w:val="22"/>
              </w:rPr>
              <w:t>0</w:t>
            </w:r>
          </w:p>
        </w:tc>
        <w:tc>
          <w:tcPr>
            <w:tcW w:w="3740" w:type="dxa"/>
            <w:vMerge w:val="restart"/>
          </w:tcPr>
          <w:p w14:paraId="27A91A0F" w14:textId="66E4A6F0" w:rsidR="0070711A" w:rsidRPr="00402C4A" w:rsidRDefault="0070711A" w:rsidP="00DC2B1F">
            <w:pPr>
              <w:rPr>
                <w:sz w:val="18"/>
                <w:szCs w:val="22"/>
              </w:rPr>
            </w:pPr>
            <w:r w:rsidRPr="00DC2B1F">
              <w:rPr>
                <w:sz w:val="18"/>
                <w:szCs w:val="22"/>
              </w:rPr>
              <w:t xml:space="preserve">Project monitoring is seldom made in a participatory way, since project elaboration is </w:t>
            </w:r>
            <w:r>
              <w:rPr>
                <w:sz w:val="18"/>
                <w:szCs w:val="22"/>
              </w:rPr>
              <w:t>often</w:t>
            </w:r>
            <w:r w:rsidRPr="00DC2B1F">
              <w:rPr>
                <w:sz w:val="18"/>
                <w:szCs w:val="22"/>
              </w:rPr>
              <w:t xml:space="preserve"> performed in a non-participatory manner.  Generally, much of the effort is focused on the project design and implementation, but little effort is made in monitoring and in using lessons learned to improve project implementation.</w:t>
            </w:r>
          </w:p>
        </w:tc>
        <w:tc>
          <w:tcPr>
            <w:tcW w:w="2552" w:type="dxa"/>
            <w:vMerge w:val="restart"/>
          </w:tcPr>
          <w:p w14:paraId="004433F1" w14:textId="71EFFA1F" w:rsidR="0070711A" w:rsidRDefault="0070711A" w:rsidP="001C6653">
            <w:pPr>
              <w:rPr>
                <w:sz w:val="18"/>
                <w:szCs w:val="22"/>
              </w:rPr>
            </w:pPr>
            <w:r>
              <w:rPr>
                <w:sz w:val="18"/>
                <w:szCs w:val="22"/>
              </w:rPr>
              <w:t>T</w:t>
            </w:r>
            <w:r w:rsidRPr="001C6653">
              <w:rPr>
                <w:sz w:val="18"/>
                <w:szCs w:val="22"/>
              </w:rPr>
              <w:t xml:space="preserve">he project </w:t>
            </w:r>
            <w:r>
              <w:rPr>
                <w:sz w:val="18"/>
                <w:szCs w:val="22"/>
              </w:rPr>
              <w:t xml:space="preserve">will </w:t>
            </w:r>
            <w:r w:rsidRPr="001C6653">
              <w:rPr>
                <w:sz w:val="18"/>
                <w:szCs w:val="22"/>
              </w:rPr>
              <w:t xml:space="preserve">strengthen monitoring and compliance </w:t>
            </w:r>
            <w:r>
              <w:rPr>
                <w:sz w:val="18"/>
                <w:szCs w:val="22"/>
              </w:rPr>
              <w:t xml:space="preserve">with </w:t>
            </w:r>
            <w:r w:rsidRPr="001C6653">
              <w:rPr>
                <w:sz w:val="18"/>
                <w:szCs w:val="22"/>
              </w:rPr>
              <w:t>environmental laws</w:t>
            </w:r>
            <w:r>
              <w:rPr>
                <w:sz w:val="18"/>
                <w:szCs w:val="22"/>
              </w:rPr>
              <w:t xml:space="preserve">. It </w:t>
            </w:r>
            <w:r w:rsidRPr="001C6653">
              <w:rPr>
                <w:sz w:val="18"/>
                <w:szCs w:val="22"/>
              </w:rPr>
              <w:t xml:space="preserve">will </w:t>
            </w:r>
            <w:r>
              <w:rPr>
                <w:sz w:val="18"/>
                <w:szCs w:val="22"/>
              </w:rPr>
              <w:t xml:space="preserve">also </w:t>
            </w:r>
            <w:r w:rsidRPr="001C6653">
              <w:rPr>
                <w:sz w:val="18"/>
                <w:szCs w:val="22"/>
              </w:rPr>
              <w:t xml:space="preserve">create, finalize and secure a high-level commitment of new monitoring and compliance guidelines </w:t>
            </w:r>
            <w:r>
              <w:rPr>
                <w:sz w:val="18"/>
                <w:szCs w:val="22"/>
              </w:rPr>
              <w:t xml:space="preserve">for </w:t>
            </w:r>
            <w:r w:rsidRPr="001C6653">
              <w:rPr>
                <w:sz w:val="18"/>
                <w:szCs w:val="22"/>
              </w:rPr>
              <w:t xml:space="preserve">environmental </w:t>
            </w:r>
            <w:r>
              <w:rPr>
                <w:sz w:val="18"/>
                <w:szCs w:val="22"/>
              </w:rPr>
              <w:t>laws and MEAs.</w:t>
            </w:r>
          </w:p>
          <w:p w14:paraId="05A4F62B" w14:textId="77777777" w:rsidR="0070711A" w:rsidRDefault="0070711A" w:rsidP="001C6653">
            <w:pPr>
              <w:rPr>
                <w:sz w:val="18"/>
                <w:szCs w:val="22"/>
              </w:rPr>
            </w:pPr>
          </w:p>
          <w:p w14:paraId="1D596ED1" w14:textId="3840F4A3" w:rsidR="0070711A" w:rsidRPr="00402C4A" w:rsidRDefault="0070711A" w:rsidP="001C6653">
            <w:pPr>
              <w:rPr>
                <w:sz w:val="18"/>
                <w:szCs w:val="22"/>
              </w:rPr>
            </w:pPr>
            <w:r>
              <w:rPr>
                <w:sz w:val="18"/>
                <w:szCs w:val="22"/>
              </w:rPr>
              <w:t>A working g</w:t>
            </w:r>
            <w:r w:rsidRPr="001C6653">
              <w:rPr>
                <w:sz w:val="18"/>
                <w:szCs w:val="22"/>
              </w:rPr>
              <w:t>roup for monitoring and evaluation of project</w:t>
            </w:r>
            <w:r>
              <w:rPr>
                <w:sz w:val="18"/>
                <w:szCs w:val="22"/>
              </w:rPr>
              <w:t>s</w:t>
            </w:r>
            <w:r w:rsidRPr="001C6653">
              <w:rPr>
                <w:sz w:val="18"/>
                <w:szCs w:val="22"/>
              </w:rPr>
              <w:t xml:space="preserve"> will be established.  An external independent evaluation team will perform the terminal evaluation ensuring neutrality and objectiveness.</w:t>
            </w:r>
          </w:p>
        </w:tc>
        <w:tc>
          <w:tcPr>
            <w:tcW w:w="1644" w:type="dxa"/>
            <w:vMerge w:val="restart"/>
            <w:vAlign w:val="center"/>
          </w:tcPr>
          <w:p w14:paraId="0AFD18B4" w14:textId="31DADDCB" w:rsidR="0070711A" w:rsidRPr="001A2620" w:rsidRDefault="0070711A" w:rsidP="00EF10D3">
            <w:pPr>
              <w:jc w:val="center"/>
              <w:rPr>
                <w:sz w:val="18"/>
                <w:szCs w:val="22"/>
              </w:rPr>
            </w:pPr>
            <w:r w:rsidRPr="00EF10D3">
              <w:rPr>
                <w:sz w:val="18"/>
                <w:szCs w:val="22"/>
              </w:rPr>
              <w:t>2: A compliance monitoring system developed and tracking key environmental indicators</w:t>
            </w:r>
          </w:p>
        </w:tc>
      </w:tr>
      <w:tr w:rsidR="0070711A" w:rsidRPr="00402C4A" w14:paraId="4F4F6BB9" w14:textId="77777777" w:rsidTr="002F4AF0">
        <w:tc>
          <w:tcPr>
            <w:tcW w:w="1908" w:type="dxa"/>
            <w:tcBorders>
              <w:top w:val="nil"/>
              <w:bottom w:val="nil"/>
            </w:tcBorders>
          </w:tcPr>
          <w:p w14:paraId="3E75B6FF" w14:textId="77777777" w:rsidR="0070711A" w:rsidRPr="00402C4A" w:rsidRDefault="0070711A" w:rsidP="00C6753A">
            <w:pPr>
              <w:rPr>
                <w:sz w:val="18"/>
                <w:szCs w:val="22"/>
              </w:rPr>
            </w:pPr>
          </w:p>
        </w:tc>
        <w:tc>
          <w:tcPr>
            <w:tcW w:w="3042" w:type="dxa"/>
          </w:tcPr>
          <w:p w14:paraId="44FA1BE5" w14:textId="77777777" w:rsidR="0070711A" w:rsidRPr="00402C4A" w:rsidRDefault="0070711A" w:rsidP="00C6753A">
            <w:pPr>
              <w:rPr>
                <w:sz w:val="18"/>
                <w:szCs w:val="22"/>
              </w:rPr>
            </w:pPr>
            <w:r w:rsidRPr="00402C4A">
              <w:rPr>
                <w:sz w:val="18"/>
                <w:szCs w:val="22"/>
              </w:rPr>
              <w:t>An adequate resourced monitoring framework is in place but project monitoring is irregularly conducted</w:t>
            </w:r>
          </w:p>
        </w:tc>
        <w:tc>
          <w:tcPr>
            <w:tcW w:w="752" w:type="dxa"/>
            <w:vAlign w:val="center"/>
          </w:tcPr>
          <w:p w14:paraId="4A0CF011" w14:textId="77777777" w:rsidR="0070711A" w:rsidRPr="00402C4A" w:rsidRDefault="0070711A" w:rsidP="00C6753A">
            <w:pPr>
              <w:jc w:val="center"/>
              <w:rPr>
                <w:sz w:val="18"/>
                <w:szCs w:val="22"/>
              </w:rPr>
            </w:pPr>
            <w:r w:rsidRPr="00402C4A">
              <w:rPr>
                <w:sz w:val="18"/>
                <w:szCs w:val="22"/>
              </w:rPr>
              <w:t>1</w:t>
            </w:r>
          </w:p>
        </w:tc>
        <w:tc>
          <w:tcPr>
            <w:tcW w:w="674" w:type="dxa"/>
            <w:vMerge/>
            <w:vAlign w:val="center"/>
          </w:tcPr>
          <w:p w14:paraId="6D6287C7" w14:textId="77777777" w:rsidR="0070711A" w:rsidRPr="002F4AF0" w:rsidRDefault="0070711A" w:rsidP="002F4AF0">
            <w:pPr>
              <w:jc w:val="center"/>
              <w:rPr>
                <w:b/>
                <w:sz w:val="18"/>
                <w:szCs w:val="22"/>
              </w:rPr>
            </w:pPr>
          </w:p>
        </w:tc>
        <w:tc>
          <w:tcPr>
            <w:tcW w:w="3740" w:type="dxa"/>
            <w:vMerge/>
          </w:tcPr>
          <w:p w14:paraId="77FFC1B2" w14:textId="77777777" w:rsidR="0070711A" w:rsidRPr="00402C4A" w:rsidRDefault="0070711A" w:rsidP="00C6753A">
            <w:pPr>
              <w:rPr>
                <w:sz w:val="18"/>
                <w:szCs w:val="22"/>
              </w:rPr>
            </w:pPr>
          </w:p>
        </w:tc>
        <w:tc>
          <w:tcPr>
            <w:tcW w:w="2552" w:type="dxa"/>
            <w:vMerge/>
          </w:tcPr>
          <w:p w14:paraId="29B6B2CA" w14:textId="77777777" w:rsidR="0070711A" w:rsidRPr="00402C4A" w:rsidRDefault="0070711A" w:rsidP="00C6753A">
            <w:pPr>
              <w:rPr>
                <w:sz w:val="18"/>
                <w:szCs w:val="22"/>
              </w:rPr>
            </w:pPr>
          </w:p>
        </w:tc>
        <w:tc>
          <w:tcPr>
            <w:tcW w:w="1644" w:type="dxa"/>
            <w:vMerge/>
          </w:tcPr>
          <w:p w14:paraId="60F5C33A" w14:textId="77777777" w:rsidR="0070711A" w:rsidRPr="001A2620" w:rsidRDefault="0070711A" w:rsidP="00C6753A">
            <w:pPr>
              <w:rPr>
                <w:sz w:val="18"/>
                <w:szCs w:val="22"/>
              </w:rPr>
            </w:pPr>
          </w:p>
        </w:tc>
      </w:tr>
      <w:tr w:rsidR="0070711A" w:rsidRPr="00402C4A" w14:paraId="021E878E" w14:textId="77777777" w:rsidTr="002F4AF0">
        <w:tc>
          <w:tcPr>
            <w:tcW w:w="1908" w:type="dxa"/>
            <w:tcBorders>
              <w:top w:val="nil"/>
              <w:bottom w:val="nil"/>
            </w:tcBorders>
          </w:tcPr>
          <w:p w14:paraId="34E48860" w14:textId="77777777" w:rsidR="0070711A" w:rsidRPr="00402C4A" w:rsidRDefault="0070711A" w:rsidP="00C6753A">
            <w:pPr>
              <w:rPr>
                <w:sz w:val="18"/>
                <w:szCs w:val="22"/>
              </w:rPr>
            </w:pPr>
          </w:p>
        </w:tc>
        <w:tc>
          <w:tcPr>
            <w:tcW w:w="3042" w:type="dxa"/>
          </w:tcPr>
          <w:p w14:paraId="3E50A17E" w14:textId="77777777" w:rsidR="0070711A" w:rsidRPr="00402C4A" w:rsidRDefault="0070711A" w:rsidP="00C6753A">
            <w:pPr>
              <w:rPr>
                <w:sz w:val="18"/>
                <w:szCs w:val="22"/>
              </w:rPr>
            </w:pPr>
            <w:r w:rsidRPr="00402C4A">
              <w:rPr>
                <w:sz w:val="18"/>
                <w:szCs w:val="22"/>
              </w:rPr>
              <w:t>Regular participative monitoring of results in being conducted but this information is only partially used by the project/programme implementation team</w:t>
            </w:r>
          </w:p>
        </w:tc>
        <w:tc>
          <w:tcPr>
            <w:tcW w:w="752" w:type="dxa"/>
            <w:vAlign w:val="center"/>
          </w:tcPr>
          <w:p w14:paraId="365037B7" w14:textId="77777777" w:rsidR="0070711A" w:rsidRPr="00402C4A" w:rsidRDefault="0070711A" w:rsidP="00C6753A">
            <w:pPr>
              <w:jc w:val="center"/>
              <w:rPr>
                <w:sz w:val="18"/>
                <w:szCs w:val="22"/>
              </w:rPr>
            </w:pPr>
            <w:r w:rsidRPr="00402C4A">
              <w:rPr>
                <w:sz w:val="18"/>
                <w:szCs w:val="22"/>
              </w:rPr>
              <w:t>2</w:t>
            </w:r>
          </w:p>
        </w:tc>
        <w:tc>
          <w:tcPr>
            <w:tcW w:w="674" w:type="dxa"/>
            <w:vMerge/>
            <w:vAlign w:val="center"/>
          </w:tcPr>
          <w:p w14:paraId="3E763242" w14:textId="77777777" w:rsidR="0070711A" w:rsidRPr="002F4AF0" w:rsidRDefault="0070711A" w:rsidP="002F4AF0">
            <w:pPr>
              <w:jc w:val="center"/>
              <w:rPr>
                <w:b/>
                <w:sz w:val="18"/>
                <w:szCs w:val="22"/>
              </w:rPr>
            </w:pPr>
          </w:p>
        </w:tc>
        <w:tc>
          <w:tcPr>
            <w:tcW w:w="3740" w:type="dxa"/>
            <w:vMerge/>
          </w:tcPr>
          <w:p w14:paraId="5772F274" w14:textId="77777777" w:rsidR="0070711A" w:rsidRPr="00402C4A" w:rsidRDefault="0070711A" w:rsidP="00C6753A">
            <w:pPr>
              <w:rPr>
                <w:sz w:val="18"/>
                <w:szCs w:val="22"/>
              </w:rPr>
            </w:pPr>
          </w:p>
        </w:tc>
        <w:tc>
          <w:tcPr>
            <w:tcW w:w="2552" w:type="dxa"/>
            <w:vMerge/>
          </w:tcPr>
          <w:p w14:paraId="6FCC3C3B" w14:textId="77777777" w:rsidR="0070711A" w:rsidRPr="00402C4A" w:rsidRDefault="0070711A" w:rsidP="00C6753A">
            <w:pPr>
              <w:rPr>
                <w:sz w:val="18"/>
                <w:szCs w:val="22"/>
              </w:rPr>
            </w:pPr>
          </w:p>
        </w:tc>
        <w:tc>
          <w:tcPr>
            <w:tcW w:w="1644" w:type="dxa"/>
            <w:vMerge/>
          </w:tcPr>
          <w:p w14:paraId="092F9973" w14:textId="77777777" w:rsidR="0070711A" w:rsidRPr="001A2620" w:rsidRDefault="0070711A" w:rsidP="00C6753A">
            <w:pPr>
              <w:rPr>
                <w:sz w:val="18"/>
                <w:szCs w:val="22"/>
              </w:rPr>
            </w:pPr>
          </w:p>
        </w:tc>
      </w:tr>
      <w:tr w:rsidR="0070711A" w:rsidRPr="00402C4A" w14:paraId="65A65C0D" w14:textId="77777777" w:rsidTr="002F4AF0">
        <w:tc>
          <w:tcPr>
            <w:tcW w:w="1908" w:type="dxa"/>
            <w:tcBorders>
              <w:top w:val="nil"/>
              <w:bottom w:val="single" w:sz="4" w:space="0" w:color="auto"/>
            </w:tcBorders>
          </w:tcPr>
          <w:p w14:paraId="6842FD98" w14:textId="77777777" w:rsidR="0070711A" w:rsidRPr="00402C4A" w:rsidRDefault="0070711A" w:rsidP="00C6753A">
            <w:pPr>
              <w:rPr>
                <w:sz w:val="18"/>
                <w:szCs w:val="22"/>
              </w:rPr>
            </w:pPr>
          </w:p>
        </w:tc>
        <w:tc>
          <w:tcPr>
            <w:tcW w:w="3042" w:type="dxa"/>
          </w:tcPr>
          <w:p w14:paraId="6D079419" w14:textId="77777777" w:rsidR="0070711A" w:rsidRPr="00402C4A" w:rsidRDefault="0070711A" w:rsidP="00C6753A">
            <w:pPr>
              <w:rPr>
                <w:sz w:val="18"/>
                <w:szCs w:val="22"/>
              </w:rPr>
            </w:pPr>
            <w:r w:rsidRPr="00402C4A">
              <w:rPr>
                <w:sz w:val="18"/>
                <w:szCs w:val="22"/>
              </w:rPr>
              <w:t>Monitoring information is produced timely and accurately and is used by the implementation team to learn and possibly to change the course of action</w:t>
            </w:r>
          </w:p>
        </w:tc>
        <w:tc>
          <w:tcPr>
            <w:tcW w:w="752" w:type="dxa"/>
            <w:vAlign w:val="center"/>
          </w:tcPr>
          <w:p w14:paraId="56C978CB" w14:textId="77777777" w:rsidR="0070711A" w:rsidRPr="00402C4A" w:rsidRDefault="0070711A" w:rsidP="00C6753A">
            <w:pPr>
              <w:jc w:val="center"/>
              <w:rPr>
                <w:sz w:val="18"/>
                <w:szCs w:val="22"/>
              </w:rPr>
            </w:pPr>
            <w:r w:rsidRPr="00402C4A">
              <w:rPr>
                <w:sz w:val="18"/>
                <w:szCs w:val="22"/>
              </w:rPr>
              <w:t>3</w:t>
            </w:r>
          </w:p>
        </w:tc>
        <w:tc>
          <w:tcPr>
            <w:tcW w:w="674" w:type="dxa"/>
            <w:vMerge/>
            <w:vAlign w:val="center"/>
          </w:tcPr>
          <w:p w14:paraId="0A2BEB60" w14:textId="77777777" w:rsidR="0070711A" w:rsidRPr="002F4AF0" w:rsidRDefault="0070711A" w:rsidP="002F4AF0">
            <w:pPr>
              <w:jc w:val="center"/>
              <w:rPr>
                <w:b/>
                <w:sz w:val="18"/>
                <w:szCs w:val="22"/>
              </w:rPr>
            </w:pPr>
          </w:p>
        </w:tc>
        <w:tc>
          <w:tcPr>
            <w:tcW w:w="3740" w:type="dxa"/>
            <w:vMerge/>
          </w:tcPr>
          <w:p w14:paraId="51F17D5E" w14:textId="77777777" w:rsidR="0070711A" w:rsidRPr="00402C4A" w:rsidRDefault="0070711A" w:rsidP="00C6753A">
            <w:pPr>
              <w:rPr>
                <w:sz w:val="18"/>
                <w:szCs w:val="22"/>
              </w:rPr>
            </w:pPr>
          </w:p>
        </w:tc>
        <w:tc>
          <w:tcPr>
            <w:tcW w:w="2552" w:type="dxa"/>
            <w:vMerge/>
          </w:tcPr>
          <w:p w14:paraId="38636188" w14:textId="77777777" w:rsidR="0070711A" w:rsidRPr="00402C4A" w:rsidRDefault="0070711A" w:rsidP="00C6753A">
            <w:pPr>
              <w:rPr>
                <w:sz w:val="18"/>
                <w:szCs w:val="22"/>
              </w:rPr>
            </w:pPr>
          </w:p>
        </w:tc>
        <w:tc>
          <w:tcPr>
            <w:tcW w:w="1644" w:type="dxa"/>
            <w:vMerge/>
          </w:tcPr>
          <w:p w14:paraId="57A164D6" w14:textId="77777777" w:rsidR="0070711A" w:rsidRPr="001A2620" w:rsidRDefault="0070711A" w:rsidP="00C6753A">
            <w:pPr>
              <w:rPr>
                <w:sz w:val="18"/>
                <w:szCs w:val="22"/>
              </w:rPr>
            </w:pPr>
          </w:p>
        </w:tc>
      </w:tr>
      <w:tr w:rsidR="0070711A" w:rsidRPr="00402C4A" w14:paraId="743CE482" w14:textId="77777777" w:rsidTr="00AC31D1">
        <w:trPr>
          <w:trHeight w:val="548"/>
        </w:trPr>
        <w:tc>
          <w:tcPr>
            <w:tcW w:w="1908" w:type="dxa"/>
            <w:vMerge w:val="restart"/>
          </w:tcPr>
          <w:p w14:paraId="3A2657A8" w14:textId="77777777" w:rsidR="0070711A" w:rsidRPr="00402C4A" w:rsidRDefault="0070711A" w:rsidP="00C6753A">
            <w:pPr>
              <w:rPr>
                <w:sz w:val="18"/>
                <w:szCs w:val="22"/>
              </w:rPr>
            </w:pPr>
            <w:r w:rsidRPr="00402C4A">
              <w:rPr>
                <w:sz w:val="18"/>
                <w:szCs w:val="22"/>
              </w:rPr>
              <w:t>Indicator 15 – Adequacy of the project/programme monitoring and evaluation process</w:t>
            </w:r>
          </w:p>
        </w:tc>
        <w:tc>
          <w:tcPr>
            <w:tcW w:w="3042" w:type="dxa"/>
          </w:tcPr>
          <w:p w14:paraId="6BFDA850" w14:textId="77777777" w:rsidR="0070711A" w:rsidRPr="00402C4A" w:rsidRDefault="0070711A" w:rsidP="00C6753A">
            <w:pPr>
              <w:rPr>
                <w:sz w:val="18"/>
                <w:szCs w:val="22"/>
              </w:rPr>
            </w:pPr>
            <w:r w:rsidRPr="00402C4A">
              <w:rPr>
                <w:sz w:val="18"/>
                <w:szCs w:val="22"/>
              </w:rPr>
              <w:t>None or ineffective evaluations are being conducted without an adequate evaluation plan; including the necessary resources</w:t>
            </w:r>
          </w:p>
        </w:tc>
        <w:tc>
          <w:tcPr>
            <w:tcW w:w="752" w:type="dxa"/>
            <w:vAlign w:val="center"/>
          </w:tcPr>
          <w:p w14:paraId="7D2EEE8F" w14:textId="77777777" w:rsidR="0070711A" w:rsidRPr="00402C4A" w:rsidRDefault="0070711A" w:rsidP="00C6753A">
            <w:pPr>
              <w:jc w:val="center"/>
              <w:rPr>
                <w:sz w:val="18"/>
                <w:szCs w:val="22"/>
              </w:rPr>
            </w:pPr>
            <w:r w:rsidRPr="00402C4A">
              <w:rPr>
                <w:sz w:val="18"/>
                <w:szCs w:val="22"/>
              </w:rPr>
              <w:t>0</w:t>
            </w:r>
          </w:p>
        </w:tc>
        <w:tc>
          <w:tcPr>
            <w:tcW w:w="674" w:type="dxa"/>
            <w:vMerge w:val="restart"/>
            <w:vAlign w:val="center"/>
          </w:tcPr>
          <w:p w14:paraId="0C82DA90" w14:textId="6516ABFC" w:rsidR="0070711A" w:rsidRPr="002F4AF0" w:rsidRDefault="0070711A" w:rsidP="002F4AF0">
            <w:pPr>
              <w:jc w:val="center"/>
              <w:rPr>
                <w:b/>
                <w:sz w:val="18"/>
                <w:szCs w:val="22"/>
              </w:rPr>
            </w:pPr>
            <w:r w:rsidRPr="002F4AF0">
              <w:rPr>
                <w:b/>
                <w:sz w:val="18"/>
                <w:szCs w:val="22"/>
              </w:rPr>
              <w:t>1</w:t>
            </w:r>
          </w:p>
        </w:tc>
        <w:tc>
          <w:tcPr>
            <w:tcW w:w="3740" w:type="dxa"/>
            <w:vMerge w:val="restart"/>
          </w:tcPr>
          <w:p w14:paraId="13078E79" w14:textId="6B6255C6" w:rsidR="0070711A" w:rsidRPr="00402C4A" w:rsidRDefault="0070711A" w:rsidP="00C6753A">
            <w:pPr>
              <w:rPr>
                <w:sz w:val="18"/>
                <w:szCs w:val="22"/>
              </w:rPr>
            </w:pPr>
            <w:r w:rsidRPr="00DC2B1F">
              <w:rPr>
                <w:sz w:val="18"/>
                <w:szCs w:val="22"/>
              </w:rPr>
              <w:t>The majority of international cooperation funded projects have evaluation plans.  These evaluations are mainly performed internally, by the executing agency and by the funding agencies.  But the results are not shared, thus lessons-learned cannot be extracted to be used for other projects to achieve improvement.</w:t>
            </w:r>
          </w:p>
        </w:tc>
        <w:tc>
          <w:tcPr>
            <w:tcW w:w="2552" w:type="dxa"/>
            <w:vMerge w:val="restart"/>
          </w:tcPr>
          <w:p w14:paraId="14981197" w14:textId="213555A7" w:rsidR="0070711A" w:rsidRPr="001C6653" w:rsidRDefault="0070711A" w:rsidP="001C6653">
            <w:pPr>
              <w:rPr>
                <w:sz w:val="18"/>
                <w:szCs w:val="22"/>
              </w:rPr>
            </w:pPr>
            <w:r w:rsidRPr="001C6653">
              <w:rPr>
                <w:sz w:val="18"/>
                <w:szCs w:val="22"/>
              </w:rPr>
              <w:t xml:space="preserve">During the lifetime of the project, </w:t>
            </w:r>
            <w:r>
              <w:rPr>
                <w:sz w:val="18"/>
                <w:szCs w:val="22"/>
              </w:rPr>
              <w:t xml:space="preserve">activities will be conducted </w:t>
            </w:r>
            <w:r w:rsidRPr="001C6653">
              <w:rPr>
                <w:sz w:val="18"/>
                <w:szCs w:val="22"/>
              </w:rPr>
              <w:t>to promote the exchange of information and capture lessons learned that could be replicat</w:t>
            </w:r>
            <w:r>
              <w:rPr>
                <w:sz w:val="18"/>
                <w:szCs w:val="22"/>
              </w:rPr>
              <w:t>ed within and outside Kiribati</w:t>
            </w:r>
            <w:r w:rsidRPr="001C6653">
              <w:rPr>
                <w:sz w:val="18"/>
                <w:szCs w:val="22"/>
              </w:rPr>
              <w:t xml:space="preserve">.  </w:t>
            </w:r>
          </w:p>
          <w:p w14:paraId="28E782E8" w14:textId="77777777" w:rsidR="0070711A" w:rsidRPr="001C6653" w:rsidRDefault="0070711A" w:rsidP="001C6653">
            <w:pPr>
              <w:rPr>
                <w:sz w:val="18"/>
                <w:szCs w:val="22"/>
              </w:rPr>
            </w:pPr>
          </w:p>
          <w:p w14:paraId="23F1685D" w14:textId="763A90D7" w:rsidR="0070711A" w:rsidRPr="00402C4A" w:rsidRDefault="0070711A" w:rsidP="001C6653">
            <w:pPr>
              <w:rPr>
                <w:sz w:val="18"/>
                <w:szCs w:val="22"/>
              </w:rPr>
            </w:pPr>
            <w:r w:rsidRPr="001C6653">
              <w:rPr>
                <w:sz w:val="18"/>
                <w:szCs w:val="22"/>
              </w:rPr>
              <w:t xml:space="preserve">For evaluating </w:t>
            </w:r>
            <w:r>
              <w:rPr>
                <w:sz w:val="18"/>
                <w:szCs w:val="22"/>
              </w:rPr>
              <w:t>the</w:t>
            </w:r>
            <w:r w:rsidRPr="001C6653">
              <w:rPr>
                <w:sz w:val="18"/>
                <w:szCs w:val="22"/>
              </w:rPr>
              <w:t xml:space="preserve"> adequacy of project/program monitoring, progress reports will be prepared periodically. Also independent mid-term</w:t>
            </w:r>
            <w:r>
              <w:rPr>
                <w:sz w:val="18"/>
                <w:szCs w:val="22"/>
              </w:rPr>
              <w:t xml:space="preserve"> (optional)</w:t>
            </w:r>
            <w:r w:rsidRPr="001C6653">
              <w:rPr>
                <w:sz w:val="18"/>
                <w:szCs w:val="22"/>
              </w:rPr>
              <w:t xml:space="preserve"> and final evaluation reports will be prepared. </w:t>
            </w:r>
            <w:r>
              <w:rPr>
                <w:sz w:val="18"/>
                <w:szCs w:val="22"/>
              </w:rPr>
              <w:t xml:space="preserve">Based on the new information available, the </w:t>
            </w:r>
            <w:r w:rsidRPr="001C6653">
              <w:rPr>
                <w:sz w:val="18"/>
                <w:szCs w:val="22"/>
              </w:rPr>
              <w:t xml:space="preserve">project will support </w:t>
            </w:r>
            <w:r>
              <w:rPr>
                <w:sz w:val="18"/>
                <w:szCs w:val="22"/>
              </w:rPr>
              <w:t xml:space="preserve">the </w:t>
            </w:r>
            <w:r w:rsidRPr="001C6653">
              <w:rPr>
                <w:sz w:val="18"/>
                <w:szCs w:val="22"/>
              </w:rPr>
              <w:t>preparation Rio Convention national reports and communications</w:t>
            </w:r>
            <w:r>
              <w:rPr>
                <w:sz w:val="18"/>
                <w:szCs w:val="22"/>
              </w:rPr>
              <w:t xml:space="preserve"> to Conventions and also states of environment reports. </w:t>
            </w:r>
          </w:p>
        </w:tc>
        <w:tc>
          <w:tcPr>
            <w:tcW w:w="1644" w:type="dxa"/>
            <w:vMerge w:val="restart"/>
            <w:vAlign w:val="center"/>
          </w:tcPr>
          <w:p w14:paraId="7F3D784B" w14:textId="7D4E1EEB" w:rsidR="0070711A" w:rsidRPr="001A2620" w:rsidRDefault="0070711A" w:rsidP="00C6753A">
            <w:pPr>
              <w:rPr>
                <w:sz w:val="18"/>
                <w:szCs w:val="22"/>
              </w:rPr>
            </w:pPr>
            <w:r w:rsidRPr="00EF10D3">
              <w:rPr>
                <w:sz w:val="18"/>
                <w:szCs w:val="22"/>
              </w:rPr>
              <w:t>2: A compliance monitoring system developed and tracking key environmental indicators</w:t>
            </w:r>
          </w:p>
        </w:tc>
      </w:tr>
      <w:tr w:rsidR="0070711A" w:rsidRPr="00402C4A" w14:paraId="1A663745" w14:textId="77777777" w:rsidTr="002F4AF0">
        <w:tc>
          <w:tcPr>
            <w:tcW w:w="1908" w:type="dxa"/>
            <w:vMerge/>
          </w:tcPr>
          <w:p w14:paraId="5F173474" w14:textId="77777777" w:rsidR="0070711A" w:rsidRPr="00402C4A" w:rsidRDefault="0070711A" w:rsidP="00C6753A">
            <w:pPr>
              <w:rPr>
                <w:sz w:val="18"/>
                <w:szCs w:val="22"/>
              </w:rPr>
            </w:pPr>
          </w:p>
        </w:tc>
        <w:tc>
          <w:tcPr>
            <w:tcW w:w="3042" w:type="dxa"/>
          </w:tcPr>
          <w:p w14:paraId="18442F45" w14:textId="77777777" w:rsidR="0070711A" w:rsidRPr="00402C4A" w:rsidRDefault="0070711A" w:rsidP="00C6753A">
            <w:pPr>
              <w:rPr>
                <w:sz w:val="18"/>
                <w:szCs w:val="22"/>
              </w:rPr>
            </w:pPr>
            <w:r w:rsidRPr="00402C4A">
              <w:rPr>
                <w:sz w:val="18"/>
                <w:szCs w:val="22"/>
              </w:rPr>
              <w:t>An adequate evaluation plan is in place but evaluation activities are irregularly conducted</w:t>
            </w:r>
          </w:p>
        </w:tc>
        <w:tc>
          <w:tcPr>
            <w:tcW w:w="752" w:type="dxa"/>
            <w:vAlign w:val="center"/>
          </w:tcPr>
          <w:p w14:paraId="0AD6177A" w14:textId="77777777" w:rsidR="0070711A" w:rsidRPr="00402C4A" w:rsidRDefault="0070711A" w:rsidP="00C6753A">
            <w:pPr>
              <w:jc w:val="center"/>
              <w:rPr>
                <w:sz w:val="18"/>
                <w:szCs w:val="22"/>
              </w:rPr>
            </w:pPr>
            <w:r w:rsidRPr="00402C4A">
              <w:rPr>
                <w:sz w:val="18"/>
                <w:szCs w:val="22"/>
              </w:rPr>
              <w:t>1</w:t>
            </w:r>
          </w:p>
        </w:tc>
        <w:tc>
          <w:tcPr>
            <w:tcW w:w="674" w:type="dxa"/>
            <w:vMerge/>
            <w:vAlign w:val="center"/>
          </w:tcPr>
          <w:p w14:paraId="524F59A4" w14:textId="341357A9" w:rsidR="0070711A" w:rsidRPr="002F4AF0" w:rsidRDefault="0070711A" w:rsidP="002F4AF0">
            <w:pPr>
              <w:jc w:val="center"/>
              <w:rPr>
                <w:b/>
                <w:sz w:val="18"/>
                <w:szCs w:val="22"/>
              </w:rPr>
            </w:pPr>
          </w:p>
        </w:tc>
        <w:tc>
          <w:tcPr>
            <w:tcW w:w="3740" w:type="dxa"/>
            <w:vMerge/>
          </w:tcPr>
          <w:p w14:paraId="492EDCDE" w14:textId="77777777" w:rsidR="0070711A" w:rsidRPr="00402C4A" w:rsidRDefault="0070711A" w:rsidP="00C6753A">
            <w:pPr>
              <w:rPr>
                <w:sz w:val="18"/>
                <w:szCs w:val="22"/>
              </w:rPr>
            </w:pPr>
          </w:p>
        </w:tc>
        <w:tc>
          <w:tcPr>
            <w:tcW w:w="2552" w:type="dxa"/>
            <w:vMerge/>
          </w:tcPr>
          <w:p w14:paraId="25DC06E5" w14:textId="77777777" w:rsidR="0070711A" w:rsidRPr="00402C4A" w:rsidRDefault="0070711A" w:rsidP="00C6753A">
            <w:pPr>
              <w:rPr>
                <w:sz w:val="18"/>
                <w:szCs w:val="22"/>
              </w:rPr>
            </w:pPr>
          </w:p>
        </w:tc>
        <w:tc>
          <w:tcPr>
            <w:tcW w:w="1644" w:type="dxa"/>
            <w:vMerge/>
          </w:tcPr>
          <w:p w14:paraId="0501354B" w14:textId="77777777" w:rsidR="0070711A" w:rsidRPr="001A2620" w:rsidRDefault="0070711A" w:rsidP="00C6753A">
            <w:pPr>
              <w:rPr>
                <w:sz w:val="18"/>
                <w:szCs w:val="22"/>
              </w:rPr>
            </w:pPr>
          </w:p>
        </w:tc>
      </w:tr>
      <w:tr w:rsidR="0070711A" w:rsidRPr="00402C4A" w14:paraId="7D6F8ECF" w14:textId="77777777" w:rsidTr="002F4AF0">
        <w:tc>
          <w:tcPr>
            <w:tcW w:w="1908" w:type="dxa"/>
            <w:vMerge/>
          </w:tcPr>
          <w:p w14:paraId="5E630E4F" w14:textId="77777777" w:rsidR="0070711A" w:rsidRPr="00402C4A" w:rsidRDefault="0070711A" w:rsidP="00C6753A">
            <w:pPr>
              <w:rPr>
                <w:sz w:val="18"/>
                <w:szCs w:val="22"/>
              </w:rPr>
            </w:pPr>
          </w:p>
        </w:tc>
        <w:tc>
          <w:tcPr>
            <w:tcW w:w="3042" w:type="dxa"/>
          </w:tcPr>
          <w:p w14:paraId="1928C80A" w14:textId="77777777" w:rsidR="0070711A" w:rsidRPr="00402C4A" w:rsidRDefault="0070711A" w:rsidP="00C6753A">
            <w:pPr>
              <w:rPr>
                <w:sz w:val="18"/>
                <w:szCs w:val="22"/>
              </w:rPr>
            </w:pPr>
            <w:r w:rsidRPr="00402C4A">
              <w:rPr>
                <w:sz w:val="18"/>
                <w:szCs w:val="22"/>
              </w:rPr>
              <w:t>Evaluations are being conducted as per an adequate evaluation plan but the evaluation results are only partially used by the project/programme implementation team</w:t>
            </w:r>
          </w:p>
        </w:tc>
        <w:tc>
          <w:tcPr>
            <w:tcW w:w="752" w:type="dxa"/>
            <w:vAlign w:val="center"/>
          </w:tcPr>
          <w:p w14:paraId="4C8EEB38" w14:textId="77777777" w:rsidR="0070711A" w:rsidRPr="00402C4A" w:rsidRDefault="0070711A" w:rsidP="00C6753A">
            <w:pPr>
              <w:jc w:val="center"/>
              <w:rPr>
                <w:sz w:val="18"/>
                <w:szCs w:val="22"/>
              </w:rPr>
            </w:pPr>
            <w:r w:rsidRPr="00402C4A">
              <w:rPr>
                <w:sz w:val="18"/>
                <w:szCs w:val="22"/>
              </w:rPr>
              <w:t>2</w:t>
            </w:r>
          </w:p>
        </w:tc>
        <w:tc>
          <w:tcPr>
            <w:tcW w:w="674" w:type="dxa"/>
            <w:vMerge/>
            <w:vAlign w:val="center"/>
          </w:tcPr>
          <w:p w14:paraId="21E2970A" w14:textId="77777777" w:rsidR="0070711A" w:rsidRPr="002F4AF0" w:rsidRDefault="0070711A" w:rsidP="002F4AF0">
            <w:pPr>
              <w:jc w:val="center"/>
              <w:rPr>
                <w:b/>
                <w:sz w:val="18"/>
                <w:szCs w:val="22"/>
              </w:rPr>
            </w:pPr>
          </w:p>
        </w:tc>
        <w:tc>
          <w:tcPr>
            <w:tcW w:w="3740" w:type="dxa"/>
            <w:vMerge/>
          </w:tcPr>
          <w:p w14:paraId="0CC9305B" w14:textId="77777777" w:rsidR="0070711A" w:rsidRPr="00402C4A" w:rsidRDefault="0070711A" w:rsidP="00C6753A">
            <w:pPr>
              <w:rPr>
                <w:sz w:val="18"/>
                <w:szCs w:val="22"/>
              </w:rPr>
            </w:pPr>
          </w:p>
        </w:tc>
        <w:tc>
          <w:tcPr>
            <w:tcW w:w="2552" w:type="dxa"/>
            <w:vMerge/>
          </w:tcPr>
          <w:p w14:paraId="1D50BEBF" w14:textId="77777777" w:rsidR="0070711A" w:rsidRPr="00402C4A" w:rsidRDefault="0070711A" w:rsidP="00C6753A">
            <w:pPr>
              <w:rPr>
                <w:sz w:val="18"/>
                <w:szCs w:val="22"/>
              </w:rPr>
            </w:pPr>
          </w:p>
        </w:tc>
        <w:tc>
          <w:tcPr>
            <w:tcW w:w="1644" w:type="dxa"/>
            <w:vMerge/>
          </w:tcPr>
          <w:p w14:paraId="3DB254E4" w14:textId="77777777" w:rsidR="0070711A" w:rsidRPr="001A2620" w:rsidRDefault="0070711A" w:rsidP="00C6753A">
            <w:pPr>
              <w:rPr>
                <w:sz w:val="18"/>
                <w:szCs w:val="22"/>
              </w:rPr>
            </w:pPr>
          </w:p>
        </w:tc>
      </w:tr>
      <w:tr w:rsidR="0070711A" w:rsidRPr="00402C4A" w14:paraId="72B49B63" w14:textId="77777777" w:rsidTr="002F4AF0">
        <w:tc>
          <w:tcPr>
            <w:tcW w:w="1908" w:type="dxa"/>
            <w:vMerge/>
            <w:tcBorders>
              <w:bottom w:val="single" w:sz="4" w:space="0" w:color="auto"/>
            </w:tcBorders>
          </w:tcPr>
          <w:p w14:paraId="3BC68F30" w14:textId="77777777" w:rsidR="0070711A" w:rsidRPr="00402C4A" w:rsidRDefault="0070711A" w:rsidP="00C6753A">
            <w:pPr>
              <w:rPr>
                <w:sz w:val="18"/>
                <w:szCs w:val="22"/>
              </w:rPr>
            </w:pPr>
          </w:p>
        </w:tc>
        <w:tc>
          <w:tcPr>
            <w:tcW w:w="3042" w:type="dxa"/>
          </w:tcPr>
          <w:p w14:paraId="4B70052B" w14:textId="77777777" w:rsidR="0070711A" w:rsidRPr="00402C4A" w:rsidRDefault="0070711A" w:rsidP="00C6753A">
            <w:pPr>
              <w:rPr>
                <w:sz w:val="18"/>
                <w:szCs w:val="22"/>
              </w:rPr>
            </w:pPr>
            <w:r w:rsidRPr="00402C4A">
              <w:rPr>
                <w:sz w:val="18"/>
                <w:szCs w:val="22"/>
              </w:rPr>
              <w:t>Effective evaluations are conducted timely and accurately and are used by the implementation team and the Agencies and GEF Staff to correct the course of action if needed and to learn for further planning activities</w:t>
            </w:r>
          </w:p>
        </w:tc>
        <w:tc>
          <w:tcPr>
            <w:tcW w:w="752" w:type="dxa"/>
            <w:vAlign w:val="center"/>
          </w:tcPr>
          <w:p w14:paraId="23832F92" w14:textId="77777777" w:rsidR="0070711A" w:rsidRPr="00402C4A" w:rsidRDefault="0070711A" w:rsidP="00C6753A">
            <w:pPr>
              <w:jc w:val="center"/>
              <w:rPr>
                <w:sz w:val="18"/>
                <w:szCs w:val="22"/>
              </w:rPr>
            </w:pPr>
            <w:r w:rsidRPr="00402C4A">
              <w:rPr>
                <w:sz w:val="18"/>
                <w:szCs w:val="22"/>
              </w:rPr>
              <w:t>3</w:t>
            </w:r>
          </w:p>
        </w:tc>
        <w:tc>
          <w:tcPr>
            <w:tcW w:w="674" w:type="dxa"/>
            <w:vMerge/>
            <w:vAlign w:val="center"/>
          </w:tcPr>
          <w:p w14:paraId="7AC4AB8F" w14:textId="77777777" w:rsidR="0070711A" w:rsidRPr="002F4AF0" w:rsidRDefault="0070711A" w:rsidP="002F4AF0">
            <w:pPr>
              <w:jc w:val="center"/>
              <w:rPr>
                <w:b/>
                <w:sz w:val="18"/>
                <w:szCs w:val="22"/>
              </w:rPr>
            </w:pPr>
          </w:p>
        </w:tc>
        <w:tc>
          <w:tcPr>
            <w:tcW w:w="3740" w:type="dxa"/>
            <w:vMerge/>
          </w:tcPr>
          <w:p w14:paraId="65F67DA4" w14:textId="77777777" w:rsidR="0070711A" w:rsidRPr="00402C4A" w:rsidRDefault="0070711A" w:rsidP="00C6753A">
            <w:pPr>
              <w:rPr>
                <w:sz w:val="18"/>
                <w:szCs w:val="22"/>
              </w:rPr>
            </w:pPr>
          </w:p>
        </w:tc>
        <w:tc>
          <w:tcPr>
            <w:tcW w:w="2552" w:type="dxa"/>
            <w:vMerge/>
          </w:tcPr>
          <w:p w14:paraId="3C3EDD9C" w14:textId="77777777" w:rsidR="0070711A" w:rsidRPr="00402C4A" w:rsidRDefault="0070711A" w:rsidP="00C6753A">
            <w:pPr>
              <w:rPr>
                <w:sz w:val="18"/>
                <w:szCs w:val="22"/>
              </w:rPr>
            </w:pPr>
          </w:p>
        </w:tc>
        <w:tc>
          <w:tcPr>
            <w:tcW w:w="1644" w:type="dxa"/>
            <w:vMerge/>
          </w:tcPr>
          <w:p w14:paraId="52C88C20" w14:textId="77777777" w:rsidR="0070711A" w:rsidRPr="001A2620" w:rsidRDefault="0070711A" w:rsidP="00C6753A">
            <w:pPr>
              <w:rPr>
                <w:sz w:val="18"/>
                <w:szCs w:val="22"/>
              </w:rPr>
            </w:pPr>
          </w:p>
        </w:tc>
      </w:tr>
      <w:tr w:rsidR="001C6653" w:rsidRPr="00402C4A" w14:paraId="75A3D53A" w14:textId="77777777" w:rsidTr="001C6653">
        <w:tc>
          <w:tcPr>
            <w:tcW w:w="1908" w:type="dxa"/>
            <w:tcBorders>
              <w:bottom w:val="single" w:sz="4" w:space="0" w:color="auto"/>
            </w:tcBorders>
          </w:tcPr>
          <w:p w14:paraId="5955CA99" w14:textId="77777777" w:rsidR="001C6653" w:rsidRPr="00402C4A" w:rsidRDefault="001C6653" w:rsidP="00C6753A">
            <w:pPr>
              <w:rPr>
                <w:sz w:val="18"/>
                <w:szCs w:val="22"/>
              </w:rPr>
            </w:pPr>
          </w:p>
        </w:tc>
        <w:tc>
          <w:tcPr>
            <w:tcW w:w="3794" w:type="dxa"/>
            <w:gridSpan w:val="2"/>
          </w:tcPr>
          <w:p w14:paraId="7B2617BC" w14:textId="198AA53A" w:rsidR="001C6653" w:rsidRPr="00402C4A" w:rsidRDefault="001C6653" w:rsidP="001C6653">
            <w:pPr>
              <w:jc w:val="right"/>
              <w:rPr>
                <w:sz w:val="18"/>
                <w:szCs w:val="22"/>
              </w:rPr>
            </w:pPr>
            <w:r w:rsidRPr="001C6653">
              <w:rPr>
                <w:b/>
                <w:sz w:val="18"/>
                <w:szCs w:val="22"/>
              </w:rPr>
              <w:t>Total Score:</w:t>
            </w:r>
          </w:p>
        </w:tc>
        <w:tc>
          <w:tcPr>
            <w:tcW w:w="674" w:type="dxa"/>
            <w:vAlign w:val="center"/>
          </w:tcPr>
          <w:p w14:paraId="7F6979A2" w14:textId="58466CF4" w:rsidR="001C6653" w:rsidRPr="002F4AF0" w:rsidRDefault="001C6653" w:rsidP="002F4AF0">
            <w:pPr>
              <w:jc w:val="center"/>
              <w:rPr>
                <w:b/>
                <w:sz w:val="18"/>
                <w:szCs w:val="22"/>
              </w:rPr>
            </w:pPr>
            <w:r>
              <w:rPr>
                <w:b/>
                <w:sz w:val="18"/>
                <w:szCs w:val="22"/>
              </w:rPr>
              <w:t>16</w:t>
            </w:r>
            <w:r w:rsidR="004017E0">
              <w:rPr>
                <w:b/>
                <w:sz w:val="18"/>
                <w:szCs w:val="22"/>
              </w:rPr>
              <w:t>/45</w:t>
            </w:r>
          </w:p>
        </w:tc>
        <w:tc>
          <w:tcPr>
            <w:tcW w:w="3740" w:type="dxa"/>
          </w:tcPr>
          <w:p w14:paraId="0C6C4340" w14:textId="77777777" w:rsidR="001C6653" w:rsidRPr="00402C4A" w:rsidRDefault="001C6653" w:rsidP="00C6753A">
            <w:pPr>
              <w:rPr>
                <w:sz w:val="18"/>
                <w:szCs w:val="22"/>
              </w:rPr>
            </w:pPr>
          </w:p>
        </w:tc>
        <w:tc>
          <w:tcPr>
            <w:tcW w:w="2552" w:type="dxa"/>
          </w:tcPr>
          <w:p w14:paraId="305CAA6B" w14:textId="77777777" w:rsidR="001C6653" w:rsidRPr="00402C4A" w:rsidRDefault="001C6653" w:rsidP="00C6753A">
            <w:pPr>
              <w:rPr>
                <w:sz w:val="18"/>
                <w:szCs w:val="22"/>
              </w:rPr>
            </w:pPr>
          </w:p>
        </w:tc>
        <w:tc>
          <w:tcPr>
            <w:tcW w:w="1644" w:type="dxa"/>
          </w:tcPr>
          <w:p w14:paraId="6E029F3D" w14:textId="77777777" w:rsidR="001C6653" w:rsidRPr="001A2620" w:rsidRDefault="001C6653" w:rsidP="00C6753A">
            <w:pPr>
              <w:rPr>
                <w:sz w:val="18"/>
                <w:szCs w:val="22"/>
              </w:rPr>
            </w:pPr>
          </w:p>
        </w:tc>
      </w:tr>
    </w:tbl>
    <w:p w14:paraId="15BA1729" w14:textId="35ACAF42" w:rsidR="00861526" w:rsidRPr="009353BC" w:rsidRDefault="00861526" w:rsidP="00861526">
      <w:pPr>
        <w:pStyle w:val="Heading2"/>
        <w:spacing w:before="0" w:after="0"/>
      </w:pPr>
    </w:p>
    <w:p w14:paraId="1F172C7B" w14:textId="77777777" w:rsidR="00C7754B" w:rsidRPr="009353BC" w:rsidRDefault="00C7754B" w:rsidP="00C83342">
      <w:pPr>
        <w:sectPr w:rsidR="00C7754B" w:rsidRPr="009353BC" w:rsidSect="00A66A36">
          <w:pgSz w:w="15840" w:h="12240" w:orient="landscape" w:code="1"/>
          <w:pgMar w:top="1134" w:right="1440" w:bottom="1134" w:left="1440" w:header="288" w:footer="288" w:gutter="0"/>
          <w:cols w:space="60"/>
          <w:noEndnote/>
          <w:docGrid w:linePitch="299"/>
        </w:sectPr>
      </w:pPr>
    </w:p>
    <w:p w14:paraId="57122115" w14:textId="73F80571" w:rsidR="00F435B5" w:rsidRPr="00001F61" w:rsidRDefault="000F527F" w:rsidP="00806BB6">
      <w:pPr>
        <w:pStyle w:val="Heading2"/>
        <w:spacing w:before="0" w:after="120"/>
        <w:rPr>
          <w:b/>
          <w:bCs/>
          <w:i w:val="0"/>
          <w:noProof/>
          <w:spacing w:val="1"/>
          <w:szCs w:val="22"/>
        </w:rPr>
      </w:pPr>
      <w:bookmarkStart w:id="116" w:name="_Toc265350608"/>
      <w:r w:rsidRPr="00001F61">
        <w:rPr>
          <w:b/>
          <w:bCs/>
          <w:i w:val="0"/>
          <w:noProof/>
          <w:spacing w:val="1"/>
          <w:szCs w:val="22"/>
        </w:rPr>
        <w:t xml:space="preserve">Annex </w:t>
      </w:r>
      <w:r w:rsidR="00CB0577" w:rsidRPr="00001F61">
        <w:rPr>
          <w:b/>
          <w:bCs/>
          <w:i w:val="0"/>
          <w:noProof/>
          <w:spacing w:val="1"/>
          <w:szCs w:val="22"/>
        </w:rPr>
        <w:t>2</w:t>
      </w:r>
      <w:r w:rsidRPr="00001F61">
        <w:rPr>
          <w:b/>
          <w:bCs/>
          <w:i w:val="0"/>
          <w:noProof/>
          <w:spacing w:val="1"/>
          <w:szCs w:val="22"/>
        </w:rPr>
        <w:t>:</w:t>
      </w:r>
      <w:bookmarkStart w:id="117" w:name="logframe"/>
      <w:bookmarkEnd w:id="117"/>
      <w:r w:rsidR="00001F61">
        <w:rPr>
          <w:b/>
          <w:bCs/>
          <w:i w:val="0"/>
          <w:noProof/>
          <w:spacing w:val="1"/>
          <w:szCs w:val="22"/>
        </w:rPr>
        <w:t xml:space="preserve">  </w:t>
      </w:r>
      <w:r w:rsidR="00A12E96">
        <w:rPr>
          <w:b/>
          <w:bCs/>
          <w:i w:val="0"/>
          <w:noProof/>
          <w:spacing w:val="1"/>
          <w:szCs w:val="22"/>
        </w:rPr>
        <w:t xml:space="preserve">Project </w:t>
      </w:r>
      <w:r w:rsidR="00CB0577" w:rsidRPr="00001F61">
        <w:rPr>
          <w:b/>
          <w:bCs/>
          <w:i w:val="0"/>
          <w:noProof/>
          <w:spacing w:val="1"/>
          <w:szCs w:val="22"/>
        </w:rPr>
        <w:t xml:space="preserve">Results </w:t>
      </w:r>
      <w:r w:rsidRPr="00001F61">
        <w:rPr>
          <w:b/>
          <w:bCs/>
          <w:i w:val="0"/>
          <w:noProof/>
          <w:spacing w:val="1"/>
          <w:szCs w:val="22"/>
        </w:rPr>
        <w:t>Framework</w:t>
      </w:r>
      <w:bookmarkStart w:id="118" w:name="_Toc477796886"/>
      <w:bookmarkStart w:id="119" w:name="_Toc477796887"/>
      <w:bookmarkStart w:id="120" w:name="_Annex_1_Maps_of_Project_Area"/>
      <w:bookmarkStart w:id="121" w:name="_Annex_2_Logical_Framework"/>
      <w:bookmarkStart w:id="122" w:name="_Annex_4_Stakeholder_Analysis_and_Pa"/>
      <w:bookmarkStart w:id="123" w:name="annex6"/>
      <w:bookmarkStart w:id="124" w:name="_Toc120956138"/>
      <w:bookmarkStart w:id="125" w:name="_Toc127348766"/>
      <w:bookmarkEnd w:id="113"/>
      <w:bookmarkEnd w:id="114"/>
      <w:bookmarkEnd w:id="115"/>
      <w:bookmarkEnd w:id="116"/>
      <w:bookmarkEnd w:id="118"/>
      <w:bookmarkEnd w:id="119"/>
      <w:bookmarkEnd w:id="120"/>
      <w:bookmarkEnd w:id="121"/>
      <w:bookmarkEnd w:id="122"/>
      <w:bookmarkEnd w:id="1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0"/>
      </w:tblGrid>
      <w:tr w:rsidR="00B71990" w:rsidRPr="004A7EE3" w14:paraId="491702D3" w14:textId="77777777" w:rsidTr="00B71990">
        <w:tc>
          <w:tcPr>
            <w:tcW w:w="14803" w:type="dxa"/>
            <w:shd w:val="clear" w:color="auto" w:fill="auto"/>
          </w:tcPr>
          <w:p w14:paraId="51598687" w14:textId="77777777" w:rsidR="00B71990" w:rsidRPr="004A7EE3" w:rsidRDefault="00B71990" w:rsidP="00FF370A">
            <w:pPr>
              <w:rPr>
                <w:rFonts w:cs="Arial"/>
                <w:b/>
                <w:bCs/>
                <w:sz w:val="18"/>
                <w:szCs w:val="18"/>
              </w:rPr>
            </w:pPr>
            <w:r w:rsidRPr="004A7EE3">
              <w:rPr>
                <w:rFonts w:cs="Arial"/>
                <w:b/>
                <w:bCs/>
                <w:sz w:val="18"/>
                <w:szCs w:val="18"/>
              </w:rPr>
              <w:t xml:space="preserve">This project will contribute to achieving the following Country Programme Outcome as defined in UNDAF: </w:t>
            </w:r>
          </w:p>
          <w:p w14:paraId="728ACC18" w14:textId="77777777" w:rsidR="00B71990" w:rsidRPr="004A7EE3" w:rsidRDefault="00B71990" w:rsidP="00FF370A">
            <w:pPr>
              <w:tabs>
                <w:tab w:val="left" w:pos="4680"/>
              </w:tabs>
              <w:spacing w:line="0" w:lineRule="atLeast"/>
              <w:rPr>
                <w:rFonts w:cs="Arial"/>
                <w:bCs/>
                <w:sz w:val="18"/>
                <w:szCs w:val="18"/>
              </w:rPr>
            </w:pPr>
            <w:r w:rsidRPr="004A7EE3">
              <w:rPr>
                <w:rFonts w:cs="Arial"/>
                <w:bCs/>
                <w:sz w:val="18"/>
                <w:szCs w:val="18"/>
              </w:rPr>
              <w:t>UNDAF Focus Area 1: Environmental Management, Climate Change and Disaster Risk Management</w:t>
            </w:r>
          </w:p>
          <w:p w14:paraId="51C4B9DE" w14:textId="6187DD5E" w:rsidR="00B71990" w:rsidRPr="004A7EE3" w:rsidRDefault="00B71990" w:rsidP="008853B2">
            <w:pPr>
              <w:tabs>
                <w:tab w:val="left" w:pos="4680"/>
              </w:tabs>
              <w:spacing w:line="0" w:lineRule="atLeast"/>
              <w:rPr>
                <w:rFonts w:cs="Arial"/>
                <w:bCs/>
                <w:sz w:val="18"/>
                <w:szCs w:val="18"/>
              </w:rPr>
            </w:pPr>
            <w:r w:rsidRPr="004A7EE3">
              <w:rPr>
                <w:rFonts w:cs="Arial"/>
                <w:bCs/>
                <w:sz w:val="18"/>
                <w:szCs w:val="18"/>
              </w:rPr>
              <w:t>Regional UNDAF Outcome 1.1: Improved resilience of PICTs, with particular focus on communities, through integrated implementation of sustainable environmental management, climate change adaptation/mitigatio</w:t>
            </w:r>
            <w:r w:rsidR="008853B2">
              <w:rPr>
                <w:rFonts w:cs="Arial"/>
                <w:bCs/>
                <w:sz w:val="18"/>
                <w:szCs w:val="18"/>
              </w:rPr>
              <w:t>n, and disaster risk management (</w:t>
            </w:r>
            <w:r w:rsidR="008853B2" w:rsidRPr="008853B2">
              <w:rPr>
                <w:rFonts w:cs="Arial"/>
                <w:bCs/>
                <w:sz w:val="18"/>
                <w:szCs w:val="18"/>
              </w:rPr>
              <w:t>Strengthen knowledge and information</w:t>
            </w:r>
            <w:r w:rsidR="008853B2">
              <w:rPr>
                <w:rFonts w:cs="Arial"/>
                <w:bCs/>
                <w:sz w:val="18"/>
                <w:szCs w:val="18"/>
              </w:rPr>
              <w:t xml:space="preserve"> </w:t>
            </w:r>
            <w:r w:rsidR="008853B2" w:rsidRPr="008853B2">
              <w:rPr>
                <w:rFonts w:cs="Arial"/>
                <w:bCs/>
                <w:sz w:val="18"/>
                <w:szCs w:val="18"/>
              </w:rPr>
              <w:t>management, risk assessment and reporting</w:t>
            </w:r>
            <w:r w:rsidR="008853B2">
              <w:rPr>
                <w:rFonts w:cs="Arial"/>
                <w:bCs/>
                <w:sz w:val="18"/>
                <w:szCs w:val="18"/>
              </w:rPr>
              <w:t xml:space="preserve"> </w:t>
            </w:r>
            <w:r w:rsidR="008853B2" w:rsidRPr="008853B2">
              <w:rPr>
                <w:rFonts w:cs="Arial"/>
                <w:bCs/>
                <w:sz w:val="18"/>
                <w:szCs w:val="18"/>
              </w:rPr>
              <w:t>capacities in environmental, climate and</w:t>
            </w:r>
            <w:r w:rsidR="008853B2">
              <w:rPr>
                <w:rFonts w:cs="Arial"/>
                <w:bCs/>
                <w:sz w:val="18"/>
                <w:szCs w:val="18"/>
              </w:rPr>
              <w:t xml:space="preserve"> </w:t>
            </w:r>
            <w:r w:rsidR="008853B2" w:rsidRPr="008853B2">
              <w:rPr>
                <w:rFonts w:cs="Arial"/>
                <w:bCs/>
                <w:sz w:val="18"/>
                <w:szCs w:val="18"/>
              </w:rPr>
              <w:t>disaster risk management for greater evidence</w:t>
            </w:r>
            <w:r w:rsidR="008853B2">
              <w:rPr>
                <w:rFonts w:cs="Arial"/>
                <w:bCs/>
                <w:sz w:val="18"/>
                <w:szCs w:val="18"/>
              </w:rPr>
              <w:t xml:space="preserve"> </w:t>
            </w:r>
            <w:r w:rsidR="00706565">
              <w:rPr>
                <w:rFonts w:cs="Arial"/>
                <w:bCs/>
                <w:sz w:val="18"/>
                <w:szCs w:val="18"/>
              </w:rPr>
              <w:t>base in decision-making</w:t>
            </w:r>
            <w:r w:rsidR="008853B2">
              <w:rPr>
                <w:rFonts w:cs="Arial"/>
                <w:bCs/>
                <w:sz w:val="18"/>
                <w:szCs w:val="18"/>
              </w:rPr>
              <w:t>).</w:t>
            </w:r>
          </w:p>
          <w:p w14:paraId="031B4AF3" w14:textId="0037D241" w:rsidR="00B71990" w:rsidRPr="004A7EE3" w:rsidRDefault="00BB1309" w:rsidP="00FF370A">
            <w:pPr>
              <w:tabs>
                <w:tab w:val="left" w:pos="4680"/>
              </w:tabs>
              <w:spacing w:line="0" w:lineRule="atLeast"/>
              <w:rPr>
                <w:rFonts w:cs="Arial"/>
                <w:bCs/>
                <w:sz w:val="18"/>
                <w:szCs w:val="18"/>
              </w:rPr>
            </w:pPr>
            <w:r>
              <w:rPr>
                <w:rFonts w:cs="Arial"/>
                <w:bCs/>
                <w:sz w:val="18"/>
                <w:szCs w:val="18"/>
              </w:rPr>
              <w:t>Kiribati</w:t>
            </w:r>
            <w:r w:rsidR="00B71990" w:rsidRPr="004A7EE3">
              <w:rPr>
                <w:rFonts w:cs="Arial"/>
                <w:bCs/>
                <w:sz w:val="18"/>
                <w:szCs w:val="18"/>
              </w:rPr>
              <w:t xml:space="preserve"> UNDAF Outcome 1.1: </w:t>
            </w:r>
            <w:r w:rsidRPr="00BB1309">
              <w:rPr>
                <w:rFonts w:cs="Arial"/>
                <w:bCs/>
                <w:sz w:val="18"/>
                <w:szCs w:val="18"/>
              </w:rPr>
              <w:t>Resilience strengthened at national and community level through integrated sustainable environment management, climate change adaptation/ mitigation and disaster risk management</w:t>
            </w:r>
          </w:p>
        </w:tc>
      </w:tr>
      <w:tr w:rsidR="00B71990" w:rsidRPr="004A7EE3" w14:paraId="1E2D52FC" w14:textId="77777777" w:rsidTr="00B71990">
        <w:trPr>
          <w:trHeight w:val="245"/>
        </w:trPr>
        <w:tc>
          <w:tcPr>
            <w:tcW w:w="14803" w:type="dxa"/>
            <w:shd w:val="clear" w:color="auto" w:fill="auto"/>
          </w:tcPr>
          <w:p w14:paraId="12D43B7D" w14:textId="77777777" w:rsidR="00B71990" w:rsidRPr="004A7EE3" w:rsidRDefault="00B71990" w:rsidP="00FF370A">
            <w:pPr>
              <w:rPr>
                <w:rFonts w:cs="Arial"/>
                <w:b/>
                <w:bCs/>
                <w:sz w:val="18"/>
                <w:szCs w:val="18"/>
              </w:rPr>
            </w:pPr>
            <w:r w:rsidRPr="004A7EE3">
              <w:rPr>
                <w:rFonts w:cs="Arial"/>
                <w:b/>
                <w:bCs/>
                <w:sz w:val="18"/>
                <w:szCs w:val="18"/>
              </w:rPr>
              <w:t>UNDAF Outcome Indicators:</w:t>
            </w:r>
          </w:p>
          <w:p w14:paraId="72FAE4ED" w14:textId="48902744" w:rsidR="00B71990" w:rsidRPr="004A7EE3" w:rsidRDefault="00B71990" w:rsidP="00FF370A">
            <w:pPr>
              <w:rPr>
                <w:rFonts w:cs="Arial"/>
                <w:bCs/>
                <w:sz w:val="18"/>
                <w:szCs w:val="18"/>
              </w:rPr>
            </w:pPr>
            <w:r w:rsidRPr="004A7EE3">
              <w:rPr>
                <w:rFonts w:cs="Arial"/>
                <w:bCs/>
                <w:sz w:val="18"/>
                <w:szCs w:val="18"/>
              </w:rPr>
              <w:t xml:space="preserve">Outcome 1.1: </w:t>
            </w:r>
            <w:r w:rsidR="008853B2" w:rsidRPr="008853B2">
              <w:rPr>
                <w:rFonts w:cs="Arial"/>
                <w:bCs/>
                <w:sz w:val="18"/>
                <w:szCs w:val="18"/>
              </w:rPr>
              <w:t>Number of environmental policies/regulations successfully passed by parliament and translated into environmental protection measures for implementation by government</w:t>
            </w:r>
          </w:p>
        </w:tc>
      </w:tr>
      <w:tr w:rsidR="00B71990" w:rsidRPr="004A7EE3" w14:paraId="4E8B5C18" w14:textId="77777777" w:rsidTr="00B71990">
        <w:trPr>
          <w:trHeight w:val="244"/>
        </w:trPr>
        <w:tc>
          <w:tcPr>
            <w:tcW w:w="14803" w:type="dxa"/>
            <w:shd w:val="clear" w:color="auto" w:fill="auto"/>
          </w:tcPr>
          <w:p w14:paraId="4BD53CD4" w14:textId="587D5A99" w:rsidR="00B71990" w:rsidRPr="004A7EE3" w:rsidRDefault="00B71990" w:rsidP="00402446">
            <w:pPr>
              <w:rPr>
                <w:rFonts w:cs="Arial"/>
                <w:b/>
                <w:bCs/>
                <w:sz w:val="18"/>
                <w:szCs w:val="18"/>
              </w:rPr>
            </w:pPr>
            <w:r w:rsidRPr="004A7EE3">
              <w:rPr>
                <w:rFonts w:cs="Arial"/>
                <w:b/>
                <w:bCs/>
                <w:sz w:val="18"/>
                <w:szCs w:val="18"/>
              </w:rPr>
              <w:t xml:space="preserve">Primary applicable Key Environment and Sustainable Development Key Result Area (same as that on the cover page, circle one):  </w:t>
            </w:r>
          </w:p>
        </w:tc>
      </w:tr>
      <w:tr w:rsidR="00B71990" w:rsidRPr="004A7EE3" w14:paraId="0F3EECCD" w14:textId="77777777" w:rsidTr="00B71990">
        <w:tc>
          <w:tcPr>
            <w:tcW w:w="14803" w:type="dxa"/>
            <w:shd w:val="clear" w:color="auto" w:fill="auto"/>
          </w:tcPr>
          <w:p w14:paraId="5358DEB5" w14:textId="77777777" w:rsidR="00B71990" w:rsidRPr="004A7EE3" w:rsidRDefault="00B71990" w:rsidP="00FF370A">
            <w:pPr>
              <w:rPr>
                <w:rFonts w:cs="Arial"/>
                <w:b/>
                <w:bCs/>
                <w:sz w:val="18"/>
                <w:szCs w:val="18"/>
              </w:rPr>
            </w:pPr>
            <w:r w:rsidRPr="004A7EE3">
              <w:rPr>
                <w:rFonts w:cs="Arial"/>
                <w:b/>
                <w:bCs/>
                <w:sz w:val="18"/>
                <w:szCs w:val="18"/>
              </w:rPr>
              <w:t>Applicable GEF Strategic Focal Area Objectives:</w:t>
            </w:r>
          </w:p>
          <w:p w14:paraId="1364A55E" w14:textId="1DC3A261" w:rsidR="00B71990" w:rsidRPr="004A7EE3" w:rsidRDefault="00B71990" w:rsidP="00FF370A">
            <w:pPr>
              <w:rPr>
                <w:rFonts w:cs="Arial"/>
                <w:b/>
                <w:bCs/>
                <w:sz w:val="18"/>
                <w:szCs w:val="18"/>
              </w:rPr>
            </w:pPr>
            <w:r w:rsidRPr="004A7EE3">
              <w:rPr>
                <w:rFonts w:cs="Arial"/>
                <w:b/>
                <w:bCs/>
                <w:sz w:val="18"/>
                <w:szCs w:val="18"/>
              </w:rPr>
              <w:t xml:space="preserve">CD-2: </w:t>
            </w:r>
            <w:r w:rsidRPr="004A7EE3">
              <w:rPr>
                <w:rFonts w:cs="Arial"/>
                <w:bCs/>
                <w:sz w:val="18"/>
                <w:szCs w:val="18"/>
              </w:rPr>
              <w:t xml:space="preserve">Generate, access and use of information </w:t>
            </w:r>
            <w:r w:rsidR="008A5F74">
              <w:rPr>
                <w:rFonts w:cs="Arial"/>
                <w:bCs/>
                <w:sz w:val="18"/>
                <w:szCs w:val="18"/>
              </w:rPr>
              <w:t xml:space="preserve">and </w:t>
            </w:r>
            <w:r w:rsidRPr="004A7EE3">
              <w:rPr>
                <w:rFonts w:cs="Arial"/>
                <w:bCs/>
                <w:sz w:val="18"/>
                <w:szCs w:val="18"/>
              </w:rPr>
              <w:t>knowledge.</w:t>
            </w:r>
          </w:p>
          <w:p w14:paraId="1728B1EF" w14:textId="632F256D" w:rsidR="00B71990" w:rsidRPr="004A7EE3" w:rsidRDefault="008A5F74" w:rsidP="00FF370A">
            <w:pPr>
              <w:rPr>
                <w:rFonts w:cs="Arial"/>
                <w:bCs/>
                <w:sz w:val="18"/>
                <w:szCs w:val="18"/>
              </w:rPr>
            </w:pPr>
            <w:r>
              <w:rPr>
                <w:rFonts w:cs="Arial"/>
                <w:b/>
                <w:bCs/>
                <w:sz w:val="18"/>
                <w:szCs w:val="18"/>
              </w:rPr>
              <w:t>CD-5</w:t>
            </w:r>
            <w:r w:rsidR="00B71990" w:rsidRPr="004A7EE3">
              <w:rPr>
                <w:rFonts w:cs="Arial"/>
                <w:b/>
                <w:bCs/>
                <w:sz w:val="18"/>
                <w:szCs w:val="18"/>
              </w:rPr>
              <w:t xml:space="preserve">: </w:t>
            </w:r>
            <w:r>
              <w:rPr>
                <w:rFonts w:cs="Arial"/>
                <w:bCs/>
                <w:sz w:val="18"/>
                <w:szCs w:val="18"/>
              </w:rPr>
              <w:t>E</w:t>
            </w:r>
            <w:r w:rsidRPr="008A5F74">
              <w:rPr>
                <w:rFonts w:cs="Arial"/>
                <w:bCs/>
                <w:sz w:val="18"/>
                <w:szCs w:val="18"/>
              </w:rPr>
              <w:t>nhance capacities to monitor and evaluate environmental impacts and trends</w:t>
            </w:r>
            <w:r w:rsidR="00B71990" w:rsidRPr="004A7EE3">
              <w:rPr>
                <w:rFonts w:cs="Arial"/>
                <w:bCs/>
                <w:sz w:val="18"/>
                <w:szCs w:val="18"/>
              </w:rPr>
              <w:t>.</w:t>
            </w:r>
          </w:p>
        </w:tc>
      </w:tr>
      <w:tr w:rsidR="00B71990" w:rsidRPr="004A7EE3" w14:paraId="362B0FD3" w14:textId="77777777" w:rsidTr="00B71990">
        <w:tc>
          <w:tcPr>
            <w:tcW w:w="14803" w:type="dxa"/>
            <w:shd w:val="clear" w:color="auto" w:fill="auto"/>
          </w:tcPr>
          <w:p w14:paraId="7C0F392E" w14:textId="77777777" w:rsidR="00B71990" w:rsidRPr="00D67537" w:rsidRDefault="00B71990" w:rsidP="00FF370A">
            <w:pPr>
              <w:rPr>
                <w:rFonts w:cs="Arial"/>
                <w:b/>
                <w:bCs/>
                <w:sz w:val="18"/>
                <w:szCs w:val="18"/>
              </w:rPr>
            </w:pPr>
            <w:r w:rsidRPr="00D67537">
              <w:rPr>
                <w:rFonts w:cs="Arial"/>
                <w:b/>
                <w:bCs/>
                <w:sz w:val="18"/>
                <w:szCs w:val="18"/>
              </w:rPr>
              <w:t>Applicable GEF Outcome Indicators:</w:t>
            </w:r>
          </w:p>
          <w:p w14:paraId="6F118934" w14:textId="237F6E40" w:rsidR="00B71990" w:rsidRPr="001A5A3D" w:rsidRDefault="00B71990" w:rsidP="00D67537">
            <w:pPr>
              <w:rPr>
                <w:rFonts w:cs="Arial"/>
                <w:bCs/>
                <w:sz w:val="18"/>
                <w:szCs w:val="18"/>
              </w:rPr>
            </w:pPr>
            <w:r w:rsidRPr="00D67537">
              <w:rPr>
                <w:rFonts w:cs="Arial"/>
                <w:b/>
                <w:bCs/>
                <w:sz w:val="18"/>
                <w:szCs w:val="18"/>
              </w:rPr>
              <w:t xml:space="preserve">CD-2:  </w:t>
            </w:r>
            <w:r w:rsidR="00D67537" w:rsidRPr="001A5A3D">
              <w:rPr>
                <w:rFonts w:cs="Arial"/>
                <w:bCs/>
                <w:sz w:val="18"/>
                <w:szCs w:val="18"/>
              </w:rPr>
              <w:t>Institutions and stakeholders trained how to use different tools available to manage information; Stakeholders are better informed via workshops and trainings about global challenges and local actions required; Ability of stakeholders to diagnose, understand and transform information and knowledge into local actions increased and retained in 16 countries; Knowledge platform established to share lessons learned among CBOs and CSOs across SGP participating countries; Public awareness raised through workshops and other activities.</w:t>
            </w:r>
          </w:p>
          <w:p w14:paraId="6187EA0E" w14:textId="495550A7" w:rsidR="00B71990" w:rsidRPr="00D67537" w:rsidRDefault="00BB1309" w:rsidP="00FF370A">
            <w:pPr>
              <w:rPr>
                <w:rFonts w:cs="Arial"/>
                <w:bCs/>
                <w:iCs/>
                <w:sz w:val="18"/>
                <w:szCs w:val="18"/>
              </w:rPr>
            </w:pPr>
            <w:r w:rsidRPr="00D67537">
              <w:rPr>
                <w:rFonts w:cs="Arial"/>
                <w:b/>
                <w:bCs/>
                <w:sz w:val="18"/>
                <w:szCs w:val="18"/>
              </w:rPr>
              <w:t>CD-5</w:t>
            </w:r>
            <w:r w:rsidR="00B71990" w:rsidRPr="00D67537">
              <w:rPr>
                <w:rFonts w:cs="Arial"/>
                <w:b/>
                <w:bCs/>
                <w:sz w:val="18"/>
                <w:szCs w:val="18"/>
              </w:rPr>
              <w:t xml:space="preserve">:  </w:t>
            </w:r>
            <w:r w:rsidR="00D67537" w:rsidRPr="001A5A3D">
              <w:rPr>
                <w:rFonts w:cs="Arial"/>
                <w:bCs/>
                <w:sz w:val="18"/>
                <w:szCs w:val="18"/>
              </w:rPr>
              <w:t>Monitoring systems established; Capacities for monitoring of projects and programs developed; Learning and knowledge management platform established to share lessons learned among CBOs and CSOs across SGP participating countries.</w:t>
            </w:r>
          </w:p>
        </w:tc>
      </w:tr>
    </w:tbl>
    <w:p w14:paraId="6D8BF785" w14:textId="77777777" w:rsidR="00F435B5" w:rsidRDefault="00F435B5" w:rsidP="00F435B5">
      <w:pPr>
        <w:widowControl w:val="0"/>
        <w:adjustRightInd w:val="0"/>
        <w:jc w:val="both"/>
        <w:textAlignment w:val="baseline"/>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44"/>
        <w:gridCol w:w="1943"/>
        <w:gridCol w:w="1890"/>
        <w:gridCol w:w="2831"/>
        <w:gridCol w:w="2257"/>
      </w:tblGrid>
      <w:tr w:rsidR="00B71990" w:rsidRPr="00FF370A" w14:paraId="472550A9" w14:textId="77777777" w:rsidTr="008C0640">
        <w:trPr>
          <w:trHeight w:val="544"/>
          <w:tblHeader/>
        </w:trPr>
        <w:tc>
          <w:tcPr>
            <w:tcW w:w="2268" w:type="dxa"/>
            <w:shd w:val="clear" w:color="auto" w:fill="EEECE1"/>
          </w:tcPr>
          <w:p w14:paraId="321A4612" w14:textId="77777777" w:rsidR="00B71990" w:rsidRPr="00FF370A" w:rsidRDefault="00B71990" w:rsidP="00FF370A">
            <w:pPr>
              <w:jc w:val="center"/>
              <w:rPr>
                <w:rFonts w:cs="Arial"/>
                <w:b/>
                <w:bCs/>
                <w:sz w:val="18"/>
                <w:szCs w:val="18"/>
              </w:rPr>
            </w:pPr>
            <w:r w:rsidRPr="00FF370A">
              <w:rPr>
                <w:rFonts w:cs="Arial"/>
                <w:b/>
                <w:bCs/>
                <w:sz w:val="18"/>
                <w:szCs w:val="18"/>
              </w:rPr>
              <w:t>Objectives and Outcomes</w:t>
            </w:r>
          </w:p>
        </w:tc>
        <w:tc>
          <w:tcPr>
            <w:tcW w:w="2244" w:type="dxa"/>
            <w:shd w:val="clear" w:color="auto" w:fill="EEECE1"/>
          </w:tcPr>
          <w:p w14:paraId="34FEFCC7" w14:textId="77777777" w:rsidR="00B71990" w:rsidRPr="00FF370A" w:rsidRDefault="00B71990" w:rsidP="00FF370A">
            <w:pPr>
              <w:jc w:val="center"/>
              <w:rPr>
                <w:rFonts w:cs="Arial"/>
                <w:b/>
                <w:bCs/>
                <w:sz w:val="18"/>
                <w:szCs w:val="18"/>
              </w:rPr>
            </w:pPr>
            <w:r w:rsidRPr="00FF370A">
              <w:rPr>
                <w:rFonts w:cs="Arial"/>
                <w:b/>
                <w:bCs/>
                <w:sz w:val="18"/>
                <w:szCs w:val="18"/>
              </w:rPr>
              <w:t>Indicator</w:t>
            </w:r>
          </w:p>
        </w:tc>
        <w:tc>
          <w:tcPr>
            <w:tcW w:w="1943" w:type="dxa"/>
            <w:shd w:val="clear" w:color="auto" w:fill="EEECE1"/>
          </w:tcPr>
          <w:p w14:paraId="353428C6" w14:textId="77777777" w:rsidR="00B71990" w:rsidRPr="00FF370A" w:rsidRDefault="00B71990" w:rsidP="00FF370A">
            <w:pPr>
              <w:jc w:val="center"/>
              <w:rPr>
                <w:rFonts w:cs="Arial"/>
                <w:b/>
                <w:bCs/>
                <w:sz w:val="18"/>
                <w:szCs w:val="18"/>
              </w:rPr>
            </w:pPr>
            <w:r w:rsidRPr="00FF370A">
              <w:rPr>
                <w:rFonts w:cs="Arial"/>
                <w:b/>
                <w:bCs/>
                <w:sz w:val="18"/>
                <w:szCs w:val="18"/>
              </w:rPr>
              <w:t>Baseline</w:t>
            </w:r>
          </w:p>
        </w:tc>
        <w:tc>
          <w:tcPr>
            <w:tcW w:w="1890" w:type="dxa"/>
            <w:shd w:val="clear" w:color="auto" w:fill="EEECE1"/>
          </w:tcPr>
          <w:p w14:paraId="2D0CFC89" w14:textId="77777777" w:rsidR="00B71990" w:rsidRPr="00FF370A" w:rsidRDefault="00B71990" w:rsidP="00FF370A">
            <w:pPr>
              <w:jc w:val="center"/>
              <w:rPr>
                <w:rFonts w:cs="Arial"/>
                <w:b/>
                <w:bCs/>
                <w:sz w:val="18"/>
                <w:szCs w:val="18"/>
              </w:rPr>
            </w:pPr>
            <w:r w:rsidRPr="00FF370A">
              <w:rPr>
                <w:rFonts w:cs="Arial"/>
                <w:b/>
                <w:bCs/>
                <w:sz w:val="18"/>
                <w:szCs w:val="18"/>
              </w:rPr>
              <w:t xml:space="preserve">Targets </w:t>
            </w:r>
          </w:p>
          <w:p w14:paraId="6640EDFB" w14:textId="77777777" w:rsidR="00B71990" w:rsidRPr="00FF370A" w:rsidRDefault="00B71990" w:rsidP="00FF370A">
            <w:pPr>
              <w:jc w:val="center"/>
              <w:rPr>
                <w:rFonts w:cs="Arial"/>
                <w:b/>
                <w:bCs/>
                <w:sz w:val="18"/>
                <w:szCs w:val="18"/>
              </w:rPr>
            </w:pPr>
            <w:r w:rsidRPr="00FF370A">
              <w:rPr>
                <w:rFonts w:cs="Arial"/>
                <w:b/>
                <w:bCs/>
                <w:sz w:val="18"/>
                <w:szCs w:val="18"/>
              </w:rPr>
              <w:t>End of Project</w:t>
            </w:r>
          </w:p>
        </w:tc>
        <w:tc>
          <w:tcPr>
            <w:tcW w:w="2831" w:type="dxa"/>
            <w:shd w:val="clear" w:color="auto" w:fill="EEECE1"/>
          </w:tcPr>
          <w:p w14:paraId="63F6AAB2" w14:textId="77777777" w:rsidR="00B71990" w:rsidRPr="00FF370A" w:rsidRDefault="00B71990" w:rsidP="00FF370A">
            <w:pPr>
              <w:jc w:val="center"/>
              <w:rPr>
                <w:rFonts w:cs="Arial"/>
                <w:b/>
                <w:bCs/>
                <w:sz w:val="18"/>
                <w:szCs w:val="18"/>
              </w:rPr>
            </w:pPr>
            <w:r w:rsidRPr="00FF370A">
              <w:rPr>
                <w:rFonts w:cs="Arial"/>
                <w:b/>
                <w:bCs/>
                <w:sz w:val="18"/>
                <w:szCs w:val="18"/>
              </w:rPr>
              <w:t>Source of verification</w:t>
            </w:r>
          </w:p>
        </w:tc>
        <w:tc>
          <w:tcPr>
            <w:tcW w:w="2257" w:type="dxa"/>
            <w:shd w:val="clear" w:color="auto" w:fill="EEECE1"/>
          </w:tcPr>
          <w:p w14:paraId="08FF59D1" w14:textId="77777777" w:rsidR="00B71990" w:rsidRPr="00FF370A" w:rsidRDefault="00B71990" w:rsidP="00FF370A">
            <w:pPr>
              <w:jc w:val="center"/>
              <w:rPr>
                <w:rFonts w:cs="Arial"/>
                <w:b/>
                <w:bCs/>
                <w:sz w:val="18"/>
                <w:szCs w:val="18"/>
              </w:rPr>
            </w:pPr>
            <w:r w:rsidRPr="00FF370A">
              <w:rPr>
                <w:rFonts w:cs="Arial"/>
                <w:b/>
                <w:bCs/>
                <w:sz w:val="18"/>
                <w:szCs w:val="18"/>
              </w:rPr>
              <w:t>Risks and Assumptions</w:t>
            </w:r>
          </w:p>
        </w:tc>
      </w:tr>
      <w:tr w:rsidR="00392BB4" w:rsidRPr="00FF370A" w14:paraId="0D673F55" w14:textId="77777777" w:rsidTr="00745F48">
        <w:tc>
          <w:tcPr>
            <w:tcW w:w="2268" w:type="dxa"/>
            <w:vMerge w:val="restart"/>
            <w:shd w:val="clear" w:color="auto" w:fill="auto"/>
          </w:tcPr>
          <w:p w14:paraId="12ACBD55" w14:textId="5B4E194A" w:rsidR="00392BB4" w:rsidRPr="003F49AD" w:rsidRDefault="00392BB4" w:rsidP="001F72BF">
            <w:pPr>
              <w:pStyle w:val="para"/>
              <w:tabs>
                <w:tab w:val="clear" w:pos="720"/>
                <w:tab w:val="left" w:pos="167"/>
              </w:tabs>
              <w:spacing w:after="0"/>
              <w:ind w:right="-74"/>
              <w:jc w:val="left"/>
              <w:rPr>
                <w:b/>
                <w:sz w:val="18"/>
                <w:szCs w:val="18"/>
              </w:rPr>
            </w:pPr>
            <w:r w:rsidRPr="003F49AD">
              <w:rPr>
                <w:b/>
                <w:sz w:val="18"/>
                <w:szCs w:val="18"/>
              </w:rPr>
              <w:t xml:space="preserve">Objective: </w:t>
            </w:r>
            <w:r w:rsidRPr="003F49AD">
              <w:rPr>
                <w:sz w:val="18"/>
                <w:szCs w:val="18"/>
              </w:rPr>
              <w:t>To improve information management and compliance monitoring in order to achieve global environmental benefits.</w:t>
            </w:r>
          </w:p>
        </w:tc>
        <w:tc>
          <w:tcPr>
            <w:tcW w:w="2244" w:type="dxa"/>
          </w:tcPr>
          <w:p w14:paraId="07E80FB1" w14:textId="60730046" w:rsidR="00392BB4" w:rsidRPr="00B23C67" w:rsidRDefault="0083636D" w:rsidP="005712EF">
            <w:pPr>
              <w:pStyle w:val="ListParagraph"/>
              <w:numPr>
                <w:ilvl w:val="0"/>
                <w:numId w:val="26"/>
              </w:numPr>
              <w:tabs>
                <w:tab w:val="left" w:pos="295"/>
              </w:tabs>
              <w:ind w:left="295" w:hanging="295"/>
              <w:rPr>
                <w:rFonts w:cs="Arial"/>
                <w:bCs/>
                <w:sz w:val="18"/>
                <w:szCs w:val="18"/>
              </w:rPr>
            </w:pPr>
            <w:r>
              <w:rPr>
                <w:rFonts w:cs="Arial"/>
                <w:bCs/>
                <w:sz w:val="18"/>
                <w:szCs w:val="18"/>
              </w:rPr>
              <w:t xml:space="preserve">ECD </w:t>
            </w:r>
            <w:r w:rsidR="00392BB4" w:rsidRPr="00B23C67">
              <w:rPr>
                <w:rFonts w:cs="Arial"/>
                <w:bCs/>
                <w:sz w:val="18"/>
                <w:szCs w:val="18"/>
              </w:rPr>
              <w:t>stated as the primary source for envi</w:t>
            </w:r>
            <w:r w:rsidR="00392BB4">
              <w:rPr>
                <w:rFonts w:cs="Arial"/>
                <w:bCs/>
                <w:sz w:val="18"/>
                <w:szCs w:val="18"/>
              </w:rPr>
              <w:t>ronmental information in Kiribat</w:t>
            </w:r>
            <w:r w:rsidR="00392BB4" w:rsidRPr="00B23C67">
              <w:rPr>
                <w:rFonts w:cs="Arial"/>
                <w:bCs/>
                <w:sz w:val="18"/>
                <w:szCs w:val="18"/>
              </w:rPr>
              <w:t xml:space="preserve">i by a significant number of </w:t>
            </w:r>
            <w:r w:rsidR="00392BB4">
              <w:rPr>
                <w:rFonts w:cs="Arial"/>
                <w:bCs/>
                <w:sz w:val="18"/>
                <w:szCs w:val="18"/>
              </w:rPr>
              <w:t xml:space="preserve">national, regional and </w:t>
            </w:r>
            <w:r w:rsidR="00392BB4" w:rsidRPr="00B23C67">
              <w:rPr>
                <w:rFonts w:cs="Arial"/>
                <w:bCs/>
                <w:sz w:val="18"/>
                <w:szCs w:val="18"/>
              </w:rPr>
              <w:t xml:space="preserve">international </w:t>
            </w:r>
            <w:r w:rsidR="00392BB4">
              <w:rPr>
                <w:rFonts w:cs="Arial"/>
                <w:bCs/>
                <w:sz w:val="18"/>
                <w:szCs w:val="18"/>
              </w:rPr>
              <w:t>development partners</w:t>
            </w:r>
          </w:p>
        </w:tc>
        <w:tc>
          <w:tcPr>
            <w:tcW w:w="1943" w:type="dxa"/>
          </w:tcPr>
          <w:p w14:paraId="6CAEBA69" w14:textId="17AC8BBA" w:rsidR="00392BB4" w:rsidRPr="005712EF" w:rsidRDefault="00392BB4" w:rsidP="001D74E2">
            <w:pPr>
              <w:pStyle w:val="ListParagraph"/>
              <w:numPr>
                <w:ilvl w:val="0"/>
                <w:numId w:val="27"/>
              </w:numPr>
              <w:ind w:left="77" w:hanging="142"/>
              <w:rPr>
                <w:rFonts w:cs="Arial"/>
                <w:bCs/>
                <w:sz w:val="18"/>
                <w:szCs w:val="18"/>
              </w:rPr>
            </w:pPr>
            <w:r w:rsidRPr="005712EF">
              <w:rPr>
                <w:rFonts w:cs="Arial"/>
                <w:bCs/>
                <w:sz w:val="18"/>
                <w:szCs w:val="18"/>
              </w:rPr>
              <w:t>Capacity of the main stakeholders for translating environmental information from EMIS into decision-making is low and dispersed over many organizations</w:t>
            </w:r>
          </w:p>
        </w:tc>
        <w:tc>
          <w:tcPr>
            <w:tcW w:w="1890" w:type="dxa"/>
          </w:tcPr>
          <w:p w14:paraId="0632486E" w14:textId="7290228A" w:rsidR="00392BB4" w:rsidRPr="005712EF" w:rsidRDefault="00392BB4" w:rsidP="005712EF">
            <w:pPr>
              <w:pStyle w:val="ListParagraph"/>
              <w:numPr>
                <w:ilvl w:val="0"/>
                <w:numId w:val="27"/>
              </w:numPr>
              <w:ind w:left="77" w:hanging="142"/>
              <w:rPr>
                <w:rFonts w:cs="Arial"/>
                <w:bCs/>
                <w:sz w:val="18"/>
                <w:szCs w:val="18"/>
              </w:rPr>
            </w:pPr>
            <w:r w:rsidRPr="005712EF">
              <w:rPr>
                <w:rFonts w:cs="Arial"/>
                <w:bCs/>
                <w:sz w:val="18"/>
                <w:szCs w:val="18"/>
              </w:rPr>
              <w:t>50% of stakeholders have benefitted from capacity development activities for better use of this information in decision-making and policy-making</w:t>
            </w:r>
          </w:p>
        </w:tc>
        <w:tc>
          <w:tcPr>
            <w:tcW w:w="2831" w:type="dxa"/>
          </w:tcPr>
          <w:p w14:paraId="5AF6DB05" w14:textId="77777777" w:rsidR="00392BB4" w:rsidRPr="00CD15DE" w:rsidRDefault="00392BB4" w:rsidP="001D74E2">
            <w:pPr>
              <w:pStyle w:val="ListParagraph"/>
              <w:numPr>
                <w:ilvl w:val="0"/>
                <w:numId w:val="27"/>
              </w:numPr>
              <w:ind w:left="77" w:hanging="142"/>
              <w:rPr>
                <w:rFonts w:cs="Arial"/>
                <w:bCs/>
                <w:sz w:val="18"/>
                <w:szCs w:val="18"/>
              </w:rPr>
            </w:pPr>
            <w:r w:rsidRPr="00CD15DE">
              <w:rPr>
                <w:rFonts w:cs="Arial"/>
                <w:bCs/>
                <w:sz w:val="18"/>
                <w:szCs w:val="18"/>
              </w:rPr>
              <w:t>Reference to ECD-EMIS in project documents; national strategies, programmes and plans; national assessments</w:t>
            </w:r>
          </w:p>
          <w:p w14:paraId="7D2C8B51" w14:textId="0C880865" w:rsidR="00392BB4" w:rsidRPr="00CD15DE" w:rsidRDefault="00392BB4" w:rsidP="001D74E2">
            <w:pPr>
              <w:pStyle w:val="ListParagraph"/>
              <w:numPr>
                <w:ilvl w:val="0"/>
                <w:numId w:val="27"/>
              </w:numPr>
              <w:ind w:left="77" w:hanging="142"/>
              <w:rPr>
                <w:rFonts w:cs="Arial"/>
                <w:bCs/>
                <w:sz w:val="18"/>
                <w:szCs w:val="18"/>
              </w:rPr>
            </w:pPr>
            <w:r w:rsidRPr="00CD15DE">
              <w:rPr>
                <w:rFonts w:cs="Arial"/>
                <w:bCs/>
                <w:sz w:val="18"/>
                <w:szCs w:val="18"/>
              </w:rPr>
              <w:t>State of the environmental reports and communications/national reports sent to Conventions</w:t>
            </w:r>
          </w:p>
        </w:tc>
        <w:tc>
          <w:tcPr>
            <w:tcW w:w="2257" w:type="dxa"/>
          </w:tcPr>
          <w:p w14:paraId="0F05634F" w14:textId="5CBF7B08" w:rsidR="003914CE" w:rsidRPr="003914CE" w:rsidRDefault="003914CE" w:rsidP="003914CE">
            <w:pPr>
              <w:ind w:left="-65"/>
              <w:rPr>
                <w:rFonts w:cs="Arial"/>
                <w:bCs/>
                <w:sz w:val="18"/>
                <w:szCs w:val="18"/>
              </w:rPr>
            </w:pPr>
            <w:r w:rsidRPr="003914CE">
              <w:rPr>
                <w:rFonts w:cs="Arial"/>
                <w:b/>
                <w:bCs/>
                <w:i/>
                <w:sz w:val="18"/>
                <w:szCs w:val="18"/>
              </w:rPr>
              <w:t>Risk</w:t>
            </w:r>
            <w:r w:rsidRPr="003914CE">
              <w:rPr>
                <w:rFonts w:cs="Arial"/>
                <w:bCs/>
                <w:sz w:val="18"/>
                <w:szCs w:val="18"/>
              </w:rPr>
              <w:t>:</w:t>
            </w:r>
          </w:p>
          <w:p w14:paraId="2AC069E1" w14:textId="77777777" w:rsidR="00392BB4" w:rsidRDefault="003914CE" w:rsidP="003914CE">
            <w:pPr>
              <w:pStyle w:val="ListParagraph"/>
              <w:numPr>
                <w:ilvl w:val="0"/>
                <w:numId w:val="27"/>
              </w:numPr>
              <w:ind w:left="77" w:hanging="142"/>
              <w:rPr>
                <w:rFonts w:cs="Arial"/>
                <w:bCs/>
                <w:sz w:val="18"/>
                <w:szCs w:val="18"/>
              </w:rPr>
            </w:pPr>
            <w:r>
              <w:rPr>
                <w:rFonts w:cs="Arial"/>
                <w:bCs/>
                <w:sz w:val="18"/>
                <w:szCs w:val="18"/>
              </w:rPr>
              <w:t>Political will to provide ECD with the necessary resources to sustain the EMIS and the CMS</w:t>
            </w:r>
          </w:p>
          <w:p w14:paraId="3C22936D" w14:textId="77777777" w:rsidR="003914CE" w:rsidRDefault="003914CE" w:rsidP="003914CE">
            <w:pPr>
              <w:ind w:left="-65"/>
              <w:rPr>
                <w:rFonts w:cs="Arial"/>
                <w:bCs/>
                <w:sz w:val="18"/>
                <w:szCs w:val="18"/>
              </w:rPr>
            </w:pPr>
            <w:r w:rsidRPr="003914CE">
              <w:rPr>
                <w:rFonts w:cs="Arial"/>
                <w:b/>
                <w:bCs/>
                <w:i/>
                <w:sz w:val="18"/>
                <w:szCs w:val="18"/>
              </w:rPr>
              <w:t>Assumption</w:t>
            </w:r>
            <w:r>
              <w:rPr>
                <w:rFonts w:cs="Arial"/>
                <w:bCs/>
                <w:sz w:val="18"/>
                <w:szCs w:val="18"/>
              </w:rPr>
              <w:t>:</w:t>
            </w:r>
          </w:p>
          <w:p w14:paraId="30E99E36" w14:textId="37DF6335" w:rsidR="003914CE" w:rsidRPr="003914CE" w:rsidRDefault="003914CE" w:rsidP="003914CE">
            <w:pPr>
              <w:pStyle w:val="ListParagraph"/>
              <w:numPr>
                <w:ilvl w:val="0"/>
                <w:numId w:val="27"/>
              </w:numPr>
              <w:ind w:left="77" w:hanging="142"/>
              <w:rPr>
                <w:rFonts w:cs="Arial"/>
                <w:bCs/>
                <w:sz w:val="18"/>
                <w:szCs w:val="18"/>
              </w:rPr>
            </w:pPr>
            <w:r>
              <w:rPr>
                <w:rFonts w:cs="Arial"/>
                <w:bCs/>
                <w:sz w:val="18"/>
                <w:szCs w:val="18"/>
              </w:rPr>
              <w:t>MELAD will support ECD and provide it with necessary resources</w:t>
            </w:r>
          </w:p>
        </w:tc>
      </w:tr>
      <w:tr w:rsidR="003914CE" w:rsidRPr="00FF370A" w14:paraId="395A53C4" w14:textId="77777777" w:rsidTr="00745F48">
        <w:tc>
          <w:tcPr>
            <w:tcW w:w="2268" w:type="dxa"/>
            <w:vMerge/>
            <w:shd w:val="clear" w:color="auto" w:fill="auto"/>
          </w:tcPr>
          <w:p w14:paraId="4CF55ED1" w14:textId="157E9A09" w:rsidR="003914CE" w:rsidRPr="00FF370A" w:rsidRDefault="003914CE" w:rsidP="00FF370A">
            <w:pPr>
              <w:pStyle w:val="para"/>
              <w:tabs>
                <w:tab w:val="clear" w:pos="720"/>
                <w:tab w:val="left" w:pos="167"/>
              </w:tabs>
              <w:spacing w:after="0"/>
              <w:ind w:right="-74"/>
              <w:jc w:val="left"/>
              <w:rPr>
                <w:rFonts w:ascii="Arial" w:hAnsi="Arial" w:cs="Arial"/>
                <w:b/>
                <w:sz w:val="18"/>
                <w:szCs w:val="18"/>
              </w:rPr>
            </w:pPr>
          </w:p>
        </w:tc>
        <w:tc>
          <w:tcPr>
            <w:tcW w:w="2244" w:type="dxa"/>
          </w:tcPr>
          <w:p w14:paraId="7C4367F1" w14:textId="4EE688F1" w:rsidR="003914CE" w:rsidRPr="00B23C67" w:rsidRDefault="003914CE" w:rsidP="001D74E2">
            <w:pPr>
              <w:pStyle w:val="ListParagraph"/>
              <w:numPr>
                <w:ilvl w:val="0"/>
                <w:numId w:val="26"/>
              </w:numPr>
              <w:tabs>
                <w:tab w:val="left" w:pos="295"/>
              </w:tabs>
              <w:ind w:left="295" w:hanging="295"/>
              <w:rPr>
                <w:rFonts w:cs="Arial"/>
                <w:bCs/>
                <w:sz w:val="18"/>
                <w:szCs w:val="18"/>
              </w:rPr>
            </w:pPr>
            <w:r w:rsidRPr="00B23C67">
              <w:rPr>
                <w:rFonts w:cs="Arial"/>
                <w:bCs/>
                <w:sz w:val="18"/>
                <w:szCs w:val="18"/>
              </w:rPr>
              <w:t xml:space="preserve">Reported availability of better environmental </w:t>
            </w:r>
            <w:r>
              <w:rPr>
                <w:rFonts w:cs="Arial"/>
                <w:bCs/>
                <w:sz w:val="18"/>
                <w:szCs w:val="18"/>
              </w:rPr>
              <w:t xml:space="preserve">monitoring </w:t>
            </w:r>
            <w:r w:rsidRPr="00B23C67">
              <w:rPr>
                <w:rFonts w:cs="Arial"/>
                <w:bCs/>
                <w:sz w:val="18"/>
                <w:szCs w:val="18"/>
              </w:rPr>
              <w:t>information</w:t>
            </w:r>
          </w:p>
        </w:tc>
        <w:tc>
          <w:tcPr>
            <w:tcW w:w="1943" w:type="dxa"/>
          </w:tcPr>
          <w:p w14:paraId="40F77798" w14:textId="08038098" w:rsidR="003914CE" w:rsidRPr="005712EF" w:rsidRDefault="003914CE" w:rsidP="001D74E2">
            <w:pPr>
              <w:pStyle w:val="ListParagraph"/>
              <w:numPr>
                <w:ilvl w:val="0"/>
                <w:numId w:val="27"/>
              </w:numPr>
              <w:ind w:left="77" w:hanging="142"/>
              <w:rPr>
                <w:rFonts w:cs="Arial"/>
                <w:bCs/>
                <w:sz w:val="18"/>
                <w:szCs w:val="18"/>
              </w:rPr>
            </w:pPr>
            <w:r w:rsidRPr="005712EF">
              <w:rPr>
                <w:rFonts w:cs="Arial"/>
                <w:bCs/>
                <w:sz w:val="18"/>
                <w:szCs w:val="18"/>
              </w:rPr>
              <w:t>Collection and use of up-to-date environmental management information is ad-hoc and feebly coordinated</w:t>
            </w:r>
          </w:p>
        </w:tc>
        <w:tc>
          <w:tcPr>
            <w:tcW w:w="1890" w:type="dxa"/>
          </w:tcPr>
          <w:p w14:paraId="70B3E38C" w14:textId="3724DC06" w:rsidR="003914CE" w:rsidRPr="009D183E" w:rsidRDefault="003914CE" w:rsidP="001D74E2">
            <w:pPr>
              <w:pStyle w:val="ListParagraph"/>
              <w:numPr>
                <w:ilvl w:val="0"/>
                <w:numId w:val="27"/>
              </w:numPr>
              <w:ind w:left="77" w:hanging="142"/>
              <w:rPr>
                <w:rFonts w:cs="Arial"/>
                <w:bCs/>
                <w:sz w:val="18"/>
                <w:szCs w:val="18"/>
              </w:rPr>
            </w:pPr>
            <w:r w:rsidRPr="009D183E">
              <w:rPr>
                <w:rFonts w:cs="Arial"/>
                <w:bCs/>
                <w:sz w:val="18"/>
                <w:szCs w:val="18"/>
              </w:rPr>
              <w:t>Up-to-date environmental information is being used by policy-makers and also by the public</w:t>
            </w:r>
          </w:p>
        </w:tc>
        <w:tc>
          <w:tcPr>
            <w:tcW w:w="2831" w:type="dxa"/>
          </w:tcPr>
          <w:p w14:paraId="1C199D7C" w14:textId="77777777" w:rsidR="003914CE" w:rsidRPr="009D183E" w:rsidRDefault="003914CE" w:rsidP="001D74E2">
            <w:pPr>
              <w:pStyle w:val="ListParagraph"/>
              <w:numPr>
                <w:ilvl w:val="0"/>
                <w:numId w:val="27"/>
              </w:numPr>
              <w:ind w:left="77" w:hanging="142"/>
              <w:rPr>
                <w:rFonts w:cs="Arial"/>
                <w:bCs/>
                <w:sz w:val="18"/>
                <w:szCs w:val="18"/>
              </w:rPr>
            </w:pPr>
            <w:r w:rsidRPr="009D183E">
              <w:rPr>
                <w:rFonts w:cs="Arial"/>
                <w:bCs/>
                <w:sz w:val="18"/>
                <w:szCs w:val="18"/>
              </w:rPr>
              <w:t xml:space="preserve">Information products such as newsletters, flyers, articles, etc. </w:t>
            </w:r>
          </w:p>
          <w:p w14:paraId="6575F49F" w14:textId="395B0F03" w:rsidR="003914CE" w:rsidRPr="009D183E" w:rsidRDefault="003914CE" w:rsidP="001D74E2">
            <w:pPr>
              <w:pStyle w:val="ListParagraph"/>
              <w:numPr>
                <w:ilvl w:val="0"/>
                <w:numId w:val="27"/>
              </w:numPr>
              <w:ind w:left="77" w:hanging="142"/>
              <w:rPr>
                <w:rFonts w:cs="Arial"/>
                <w:bCs/>
                <w:sz w:val="18"/>
                <w:szCs w:val="18"/>
              </w:rPr>
            </w:pPr>
            <w:r w:rsidRPr="009D183E">
              <w:rPr>
                <w:rFonts w:cs="Arial"/>
                <w:bCs/>
                <w:sz w:val="18"/>
                <w:szCs w:val="18"/>
              </w:rPr>
              <w:t>Policies referring to this new environmental information</w:t>
            </w:r>
          </w:p>
        </w:tc>
        <w:tc>
          <w:tcPr>
            <w:tcW w:w="2257" w:type="dxa"/>
          </w:tcPr>
          <w:p w14:paraId="5705D8F7" w14:textId="77777777" w:rsidR="003914CE" w:rsidRPr="003914CE" w:rsidRDefault="003914CE" w:rsidP="003914CE">
            <w:pPr>
              <w:ind w:left="-65"/>
              <w:rPr>
                <w:rFonts w:cs="Arial"/>
                <w:bCs/>
                <w:sz w:val="18"/>
                <w:szCs w:val="18"/>
              </w:rPr>
            </w:pPr>
            <w:r w:rsidRPr="003914CE">
              <w:rPr>
                <w:rFonts w:cs="Arial"/>
                <w:b/>
                <w:bCs/>
                <w:i/>
                <w:sz w:val="18"/>
                <w:szCs w:val="18"/>
              </w:rPr>
              <w:t>Risk</w:t>
            </w:r>
            <w:r w:rsidRPr="003914CE">
              <w:rPr>
                <w:rFonts w:cs="Arial"/>
                <w:bCs/>
                <w:sz w:val="18"/>
                <w:szCs w:val="18"/>
              </w:rPr>
              <w:t>:</w:t>
            </w:r>
          </w:p>
          <w:p w14:paraId="16615FC3" w14:textId="2F4190B0" w:rsidR="003914CE" w:rsidRDefault="003914CE" w:rsidP="003914CE">
            <w:pPr>
              <w:pStyle w:val="ListParagraph"/>
              <w:numPr>
                <w:ilvl w:val="0"/>
                <w:numId w:val="27"/>
              </w:numPr>
              <w:ind w:left="77" w:hanging="142"/>
              <w:rPr>
                <w:rFonts w:cs="Arial"/>
                <w:bCs/>
                <w:sz w:val="18"/>
                <w:szCs w:val="18"/>
              </w:rPr>
            </w:pPr>
            <w:r>
              <w:rPr>
                <w:rFonts w:cs="Arial"/>
                <w:bCs/>
                <w:sz w:val="18"/>
                <w:szCs w:val="18"/>
              </w:rPr>
              <w:t>New information is not used and stays stored in computers at ECD</w:t>
            </w:r>
          </w:p>
          <w:p w14:paraId="30A38220" w14:textId="77777777" w:rsidR="003914CE" w:rsidRDefault="003914CE" w:rsidP="003914CE">
            <w:pPr>
              <w:ind w:left="-65"/>
              <w:rPr>
                <w:rFonts w:cs="Arial"/>
                <w:bCs/>
                <w:sz w:val="18"/>
                <w:szCs w:val="18"/>
              </w:rPr>
            </w:pPr>
            <w:r w:rsidRPr="003914CE">
              <w:rPr>
                <w:rFonts w:cs="Arial"/>
                <w:b/>
                <w:bCs/>
                <w:i/>
                <w:sz w:val="18"/>
                <w:szCs w:val="18"/>
              </w:rPr>
              <w:t>Assumption</w:t>
            </w:r>
            <w:r>
              <w:rPr>
                <w:rFonts w:cs="Arial"/>
                <w:bCs/>
                <w:sz w:val="18"/>
                <w:szCs w:val="18"/>
              </w:rPr>
              <w:t>:</w:t>
            </w:r>
          </w:p>
          <w:p w14:paraId="79367603" w14:textId="7FE15EC4" w:rsidR="003914CE" w:rsidRPr="003914CE" w:rsidRDefault="003914CE" w:rsidP="003914CE">
            <w:pPr>
              <w:pStyle w:val="ListParagraph"/>
              <w:numPr>
                <w:ilvl w:val="0"/>
                <w:numId w:val="27"/>
              </w:numPr>
              <w:ind w:left="77" w:hanging="142"/>
              <w:rPr>
                <w:rFonts w:cs="Arial"/>
                <w:bCs/>
                <w:sz w:val="18"/>
                <w:szCs w:val="18"/>
              </w:rPr>
            </w:pPr>
            <w:r>
              <w:rPr>
                <w:rFonts w:cs="Arial"/>
                <w:bCs/>
                <w:sz w:val="18"/>
                <w:szCs w:val="18"/>
              </w:rPr>
              <w:t xml:space="preserve">Better environmental information is readily available and </w:t>
            </w:r>
            <w:r w:rsidR="000E3E74">
              <w:rPr>
                <w:rFonts w:cs="Arial"/>
                <w:bCs/>
                <w:sz w:val="18"/>
                <w:szCs w:val="18"/>
              </w:rPr>
              <w:t xml:space="preserve">actively utilized and </w:t>
            </w:r>
            <w:r>
              <w:rPr>
                <w:rFonts w:cs="Arial"/>
                <w:bCs/>
                <w:sz w:val="18"/>
                <w:szCs w:val="18"/>
              </w:rPr>
              <w:t>used</w:t>
            </w:r>
          </w:p>
        </w:tc>
      </w:tr>
      <w:tr w:rsidR="003914CE" w:rsidRPr="00FF370A" w14:paraId="4D285480" w14:textId="77777777" w:rsidTr="00745F48">
        <w:tc>
          <w:tcPr>
            <w:tcW w:w="2268" w:type="dxa"/>
            <w:vMerge/>
            <w:shd w:val="clear" w:color="auto" w:fill="auto"/>
          </w:tcPr>
          <w:p w14:paraId="2FD430A7" w14:textId="1DBB6694" w:rsidR="003914CE" w:rsidRPr="00FF370A" w:rsidRDefault="003914CE" w:rsidP="00FF370A">
            <w:pPr>
              <w:pStyle w:val="para"/>
              <w:tabs>
                <w:tab w:val="clear" w:pos="720"/>
                <w:tab w:val="left" w:pos="167"/>
              </w:tabs>
              <w:spacing w:after="0"/>
              <w:ind w:right="-74"/>
              <w:jc w:val="left"/>
              <w:rPr>
                <w:rFonts w:ascii="Arial" w:hAnsi="Arial" w:cs="Arial"/>
                <w:b/>
                <w:sz w:val="18"/>
                <w:szCs w:val="18"/>
              </w:rPr>
            </w:pPr>
          </w:p>
        </w:tc>
        <w:tc>
          <w:tcPr>
            <w:tcW w:w="2244" w:type="dxa"/>
          </w:tcPr>
          <w:p w14:paraId="7A5B4557" w14:textId="22784141" w:rsidR="003914CE" w:rsidRPr="00B23C67" w:rsidRDefault="003914CE" w:rsidP="001D74E2">
            <w:pPr>
              <w:pStyle w:val="ListParagraph"/>
              <w:numPr>
                <w:ilvl w:val="0"/>
                <w:numId w:val="26"/>
              </w:numPr>
              <w:tabs>
                <w:tab w:val="left" w:pos="295"/>
              </w:tabs>
              <w:ind w:left="295" w:hanging="295"/>
              <w:rPr>
                <w:rFonts w:cs="Arial"/>
                <w:bCs/>
                <w:sz w:val="18"/>
                <w:szCs w:val="18"/>
              </w:rPr>
            </w:pPr>
            <w:r w:rsidRPr="0085226D">
              <w:rPr>
                <w:rFonts w:cs="Arial"/>
                <w:bCs/>
                <w:sz w:val="18"/>
                <w:szCs w:val="18"/>
              </w:rPr>
              <w:t>Quality of monitoring reports and communications to measure implementation progress of the Rio Conventions</w:t>
            </w:r>
          </w:p>
        </w:tc>
        <w:tc>
          <w:tcPr>
            <w:tcW w:w="1943" w:type="dxa"/>
          </w:tcPr>
          <w:p w14:paraId="11D6B502" w14:textId="77777777" w:rsidR="003914CE" w:rsidRPr="0085226D" w:rsidRDefault="003914CE" w:rsidP="0085226D">
            <w:pPr>
              <w:pStyle w:val="ListParagraph"/>
              <w:numPr>
                <w:ilvl w:val="0"/>
                <w:numId w:val="27"/>
              </w:numPr>
              <w:ind w:left="77" w:hanging="142"/>
              <w:rPr>
                <w:rFonts w:cs="Arial"/>
                <w:bCs/>
                <w:sz w:val="18"/>
                <w:szCs w:val="18"/>
              </w:rPr>
            </w:pPr>
            <w:r w:rsidRPr="0085226D">
              <w:rPr>
                <w:rFonts w:cs="Arial"/>
                <w:bCs/>
                <w:sz w:val="18"/>
                <w:szCs w:val="18"/>
              </w:rPr>
              <w:t>Current reports are produced with limited data, weak analysis and weak trend analysis</w:t>
            </w:r>
          </w:p>
          <w:p w14:paraId="1A80102C" w14:textId="04F751DD" w:rsidR="003914CE" w:rsidRPr="0085226D" w:rsidRDefault="003914CE" w:rsidP="0085226D">
            <w:pPr>
              <w:pStyle w:val="ListParagraph"/>
              <w:numPr>
                <w:ilvl w:val="0"/>
                <w:numId w:val="27"/>
              </w:numPr>
              <w:ind w:left="77" w:hanging="142"/>
              <w:rPr>
                <w:rFonts w:cs="Arial"/>
                <w:bCs/>
                <w:sz w:val="18"/>
                <w:szCs w:val="18"/>
              </w:rPr>
            </w:pPr>
            <w:r w:rsidRPr="0085226D">
              <w:rPr>
                <w:rFonts w:cs="Arial"/>
                <w:bCs/>
                <w:sz w:val="18"/>
                <w:szCs w:val="18"/>
              </w:rPr>
              <w:t>There are not fully responding to the national and international requirements.</w:t>
            </w:r>
          </w:p>
        </w:tc>
        <w:tc>
          <w:tcPr>
            <w:tcW w:w="1890" w:type="dxa"/>
          </w:tcPr>
          <w:p w14:paraId="3DF91B50" w14:textId="5C3AC50B" w:rsidR="003914CE" w:rsidRPr="0085226D" w:rsidRDefault="003914CE" w:rsidP="0085226D">
            <w:pPr>
              <w:pStyle w:val="ListParagraph"/>
              <w:numPr>
                <w:ilvl w:val="0"/>
                <w:numId w:val="27"/>
              </w:numPr>
              <w:ind w:left="77" w:hanging="142"/>
              <w:rPr>
                <w:rFonts w:cs="Arial"/>
                <w:bCs/>
                <w:sz w:val="18"/>
                <w:szCs w:val="18"/>
              </w:rPr>
            </w:pPr>
            <w:r w:rsidRPr="0085226D">
              <w:rPr>
                <w:rFonts w:cs="Arial"/>
                <w:bCs/>
                <w:sz w:val="18"/>
                <w:szCs w:val="18"/>
              </w:rPr>
              <w:t>Reports present adequate disaggregated data at local level, are informative and present environmental trends over time</w:t>
            </w:r>
          </w:p>
        </w:tc>
        <w:tc>
          <w:tcPr>
            <w:tcW w:w="2831" w:type="dxa"/>
          </w:tcPr>
          <w:p w14:paraId="639B1852" w14:textId="3423ECC3" w:rsidR="003914CE" w:rsidRPr="0085226D" w:rsidRDefault="003914CE" w:rsidP="0085226D">
            <w:pPr>
              <w:pStyle w:val="ListParagraph"/>
              <w:numPr>
                <w:ilvl w:val="0"/>
                <w:numId w:val="27"/>
              </w:numPr>
              <w:ind w:left="77" w:hanging="142"/>
              <w:rPr>
                <w:rFonts w:cs="Arial"/>
                <w:bCs/>
                <w:sz w:val="18"/>
                <w:szCs w:val="18"/>
              </w:rPr>
            </w:pPr>
            <w:r w:rsidRPr="0085226D">
              <w:rPr>
                <w:rFonts w:cs="Arial"/>
                <w:bCs/>
                <w:sz w:val="18"/>
                <w:szCs w:val="18"/>
              </w:rPr>
              <w:t>ECD reports</w:t>
            </w:r>
          </w:p>
          <w:p w14:paraId="18998FCD" w14:textId="55A62969" w:rsidR="003914CE" w:rsidRPr="0085226D" w:rsidRDefault="003914CE" w:rsidP="0085226D">
            <w:pPr>
              <w:pStyle w:val="ListParagraph"/>
              <w:numPr>
                <w:ilvl w:val="0"/>
                <w:numId w:val="27"/>
              </w:numPr>
              <w:ind w:left="77" w:hanging="142"/>
              <w:rPr>
                <w:rFonts w:cs="Arial"/>
                <w:bCs/>
                <w:sz w:val="18"/>
                <w:szCs w:val="18"/>
              </w:rPr>
            </w:pPr>
            <w:r w:rsidRPr="0085226D">
              <w:rPr>
                <w:rFonts w:cs="Arial"/>
                <w:bCs/>
                <w:sz w:val="18"/>
                <w:szCs w:val="18"/>
              </w:rPr>
              <w:t>Environmental reports such as the State of Environment and Communications to the Conventions</w:t>
            </w:r>
          </w:p>
        </w:tc>
        <w:tc>
          <w:tcPr>
            <w:tcW w:w="2257" w:type="dxa"/>
          </w:tcPr>
          <w:p w14:paraId="70BC8026" w14:textId="77777777" w:rsidR="003914CE" w:rsidRPr="003914CE" w:rsidRDefault="003914CE" w:rsidP="003914CE">
            <w:pPr>
              <w:ind w:left="-65"/>
              <w:rPr>
                <w:rFonts w:cs="Arial"/>
                <w:bCs/>
                <w:sz w:val="18"/>
                <w:szCs w:val="18"/>
              </w:rPr>
            </w:pPr>
            <w:r w:rsidRPr="003914CE">
              <w:rPr>
                <w:rFonts w:cs="Arial"/>
                <w:b/>
                <w:bCs/>
                <w:i/>
                <w:sz w:val="18"/>
                <w:szCs w:val="18"/>
              </w:rPr>
              <w:t>Risk</w:t>
            </w:r>
            <w:r w:rsidRPr="003914CE">
              <w:rPr>
                <w:rFonts w:cs="Arial"/>
                <w:bCs/>
                <w:sz w:val="18"/>
                <w:szCs w:val="18"/>
              </w:rPr>
              <w:t>:</w:t>
            </w:r>
          </w:p>
          <w:p w14:paraId="0A8D2D4A" w14:textId="22D2E3F4" w:rsidR="003914CE" w:rsidRDefault="003914CE" w:rsidP="003914CE">
            <w:pPr>
              <w:pStyle w:val="ListParagraph"/>
              <w:numPr>
                <w:ilvl w:val="0"/>
                <w:numId w:val="27"/>
              </w:numPr>
              <w:ind w:left="77" w:hanging="142"/>
              <w:rPr>
                <w:rFonts w:cs="Arial"/>
                <w:bCs/>
                <w:sz w:val="18"/>
                <w:szCs w:val="18"/>
              </w:rPr>
            </w:pPr>
            <w:r>
              <w:rPr>
                <w:rFonts w:cs="Arial"/>
                <w:bCs/>
                <w:sz w:val="18"/>
                <w:szCs w:val="18"/>
              </w:rPr>
              <w:t>Communications and national reports are not submitted on time</w:t>
            </w:r>
          </w:p>
          <w:p w14:paraId="650F308B" w14:textId="77777777" w:rsidR="003914CE" w:rsidRDefault="003914CE" w:rsidP="003914CE">
            <w:pPr>
              <w:ind w:left="-65"/>
              <w:rPr>
                <w:rFonts w:cs="Arial"/>
                <w:bCs/>
                <w:sz w:val="18"/>
                <w:szCs w:val="18"/>
              </w:rPr>
            </w:pPr>
            <w:r w:rsidRPr="003914CE">
              <w:rPr>
                <w:rFonts w:cs="Arial"/>
                <w:b/>
                <w:bCs/>
                <w:i/>
                <w:sz w:val="18"/>
                <w:szCs w:val="18"/>
              </w:rPr>
              <w:t>Assumption</w:t>
            </w:r>
            <w:r>
              <w:rPr>
                <w:rFonts w:cs="Arial"/>
                <w:bCs/>
                <w:sz w:val="18"/>
                <w:szCs w:val="18"/>
              </w:rPr>
              <w:t>:</w:t>
            </w:r>
          </w:p>
          <w:p w14:paraId="562E66BD" w14:textId="14EEECD7" w:rsidR="003914CE" w:rsidRPr="003914CE" w:rsidRDefault="003914CE" w:rsidP="003914CE">
            <w:pPr>
              <w:pStyle w:val="ListParagraph"/>
              <w:numPr>
                <w:ilvl w:val="0"/>
                <w:numId w:val="27"/>
              </w:numPr>
              <w:ind w:left="77" w:hanging="142"/>
              <w:rPr>
                <w:rFonts w:cs="Arial"/>
                <w:bCs/>
                <w:sz w:val="18"/>
                <w:szCs w:val="18"/>
              </w:rPr>
            </w:pPr>
            <w:r>
              <w:rPr>
                <w:rFonts w:cs="Arial"/>
                <w:bCs/>
                <w:sz w:val="18"/>
                <w:szCs w:val="18"/>
              </w:rPr>
              <w:t>Communications and national reports are submitted on time and include information stored in the EMIS</w:t>
            </w:r>
          </w:p>
        </w:tc>
      </w:tr>
      <w:tr w:rsidR="003914CE" w:rsidRPr="00FF370A" w14:paraId="671A7153" w14:textId="77777777" w:rsidTr="00745F48">
        <w:tc>
          <w:tcPr>
            <w:tcW w:w="2268" w:type="dxa"/>
            <w:vMerge/>
            <w:tcBorders>
              <w:bottom w:val="single" w:sz="4" w:space="0" w:color="auto"/>
            </w:tcBorders>
            <w:shd w:val="clear" w:color="auto" w:fill="auto"/>
          </w:tcPr>
          <w:p w14:paraId="594C57A6" w14:textId="77777777" w:rsidR="003914CE" w:rsidRPr="00FF370A" w:rsidRDefault="003914CE" w:rsidP="00FF370A">
            <w:pPr>
              <w:pStyle w:val="para"/>
              <w:tabs>
                <w:tab w:val="clear" w:pos="720"/>
                <w:tab w:val="left" w:pos="167"/>
              </w:tabs>
              <w:spacing w:after="0"/>
              <w:ind w:right="-74"/>
              <w:jc w:val="left"/>
              <w:rPr>
                <w:rFonts w:ascii="Arial" w:hAnsi="Arial" w:cs="Arial"/>
                <w:b/>
                <w:sz w:val="18"/>
                <w:szCs w:val="18"/>
              </w:rPr>
            </w:pPr>
          </w:p>
        </w:tc>
        <w:tc>
          <w:tcPr>
            <w:tcW w:w="2244" w:type="dxa"/>
            <w:tcBorders>
              <w:bottom w:val="single" w:sz="4" w:space="0" w:color="auto"/>
            </w:tcBorders>
          </w:tcPr>
          <w:p w14:paraId="60CB6627" w14:textId="5D95F06F" w:rsidR="003914CE" w:rsidRPr="002F4AF0" w:rsidRDefault="003914CE" w:rsidP="00B23C67">
            <w:pPr>
              <w:pStyle w:val="ListParagraph"/>
              <w:numPr>
                <w:ilvl w:val="0"/>
                <w:numId w:val="26"/>
              </w:numPr>
              <w:tabs>
                <w:tab w:val="left" w:pos="295"/>
              </w:tabs>
              <w:ind w:left="295" w:hanging="295"/>
              <w:rPr>
                <w:rFonts w:cs="Arial"/>
                <w:bCs/>
                <w:sz w:val="18"/>
                <w:szCs w:val="18"/>
              </w:rPr>
            </w:pPr>
            <w:r w:rsidRPr="002F4AF0">
              <w:rPr>
                <w:rFonts w:cs="Arial"/>
                <w:bCs/>
                <w:sz w:val="18"/>
                <w:szCs w:val="18"/>
              </w:rPr>
              <w:t>Capacity development scorecard rating</w:t>
            </w:r>
          </w:p>
        </w:tc>
        <w:tc>
          <w:tcPr>
            <w:tcW w:w="1943" w:type="dxa"/>
            <w:tcBorders>
              <w:bottom w:val="single" w:sz="4" w:space="0" w:color="auto"/>
            </w:tcBorders>
          </w:tcPr>
          <w:p w14:paraId="761AC0C1" w14:textId="77777777" w:rsidR="003914CE" w:rsidRPr="002F4AF0" w:rsidRDefault="003914CE" w:rsidP="00FF370A">
            <w:pPr>
              <w:rPr>
                <w:sz w:val="18"/>
                <w:szCs w:val="18"/>
                <w:lang w:val="en-GB"/>
              </w:rPr>
            </w:pPr>
            <w:r w:rsidRPr="002F4AF0">
              <w:rPr>
                <w:sz w:val="18"/>
                <w:szCs w:val="18"/>
                <w:lang w:val="en-GB"/>
              </w:rPr>
              <w:t xml:space="preserve">Capacity for: </w:t>
            </w:r>
          </w:p>
          <w:p w14:paraId="7B619D1A" w14:textId="2EAC69DE" w:rsidR="003914CE" w:rsidRPr="002F4AF0" w:rsidRDefault="003914CE" w:rsidP="001D74E2">
            <w:pPr>
              <w:numPr>
                <w:ilvl w:val="0"/>
                <w:numId w:val="28"/>
              </w:numPr>
              <w:tabs>
                <w:tab w:val="clear" w:pos="720"/>
                <w:tab w:val="num" w:pos="219"/>
              </w:tabs>
              <w:ind w:left="219" w:hanging="219"/>
              <w:rPr>
                <w:sz w:val="18"/>
                <w:szCs w:val="18"/>
                <w:lang w:val="en-GB"/>
              </w:rPr>
            </w:pPr>
            <w:r>
              <w:rPr>
                <w:sz w:val="18"/>
                <w:szCs w:val="18"/>
                <w:lang w:val="en-GB"/>
              </w:rPr>
              <w:t>Engagement: 3</w:t>
            </w:r>
            <w:r w:rsidRPr="002F4AF0">
              <w:rPr>
                <w:sz w:val="18"/>
                <w:szCs w:val="18"/>
                <w:lang w:val="en-GB"/>
              </w:rPr>
              <w:t xml:space="preserve"> of 9</w:t>
            </w:r>
          </w:p>
          <w:p w14:paraId="6AD4EB59" w14:textId="169D0217" w:rsidR="003914CE" w:rsidRPr="002F4AF0" w:rsidRDefault="003914CE" w:rsidP="001D74E2">
            <w:pPr>
              <w:numPr>
                <w:ilvl w:val="0"/>
                <w:numId w:val="28"/>
              </w:numPr>
              <w:tabs>
                <w:tab w:val="clear" w:pos="720"/>
                <w:tab w:val="num" w:pos="219"/>
              </w:tabs>
              <w:ind w:left="219" w:hanging="219"/>
              <w:rPr>
                <w:sz w:val="18"/>
                <w:szCs w:val="18"/>
                <w:lang w:val="en-GB"/>
              </w:rPr>
            </w:pPr>
            <w:r w:rsidRPr="002F4AF0">
              <w:rPr>
                <w:sz w:val="18"/>
                <w:szCs w:val="18"/>
                <w:lang w:val="en-GB"/>
              </w:rPr>
              <w:t xml:space="preserve">Generate, access and </w:t>
            </w:r>
            <w:r>
              <w:rPr>
                <w:sz w:val="18"/>
                <w:szCs w:val="18"/>
                <w:lang w:val="en-GB"/>
              </w:rPr>
              <w:t>use information and knowledge: 6</w:t>
            </w:r>
            <w:r w:rsidRPr="002F4AF0">
              <w:rPr>
                <w:sz w:val="18"/>
                <w:szCs w:val="18"/>
                <w:lang w:val="en-GB"/>
              </w:rPr>
              <w:t xml:space="preserve"> of 15</w:t>
            </w:r>
          </w:p>
          <w:p w14:paraId="0555ADBF" w14:textId="6FE19981" w:rsidR="003914CE" w:rsidRPr="002F4AF0" w:rsidRDefault="003914CE" w:rsidP="001D74E2">
            <w:pPr>
              <w:numPr>
                <w:ilvl w:val="0"/>
                <w:numId w:val="28"/>
              </w:numPr>
              <w:tabs>
                <w:tab w:val="clear" w:pos="720"/>
                <w:tab w:val="num" w:pos="219"/>
              </w:tabs>
              <w:ind w:left="219" w:hanging="219"/>
              <w:rPr>
                <w:sz w:val="18"/>
                <w:szCs w:val="18"/>
                <w:lang w:val="en-GB"/>
              </w:rPr>
            </w:pPr>
            <w:r w:rsidRPr="002F4AF0">
              <w:rPr>
                <w:sz w:val="18"/>
                <w:szCs w:val="18"/>
                <w:lang w:val="en-GB"/>
              </w:rPr>
              <w:t xml:space="preserve">Policy and </w:t>
            </w:r>
            <w:r>
              <w:rPr>
                <w:sz w:val="18"/>
                <w:szCs w:val="18"/>
                <w:lang w:val="en-GB"/>
              </w:rPr>
              <w:t>legislation development: 3 of 9</w:t>
            </w:r>
          </w:p>
          <w:p w14:paraId="42F727F7" w14:textId="4FB8FD8A" w:rsidR="003914CE" w:rsidRPr="002F4AF0" w:rsidRDefault="003914CE" w:rsidP="001D74E2">
            <w:pPr>
              <w:numPr>
                <w:ilvl w:val="0"/>
                <w:numId w:val="28"/>
              </w:numPr>
              <w:tabs>
                <w:tab w:val="clear" w:pos="720"/>
                <w:tab w:val="num" w:pos="219"/>
              </w:tabs>
              <w:ind w:left="219" w:hanging="219"/>
              <w:rPr>
                <w:sz w:val="18"/>
                <w:szCs w:val="18"/>
                <w:lang w:val="en-GB"/>
              </w:rPr>
            </w:pPr>
            <w:r>
              <w:rPr>
                <w:sz w:val="18"/>
                <w:szCs w:val="18"/>
                <w:lang w:val="en-GB"/>
              </w:rPr>
              <w:t>Management and implementation: 3</w:t>
            </w:r>
            <w:r w:rsidRPr="002F4AF0">
              <w:rPr>
                <w:sz w:val="18"/>
                <w:szCs w:val="18"/>
                <w:lang w:val="en-GB"/>
              </w:rPr>
              <w:t xml:space="preserve"> of 6</w:t>
            </w:r>
          </w:p>
          <w:p w14:paraId="1EC515AF" w14:textId="603ADD90" w:rsidR="003914CE" w:rsidRPr="002F4AF0" w:rsidRDefault="003914CE" w:rsidP="001D74E2">
            <w:pPr>
              <w:numPr>
                <w:ilvl w:val="0"/>
                <w:numId w:val="28"/>
              </w:numPr>
              <w:tabs>
                <w:tab w:val="clear" w:pos="720"/>
                <w:tab w:val="num" w:pos="219"/>
              </w:tabs>
              <w:ind w:left="219" w:hanging="219"/>
              <w:rPr>
                <w:sz w:val="18"/>
                <w:szCs w:val="18"/>
                <w:lang w:val="en-GB"/>
              </w:rPr>
            </w:pPr>
            <w:r>
              <w:rPr>
                <w:sz w:val="18"/>
                <w:szCs w:val="18"/>
                <w:lang w:val="en-GB"/>
              </w:rPr>
              <w:t>Monitor and evaluate: 1</w:t>
            </w:r>
            <w:r w:rsidRPr="002F4AF0">
              <w:rPr>
                <w:sz w:val="18"/>
                <w:szCs w:val="18"/>
                <w:lang w:val="en-GB"/>
              </w:rPr>
              <w:t xml:space="preserve"> of 6</w:t>
            </w:r>
          </w:p>
          <w:p w14:paraId="09DDA415" w14:textId="3EA3F5CC" w:rsidR="003914CE" w:rsidRPr="002F4AF0" w:rsidRDefault="003914CE" w:rsidP="00FF370A">
            <w:pPr>
              <w:pStyle w:val="ListParagraph"/>
              <w:ind w:left="77"/>
              <w:rPr>
                <w:rFonts w:cs="Arial"/>
                <w:bCs/>
                <w:sz w:val="18"/>
                <w:szCs w:val="18"/>
              </w:rPr>
            </w:pPr>
            <w:r>
              <w:rPr>
                <w:sz w:val="18"/>
                <w:szCs w:val="18"/>
                <w:lang w:val="en-GB"/>
              </w:rPr>
              <w:t>(total score: 16/45</w:t>
            </w:r>
            <w:r w:rsidRPr="002F4AF0">
              <w:rPr>
                <w:sz w:val="18"/>
                <w:szCs w:val="18"/>
                <w:lang w:val="en-GB"/>
              </w:rPr>
              <w:t>)</w:t>
            </w:r>
          </w:p>
        </w:tc>
        <w:tc>
          <w:tcPr>
            <w:tcW w:w="1890" w:type="dxa"/>
            <w:tcBorders>
              <w:bottom w:val="single" w:sz="4" w:space="0" w:color="auto"/>
            </w:tcBorders>
          </w:tcPr>
          <w:p w14:paraId="16EC7460" w14:textId="77777777" w:rsidR="003914CE" w:rsidRPr="002F4AF0" w:rsidRDefault="003914CE" w:rsidP="00FF370A">
            <w:pPr>
              <w:rPr>
                <w:sz w:val="18"/>
                <w:szCs w:val="18"/>
                <w:lang w:val="en-GB"/>
              </w:rPr>
            </w:pPr>
            <w:r w:rsidRPr="002F4AF0">
              <w:rPr>
                <w:sz w:val="18"/>
                <w:szCs w:val="18"/>
                <w:lang w:val="en-GB"/>
              </w:rPr>
              <w:t xml:space="preserve">Capacity for: </w:t>
            </w:r>
          </w:p>
          <w:p w14:paraId="083949F1" w14:textId="5A4AE51B" w:rsidR="003914CE" w:rsidRPr="002F4AF0" w:rsidRDefault="003914CE" w:rsidP="001D74E2">
            <w:pPr>
              <w:numPr>
                <w:ilvl w:val="0"/>
                <w:numId w:val="28"/>
              </w:numPr>
              <w:tabs>
                <w:tab w:val="clear" w:pos="720"/>
                <w:tab w:val="num" w:pos="219"/>
              </w:tabs>
              <w:ind w:left="219" w:hanging="219"/>
              <w:rPr>
                <w:sz w:val="18"/>
                <w:szCs w:val="18"/>
                <w:lang w:val="en-GB"/>
              </w:rPr>
            </w:pPr>
            <w:r>
              <w:rPr>
                <w:sz w:val="18"/>
                <w:szCs w:val="18"/>
                <w:lang w:val="en-GB"/>
              </w:rPr>
              <w:t>Engagement: 6</w:t>
            </w:r>
            <w:r w:rsidRPr="002F4AF0">
              <w:rPr>
                <w:sz w:val="18"/>
                <w:szCs w:val="18"/>
                <w:lang w:val="en-GB"/>
              </w:rPr>
              <w:t xml:space="preserve"> of 9</w:t>
            </w:r>
          </w:p>
          <w:p w14:paraId="18D64578" w14:textId="00252D73" w:rsidR="003914CE" w:rsidRPr="002F4AF0" w:rsidRDefault="003914CE" w:rsidP="001D74E2">
            <w:pPr>
              <w:numPr>
                <w:ilvl w:val="0"/>
                <w:numId w:val="28"/>
              </w:numPr>
              <w:tabs>
                <w:tab w:val="clear" w:pos="720"/>
                <w:tab w:val="num" w:pos="219"/>
              </w:tabs>
              <w:ind w:left="219" w:hanging="219"/>
              <w:rPr>
                <w:sz w:val="18"/>
                <w:szCs w:val="18"/>
                <w:lang w:val="en-GB"/>
              </w:rPr>
            </w:pPr>
            <w:r w:rsidRPr="002F4AF0">
              <w:rPr>
                <w:sz w:val="18"/>
                <w:szCs w:val="18"/>
                <w:lang w:val="en-GB"/>
              </w:rPr>
              <w:t xml:space="preserve">Generate, access and </w:t>
            </w:r>
            <w:r>
              <w:rPr>
                <w:sz w:val="18"/>
                <w:szCs w:val="18"/>
                <w:lang w:val="en-GB"/>
              </w:rPr>
              <w:t>use information and knowledge: 10</w:t>
            </w:r>
            <w:r w:rsidRPr="002F4AF0">
              <w:rPr>
                <w:sz w:val="18"/>
                <w:szCs w:val="18"/>
                <w:lang w:val="en-GB"/>
              </w:rPr>
              <w:t xml:space="preserve"> of 15</w:t>
            </w:r>
          </w:p>
          <w:p w14:paraId="6F33D8CB" w14:textId="3AAA83E0" w:rsidR="003914CE" w:rsidRPr="002F4AF0" w:rsidRDefault="003914CE" w:rsidP="001D74E2">
            <w:pPr>
              <w:numPr>
                <w:ilvl w:val="0"/>
                <w:numId w:val="28"/>
              </w:numPr>
              <w:tabs>
                <w:tab w:val="clear" w:pos="720"/>
                <w:tab w:val="num" w:pos="219"/>
              </w:tabs>
              <w:ind w:left="219" w:hanging="219"/>
              <w:rPr>
                <w:sz w:val="18"/>
                <w:szCs w:val="18"/>
                <w:lang w:val="en-GB"/>
              </w:rPr>
            </w:pPr>
            <w:r w:rsidRPr="002F4AF0">
              <w:rPr>
                <w:sz w:val="18"/>
                <w:szCs w:val="18"/>
                <w:lang w:val="en-GB"/>
              </w:rPr>
              <w:t>Policy and</w:t>
            </w:r>
            <w:r>
              <w:rPr>
                <w:sz w:val="18"/>
                <w:szCs w:val="18"/>
                <w:lang w:val="en-GB"/>
              </w:rPr>
              <w:t xml:space="preserve"> legislation development: 7 of 9</w:t>
            </w:r>
          </w:p>
          <w:p w14:paraId="3310D989" w14:textId="0C18C46D" w:rsidR="003914CE" w:rsidRPr="002F4AF0" w:rsidRDefault="003914CE" w:rsidP="001D74E2">
            <w:pPr>
              <w:numPr>
                <w:ilvl w:val="0"/>
                <w:numId w:val="28"/>
              </w:numPr>
              <w:tabs>
                <w:tab w:val="clear" w:pos="720"/>
                <w:tab w:val="num" w:pos="219"/>
              </w:tabs>
              <w:ind w:left="219" w:hanging="219"/>
              <w:rPr>
                <w:sz w:val="18"/>
                <w:szCs w:val="18"/>
                <w:lang w:val="en-GB"/>
              </w:rPr>
            </w:pPr>
            <w:r>
              <w:rPr>
                <w:sz w:val="18"/>
                <w:szCs w:val="18"/>
                <w:lang w:val="en-GB"/>
              </w:rPr>
              <w:t>Management and implementation: 5</w:t>
            </w:r>
            <w:r w:rsidRPr="002F4AF0">
              <w:rPr>
                <w:sz w:val="18"/>
                <w:szCs w:val="18"/>
                <w:lang w:val="en-GB"/>
              </w:rPr>
              <w:t xml:space="preserve"> of 6</w:t>
            </w:r>
          </w:p>
          <w:p w14:paraId="287624ED" w14:textId="496264B4" w:rsidR="003914CE" w:rsidRPr="002F4AF0" w:rsidRDefault="003914CE" w:rsidP="001D74E2">
            <w:pPr>
              <w:numPr>
                <w:ilvl w:val="0"/>
                <w:numId w:val="28"/>
              </w:numPr>
              <w:tabs>
                <w:tab w:val="clear" w:pos="720"/>
                <w:tab w:val="num" w:pos="219"/>
              </w:tabs>
              <w:ind w:left="219" w:hanging="219"/>
              <w:rPr>
                <w:sz w:val="18"/>
                <w:szCs w:val="18"/>
                <w:lang w:val="en-GB"/>
              </w:rPr>
            </w:pPr>
            <w:r>
              <w:rPr>
                <w:sz w:val="18"/>
                <w:szCs w:val="18"/>
                <w:lang w:val="en-GB"/>
              </w:rPr>
              <w:t>Monitor and evaluate: 4</w:t>
            </w:r>
            <w:r w:rsidRPr="002F4AF0">
              <w:rPr>
                <w:sz w:val="18"/>
                <w:szCs w:val="18"/>
                <w:lang w:val="en-GB"/>
              </w:rPr>
              <w:t xml:space="preserve"> of 6</w:t>
            </w:r>
          </w:p>
          <w:p w14:paraId="57736EDD" w14:textId="30BDC0F1" w:rsidR="003914CE" w:rsidRPr="002F4AF0" w:rsidRDefault="003914CE" w:rsidP="00BD760A">
            <w:pPr>
              <w:ind w:left="-65"/>
              <w:rPr>
                <w:rFonts w:cs="Arial"/>
                <w:bCs/>
                <w:sz w:val="18"/>
                <w:szCs w:val="18"/>
              </w:rPr>
            </w:pPr>
            <w:r>
              <w:rPr>
                <w:sz w:val="18"/>
                <w:szCs w:val="18"/>
                <w:lang w:val="en-GB"/>
              </w:rPr>
              <w:t>(total targeted score: 32</w:t>
            </w:r>
            <w:r w:rsidRPr="002F4AF0">
              <w:rPr>
                <w:sz w:val="18"/>
                <w:szCs w:val="18"/>
                <w:lang w:val="en-GB"/>
              </w:rPr>
              <w:t>/</w:t>
            </w:r>
            <w:r>
              <w:rPr>
                <w:sz w:val="18"/>
                <w:szCs w:val="18"/>
                <w:lang w:val="en-GB"/>
              </w:rPr>
              <w:t>45</w:t>
            </w:r>
            <w:r w:rsidRPr="002F4AF0">
              <w:rPr>
                <w:sz w:val="18"/>
                <w:szCs w:val="18"/>
                <w:lang w:val="en-GB"/>
              </w:rPr>
              <w:t>)</w:t>
            </w:r>
          </w:p>
        </w:tc>
        <w:tc>
          <w:tcPr>
            <w:tcW w:w="2831" w:type="dxa"/>
            <w:tcBorders>
              <w:bottom w:val="single" w:sz="4" w:space="0" w:color="auto"/>
            </w:tcBorders>
          </w:tcPr>
          <w:p w14:paraId="0270FB2A" w14:textId="7E3139AF" w:rsidR="003914CE" w:rsidRPr="002F4AF0" w:rsidRDefault="003914CE" w:rsidP="001D74E2">
            <w:pPr>
              <w:pStyle w:val="ListParagraph"/>
              <w:numPr>
                <w:ilvl w:val="0"/>
                <w:numId w:val="27"/>
              </w:numPr>
              <w:ind w:left="77" w:hanging="142"/>
              <w:rPr>
                <w:rFonts w:cs="Arial"/>
                <w:bCs/>
                <w:sz w:val="18"/>
                <w:szCs w:val="18"/>
              </w:rPr>
            </w:pPr>
            <w:r w:rsidRPr="002F4AF0">
              <w:rPr>
                <w:rFonts w:cs="Arial"/>
                <w:bCs/>
                <w:sz w:val="18"/>
                <w:szCs w:val="18"/>
              </w:rPr>
              <w:t>Mid-term review and final evaluation reports</w:t>
            </w:r>
            <w:r>
              <w:rPr>
                <w:rFonts w:cs="Arial"/>
                <w:bCs/>
                <w:sz w:val="18"/>
                <w:szCs w:val="18"/>
              </w:rPr>
              <w:t>, including an updated CD scorecard</w:t>
            </w:r>
          </w:p>
          <w:p w14:paraId="43603CCB" w14:textId="77777777" w:rsidR="003914CE" w:rsidRPr="002F4AF0" w:rsidRDefault="003914CE" w:rsidP="001D74E2">
            <w:pPr>
              <w:pStyle w:val="ListParagraph"/>
              <w:numPr>
                <w:ilvl w:val="0"/>
                <w:numId w:val="27"/>
              </w:numPr>
              <w:ind w:left="77" w:hanging="142"/>
              <w:rPr>
                <w:rFonts w:cs="Arial"/>
                <w:bCs/>
                <w:sz w:val="18"/>
                <w:szCs w:val="18"/>
              </w:rPr>
            </w:pPr>
            <w:r w:rsidRPr="002F4AF0">
              <w:rPr>
                <w:rFonts w:cs="Arial"/>
                <w:bCs/>
                <w:sz w:val="18"/>
                <w:szCs w:val="18"/>
              </w:rPr>
              <w:t>Annual PIRs</w:t>
            </w:r>
          </w:p>
          <w:p w14:paraId="5E091CFA" w14:textId="77777777" w:rsidR="003914CE" w:rsidRPr="002F4AF0" w:rsidRDefault="003914CE" w:rsidP="001D74E2">
            <w:pPr>
              <w:pStyle w:val="ListParagraph"/>
              <w:numPr>
                <w:ilvl w:val="0"/>
                <w:numId w:val="27"/>
              </w:numPr>
              <w:ind w:left="77" w:hanging="142"/>
              <w:rPr>
                <w:rFonts w:cs="Arial"/>
                <w:bCs/>
                <w:sz w:val="18"/>
                <w:szCs w:val="18"/>
              </w:rPr>
            </w:pPr>
            <w:r w:rsidRPr="002F4AF0">
              <w:rPr>
                <w:rFonts w:cs="Arial"/>
                <w:bCs/>
                <w:sz w:val="18"/>
                <w:szCs w:val="18"/>
              </w:rPr>
              <w:t>Capacity assessment reports</w:t>
            </w:r>
          </w:p>
        </w:tc>
        <w:tc>
          <w:tcPr>
            <w:tcW w:w="2257" w:type="dxa"/>
            <w:tcBorders>
              <w:bottom w:val="single" w:sz="4" w:space="0" w:color="auto"/>
            </w:tcBorders>
          </w:tcPr>
          <w:p w14:paraId="54DE65EB" w14:textId="77777777" w:rsidR="003914CE" w:rsidRPr="00000DB0" w:rsidRDefault="003914CE" w:rsidP="003914CE">
            <w:pPr>
              <w:ind w:left="-65"/>
              <w:rPr>
                <w:rFonts w:cs="Arial"/>
                <w:bCs/>
                <w:sz w:val="18"/>
                <w:szCs w:val="18"/>
              </w:rPr>
            </w:pPr>
            <w:r w:rsidRPr="00000DB0">
              <w:rPr>
                <w:rFonts w:cs="Arial"/>
                <w:b/>
                <w:bCs/>
                <w:i/>
                <w:sz w:val="18"/>
                <w:szCs w:val="18"/>
              </w:rPr>
              <w:t>Risk</w:t>
            </w:r>
            <w:r w:rsidRPr="00000DB0">
              <w:rPr>
                <w:rFonts w:cs="Arial"/>
                <w:bCs/>
                <w:sz w:val="18"/>
                <w:szCs w:val="18"/>
              </w:rPr>
              <w:t>:</w:t>
            </w:r>
          </w:p>
          <w:p w14:paraId="72F8D9D9" w14:textId="2ACF9BE8" w:rsidR="003914CE" w:rsidRPr="00000DB0" w:rsidRDefault="00000DB0" w:rsidP="003914CE">
            <w:pPr>
              <w:pStyle w:val="ListParagraph"/>
              <w:numPr>
                <w:ilvl w:val="0"/>
                <w:numId w:val="27"/>
              </w:numPr>
              <w:ind w:left="77" w:hanging="142"/>
              <w:rPr>
                <w:rFonts w:cs="Arial"/>
                <w:bCs/>
                <w:sz w:val="18"/>
                <w:szCs w:val="18"/>
              </w:rPr>
            </w:pPr>
            <w:r>
              <w:rPr>
                <w:rFonts w:cs="Arial"/>
                <w:bCs/>
                <w:sz w:val="18"/>
                <w:szCs w:val="18"/>
              </w:rPr>
              <w:t>Project activities and resources do not translate in increasing the capacity of ECD to provide better environmental information</w:t>
            </w:r>
          </w:p>
          <w:p w14:paraId="4FCA4A86" w14:textId="77777777" w:rsidR="003914CE" w:rsidRPr="00000DB0" w:rsidRDefault="003914CE" w:rsidP="003914CE">
            <w:pPr>
              <w:ind w:left="-65"/>
              <w:rPr>
                <w:rFonts w:cs="Arial"/>
                <w:bCs/>
                <w:sz w:val="18"/>
                <w:szCs w:val="18"/>
              </w:rPr>
            </w:pPr>
            <w:r w:rsidRPr="00000DB0">
              <w:rPr>
                <w:rFonts w:cs="Arial"/>
                <w:b/>
                <w:bCs/>
                <w:i/>
                <w:sz w:val="18"/>
                <w:szCs w:val="18"/>
              </w:rPr>
              <w:t>Assumption</w:t>
            </w:r>
            <w:r w:rsidRPr="00000DB0">
              <w:rPr>
                <w:rFonts w:cs="Arial"/>
                <w:bCs/>
                <w:sz w:val="18"/>
                <w:szCs w:val="18"/>
              </w:rPr>
              <w:t>:</w:t>
            </w:r>
          </w:p>
          <w:p w14:paraId="1EA97C83" w14:textId="0914CEB4" w:rsidR="003914CE" w:rsidRPr="00000DB0" w:rsidRDefault="00000DB0" w:rsidP="00000DB0">
            <w:pPr>
              <w:pStyle w:val="ListParagraph"/>
              <w:numPr>
                <w:ilvl w:val="0"/>
                <w:numId w:val="27"/>
              </w:numPr>
              <w:ind w:left="77" w:hanging="142"/>
              <w:rPr>
                <w:rFonts w:cs="Arial"/>
                <w:b/>
                <w:bCs/>
                <w:sz w:val="18"/>
                <w:szCs w:val="18"/>
              </w:rPr>
            </w:pPr>
            <w:r w:rsidRPr="00000DB0">
              <w:rPr>
                <w:rFonts w:cs="Arial"/>
                <w:bCs/>
                <w:sz w:val="18"/>
                <w:szCs w:val="18"/>
              </w:rPr>
              <w:t>The project is effective in developing the capacity in the area of information management</w:t>
            </w:r>
          </w:p>
        </w:tc>
      </w:tr>
      <w:tr w:rsidR="003914CE" w:rsidRPr="00FF370A" w14:paraId="1657FDFC" w14:textId="77777777" w:rsidTr="00C9531F">
        <w:trPr>
          <w:trHeight w:val="463"/>
        </w:trPr>
        <w:tc>
          <w:tcPr>
            <w:tcW w:w="13433" w:type="dxa"/>
            <w:gridSpan w:val="6"/>
            <w:shd w:val="clear" w:color="auto" w:fill="99CCFF"/>
            <w:vAlign w:val="center"/>
          </w:tcPr>
          <w:p w14:paraId="590B01FC" w14:textId="5B63391E" w:rsidR="003914CE" w:rsidRPr="00FF370A" w:rsidRDefault="003914CE" w:rsidP="00B571FE">
            <w:pPr>
              <w:rPr>
                <w:rFonts w:cs="Arial"/>
                <w:b/>
                <w:bCs/>
                <w:sz w:val="18"/>
                <w:szCs w:val="18"/>
              </w:rPr>
            </w:pPr>
            <w:r w:rsidRPr="00FF370A">
              <w:rPr>
                <w:rFonts w:cs="Arial"/>
                <w:b/>
                <w:bCs/>
                <w:sz w:val="18"/>
                <w:szCs w:val="18"/>
              </w:rPr>
              <w:t>COMPONENT 1.0</w:t>
            </w:r>
            <w:r>
              <w:rPr>
                <w:rFonts w:cs="Arial"/>
                <w:b/>
                <w:bCs/>
                <w:sz w:val="18"/>
                <w:szCs w:val="18"/>
              </w:rPr>
              <w:t>:</w:t>
            </w:r>
            <w:r w:rsidRPr="00FF370A">
              <w:rPr>
                <w:rFonts w:cs="Arial"/>
                <w:b/>
                <w:bCs/>
                <w:sz w:val="18"/>
                <w:szCs w:val="18"/>
              </w:rPr>
              <w:t xml:space="preserve"> </w:t>
            </w:r>
            <w:r w:rsidRPr="00125A4A">
              <w:rPr>
                <w:rFonts w:cs="Arial"/>
                <w:b/>
                <w:bCs/>
                <w:sz w:val="18"/>
                <w:szCs w:val="18"/>
              </w:rPr>
              <w:t>ENVIRONMENTAL MANAGEMENT INFORMATION SYSTEM (EMIS)</w:t>
            </w:r>
          </w:p>
        </w:tc>
      </w:tr>
      <w:tr w:rsidR="003914CE" w:rsidRPr="00FF370A" w14:paraId="1386B24A" w14:textId="77777777" w:rsidTr="00745F48">
        <w:tc>
          <w:tcPr>
            <w:tcW w:w="2268" w:type="dxa"/>
            <w:vMerge w:val="restart"/>
            <w:shd w:val="clear" w:color="auto" w:fill="auto"/>
          </w:tcPr>
          <w:p w14:paraId="141AB1D9" w14:textId="77777777" w:rsidR="003914CE" w:rsidRDefault="003914CE" w:rsidP="00FF370A">
            <w:pPr>
              <w:pStyle w:val="para"/>
              <w:tabs>
                <w:tab w:val="clear" w:pos="720"/>
                <w:tab w:val="left" w:pos="167"/>
              </w:tabs>
              <w:spacing w:after="0"/>
              <w:ind w:right="-74"/>
              <w:jc w:val="left"/>
              <w:rPr>
                <w:noProof/>
                <w:sz w:val="18"/>
                <w:szCs w:val="18"/>
              </w:rPr>
            </w:pPr>
            <w:r w:rsidRPr="003F49AD">
              <w:rPr>
                <w:b/>
                <w:sz w:val="18"/>
                <w:szCs w:val="18"/>
              </w:rPr>
              <w:t xml:space="preserve">Outcome 1: </w:t>
            </w:r>
            <w:r w:rsidRPr="003F49AD">
              <w:rPr>
                <w:noProof/>
                <w:sz w:val="18"/>
                <w:szCs w:val="18"/>
              </w:rPr>
              <w:t>An operational environmental management information system (EMIS) providing accurate and timely information.</w:t>
            </w:r>
          </w:p>
          <w:p w14:paraId="5F259378" w14:textId="77777777" w:rsidR="003914CE" w:rsidRDefault="003914CE" w:rsidP="00FF370A">
            <w:pPr>
              <w:pStyle w:val="para"/>
              <w:tabs>
                <w:tab w:val="clear" w:pos="720"/>
                <w:tab w:val="left" w:pos="167"/>
              </w:tabs>
              <w:spacing w:after="0"/>
              <w:ind w:right="-74"/>
              <w:jc w:val="left"/>
              <w:rPr>
                <w:noProof/>
                <w:sz w:val="18"/>
                <w:szCs w:val="18"/>
              </w:rPr>
            </w:pPr>
          </w:p>
          <w:p w14:paraId="532AEAE6" w14:textId="77777777" w:rsidR="003914CE" w:rsidRDefault="003914CE" w:rsidP="00FF370A">
            <w:pPr>
              <w:pStyle w:val="para"/>
              <w:tabs>
                <w:tab w:val="clear" w:pos="720"/>
                <w:tab w:val="left" w:pos="167"/>
              </w:tabs>
              <w:spacing w:after="0"/>
              <w:ind w:right="-74"/>
              <w:jc w:val="left"/>
              <w:rPr>
                <w:sz w:val="18"/>
                <w:szCs w:val="18"/>
              </w:rPr>
            </w:pPr>
            <w:r w:rsidRPr="00FF370A">
              <w:rPr>
                <w:rFonts w:cs="Arial"/>
                <w:b/>
                <w:bCs/>
                <w:sz w:val="18"/>
                <w:szCs w:val="18"/>
              </w:rPr>
              <w:t>Output 1.1</w:t>
            </w:r>
            <w:r>
              <w:rPr>
                <w:rFonts w:cs="Arial"/>
                <w:b/>
                <w:bCs/>
                <w:sz w:val="18"/>
                <w:szCs w:val="18"/>
              </w:rPr>
              <w:t xml:space="preserve">: </w:t>
            </w:r>
            <w:r w:rsidRPr="000B4FBA">
              <w:rPr>
                <w:sz w:val="18"/>
                <w:szCs w:val="18"/>
              </w:rPr>
              <w:t>An environmental data repository with standards, norms and protocols to collect, analyze, store and make available accurate, and reliable environmental information related to all three Rio Conventions, and of direct use by decision-makers.</w:t>
            </w:r>
          </w:p>
          <w:p w14:paraId="30824A1B" w14:textId="77777777" w:rsidR="003914CE" w:rsidRDefault="003914CE" w:rsidP="00FF370A">
            <w:pPr>
              <w:pStyle w:val="para"/>
              <w:tabs>
                <w:tab w:val="clear" w:pos="720"/>
                <w:tab w:val="left" w:pos="167"/>
              </w:tabs>
              <w:spacing w:after="0"/>
              <w:ind w:right="-74"/>
              <w:jc w:val="left"/>
              <w:rPr>
                <w:sz w:val="18"/>
                <w:szCs w:val="18"/>
              </w:rPr>
            </w:pPr>
          </w:p>
          <w:p w14:paraId="6AF94DBB" w14:textId="77777777" w:rsidR="003914CE" w:rsidRDefault="003914CE" w:rsidP="00FF370A">
            <w:pPr>
              <w:pStyle w:val="para"/>
              <w:tabs>
                <w:tab w:val="clear" w:pos="720"/>
                <w:tab w:val="left" w:pos="167"/>
              </w:tabs>
              <w:spacing w:after="0"/>
              <w:ind w:right="-74"/>
              <w:jc w:val="left"/>
              <w:rPr>
                <w:rFonts w:cs="Arial"/>
                <w:bCs/>
                <w:sz w:val="18"/>
                <w:szCs w:val="18"/>
              </w:rPr>
            </w:pPr>
            <w:r w:rsidRPr="00FF370A">
              <w:rPr>
                <w:rFonts w:cs="Arial"/>
                <w:b/>
                <w:bCs/>
                <w:sz w:val="18"/>
                <w:szCs w:val="18"/>
              </w:rPr>
              <w:t>Output 1.2</w:t>
            </w:r>
            <w:r>
              <w:rPr>
                <w:rFonts w:cs="Arial"/>
                <w:b/>
                <w:bCs/>
                <w:sz w:val="18"/>
                <w:szCs w:val="18"/>
              </w:rPr>
              <w:t xml:space="preserve">: </w:t>
            </w:r>
            <w:r w:rsidRPr="000B4FBA">
              <w:rPr>
                <w:rFonts w:cs="Arial"/>
                <w:bCs/>
                <w:sz w:val="18"/>
                <w:szCs w:val="18"/>
              </w:rPr>
              <w:t>An information technology architecture in place to store, manage and provide public access to environmental information.</w:t>
            </w:r>
          </w:p>
          <w:p w14:paraId="7927EB6D" w14:textId="77777777" w:rsidR="003914CE" w:rsidRDefault="003914CE" w:rsidP="00FF370A">
            <w:pPr>
              <w:pStyle w:val="para"/>
              <w:tabs>
                <w:tab w:val="clear" w:pos="720"/>
                <w:tab w:val="left" w:pos="167"/>
              </w:tabs>
              <w:spacing w:after="0"/>
              <w:ind w:right="-74"/>
              <w:jc w:val="left"/>
              <w:rPr>
                <w:rFonts w:cs="Arial"/>
                <w:bCs/>
                <w:sz w:val="18"/>
                <w:szCs w:val="18"/>
              </w:rPr>
            </w:pPr>
          </w:p>
          <w:p w14:paraId="7C7A5EC8" w14:textId="3011743B" w:rsidR="003914CE" w:rsidRPr="003F49AD" w:rsidRDefault="003914CE" w:rsidP="00FF370A">
            <w:pPr>
              <w:pStyle w:val="para"/>
              <w:tabs>
                <w:tab w:val="clear" w:pos="720"/>
                <w:tab w:val="left" w:pos="167"/>
              </w:tabs>
              <w:spacing w:after="0"/>
              <w:ind w:right="-74"/>
              <w:jc w:val="left"/>
              <w:rPr>
                <w:sz w:val="18"/>
                <w:szCs w:val="18"/>
              </w:rPr>
            </w:pPr>
            <w:r w:rsidRPr="00FF370A">
              <w:rPr>
                <w:rFonts w:cs="Arial"/>
                <w:b/>
                <w:bCs/>
                <w:sz w:val="18"/>
                <w:szCs w:val="18"/>
              </w:rPr>
              <w:t>Output 1.3</w:t>
            </w:r>
            <w:r>
              <w:rPr>
                <w:rFonts w:cs="Arial"/>
                <w:b/>
                <w:bCs/>
                <w:sz w:val="18"/>
                <w:szCs w:val="18"/>
              </w:rPr>
              <w:t xml:space="preserve">: </w:t>
            </w:r>
            <w:r w:rsidRPr="000B4FBA">
              <w:rPr>
                <w:rFonts w:cs="Arial"/>
                <w:bCs/>
                <w:sz w:val="18"/>
                <w:szCs w:val="18"/>
              </w:rPr>
              <w:t>Environmental information available and disseminated to stakeholders.</w:t>
            </w:r>
          </w:p>
        </w:tc>
        <w:tc>
          <w:tcPr>
            <w:tcW w:w="2244" w:type="dxa"/>
          </w:tcPr>
          <w:p w14:paraId="7D93127E" w14:textId="7B028818" w:rsidR="003914CE" w:rsidRPr="0085226D" w:rsidRDefault="003914CE" w:rsidP="00B23C67">
            <w:pPr>
              <w:pStyle w:val="ListParagraph"/>
              <w:numPr>
                <w:ilvl w:val="0"/>
                <w:numId w:val="26"/>
              </w:numPr>
              <w:tabs>
                <w:tab w:val="left" w:pos="295"/>
              </w:tabs>
              <w:ind w:left="295" w:hanging="295"/>
              <w:rPr>
                <w:rFonts w:cs="Arial"/>
                <w:bCs/>
                <w:sz w:val="18"/>
                <w:szCs w:val="18"/>
              </w:rPr>
            </w:pPr>
            <w:r>
              <w:rPr>
                <w:rFonts w:cs="Arial"/>
                <w:bCs/>
                <w:sz w:val="18"/>
                <w:szCs w:val="18"/>
              </w:rPr>
              <w:t>An environmental data repository architecture in place</w:t>
            </w:r>
          </w:p>
        </w:tc>
        <w:tc>
          <w:tcPr>
            <w:tcW w:w="1943" w:type="dxa"/>
          </w:tcPr>
          <w:p w14:paraId="4AE7B377" w14:textId="4D4D85A5" w:rsidR="003914CE" w:rsidRPr="003C293D" w:rsidRDefault="003914CE" w:rsidP="001D74E2">
            <w:pPr>
              <w:pStyle w:val="ListParagraph"/>
              <w:numPr>
                <w:ilvl w:val="0"/>
                <w:numId w:val="27"/>
              </w:numPr>
              <w:ind w:left="77" w:hanging="142"/>
              <w:rPr>
                <w:rFonts w:cs="Arial"/>
                <w:bCs/>
                <w:sz w:val="18"/>
                <w:szCs w:val="18"/>
              </w:rPr>
            </w:pPr>
            <w:r w:rsidRPr="003C293D">
              <w:rPr>
                <w:rFonts w:cs="Arial"/>
                <w:bCs/>
                <w:sz w:val="18"/>
                <w:szCs w:val="18"/>
              </w:rPr>
              <w:t>No data architecture is in place to structure environmental information at ECD</w:t>
            </w:r>
          </w:p>
        </w:tc>
        <w:tc>
          <w:tcPr>
            <w:tcW w:w="1890" w:type="dxa"/>
          </w:tcPr>
          <w:p w14:paraId="35DCB818" w14:textId="172ABED4" w:rsidR="003914CE" w:rsidRPr="003C293D" w:rsidRDefault="003914CE" w:rsidP="001D74E2">
            <w:pPr>
              <w:numPr>
                <w:ilvl w:val="0"/>
                <w:numId w:val="28"/>
              </w:numPr>
              <w:tabs>
                <w:tab w:val="clear" w:pos="720"/>
                <w:tab w:val="num" w:pos="129"/>
              </w:tabs>
              <w:ind w:left="129" w:hanging="142"/>
              <w:rPr>
                <w:sz w:val="18"/>
                <w:szCs w:val="18"/>
                <w:lang w:val="en-GB"/>
              </w:rPr>
            </w:pPr>
            <w:r w:rsidRPr="003C293D">
              <w:rPr>
                <w:sz w:val="18"/>
                <w:szCs w:val="18"/>
                <w:lang w:val="en-GB"/>
              </w:rPr>
              <w:t>Environmental data is stored in a structured way and easily accessible</w:t>
            </w:r>
          </w:p>
        </w:tc>
        <w:tc>
          <w:tcPr>
            <w:tcW w:w="2831" w:type="dxa"/>
          </w:tcPr>
          <w:p w14:paraId="73921987" w14:textId="77777777" w:rsidR="003914CE" w:rsidRPr="00AC7B2D" w:rsidRDefault="003914CE" w:rsidP="001D74E2">
            <w:pPr>
              <w:numPr>
                <w:ilvl w:val="0"/>
                <w:numId w:val="28"/>
              </w:numPr>
              <w:tabs>
                <w:tab w:val="clear" w:pos="720"/>
                <w:tab w:val="num" w:pos="129"/>
              </w:tabs>
              <w:ind w:left="129" w:hanging="142"/>
              <w:rPr>
                <w:sz w:val="18"/>
                <w:szCs w:val="18"/>
                <w:lang w:val="en-GB"/>
              </w:rPr>
            </w:pPr>
            <w:r w:rsidRPr="00AC7B2D">
              <w:rPr>
                <w:sz w:val="18"/>
                <w:szCs w:val="18"/>
                <w:lang w:val="en-GB"/>
              </w:rPr>
              <w:t>Technical report</w:t>
            </w:r>
          </w:p>
          <w:p w14:paraId="4D70F50F" w14:textId="01761CC4" w:rsidR="003914CE" w:rsidRPr="00AC7B2D" w:rsidRDefault="003914CE" w:rsidP="001D74E2">
            <w:pPr>
              <w:numPr>
                <w:ilvl w:val="0"/>
                <w:numId w:val="28"/>
              </w:numPr>
              <w:tabs>
                <w:tab w:val="clear" w:pos="720"/>
                <w:tab w:val="num" w:pos="129"/>
              </w:tabs>
              <w:ind w:left="129" w:hanging="142"/>
              <w:rPr>
                <w:sz w:val="18"/>
                <w:szCs w:val="18"/>
                <w:lang w:val="en-GB"/>
              </w:rPr>
            </w:pPr>
            <w:r w:rsidRPr="00AC7B2D">
              <w:rPr>
                <w:sz w:val="18"/>
                <w:szCs w:val="18"/>
                <w:lang w:val="en-GB"/>
              </w:rPr>
              <w:t>PIRs</w:t>
            </w:r>
          </w:p>
          <w:p w14:paraId="2CD9B42D" w14:textId="3AC90927" w:rsidR="003914CE" w:rsidRPr="00AC7B2D" w:rsidRDefault="003914CE" w:rsidP="00AC7B2D">
            <w:pPr>
              <w:numPr>
                <w:ilvl w:val="0"/>
                <w:numId w:val="28"/>
              </w:numPr>
              <w:tabs>
                <w:tab w:val="clear" w:pos="720"/>
                <w:tab w:val="num" w:pos="129"/>
              </w:tabs>
              <w:ind w:left="129" w:hanging="142"/>
              <w:rPr>
                <w:sz w:val="18"/>
                <w:szCs w:val="18"/>
                <w:lang w:val="en-GB"/>
              </w:rPr>
            </w:pPr>
            <w:r w:rsidRPr="00AC7B2D">
              <w:rPr>
                <w:sz w:val="18"/>
                <w:szCs w:val="18"/>
                <w:lang w:val="en-GB"/>
              </w:rPr>
              <w:t>Web pages</w:t>
            </w:r>
          </w:p>
        </w:tc>
        <w:tc>
          <w:tcPr>
            <w:tcW w:w="2257" w:type="dxa"/>
          </w:tcPr>
          <w:p w14:paraId="1B2863EF" w14:textId="77777777" w:rsidR="003914CE" w:rsidRPr="003914CE" w:rsidRDefault="003914CE" w:rsidP="003914CE">
            <w:pPr>
              <w:ind w:left="-65"/>
              <w:rPr>
                <w:rFonts w:cs="Arial"/>
                <w:bCs/>
                <w:sz w:val="18"/>
                <w:szCs w:val="18"/>
              </w:rPr>
            </w:pPr>
            <w:r w:rsidRPr="003914CE">
              <w:rPr>
                <w:rFonts w:cs="Arial"/>
                <w:b/>
                <w:bCs/>
                <w:i/>
                <w:sz w:val="18"/>
                <w:szCs w:val="18"/>
              </w:rPr>
              <w:t>Risk</w:t>
            </w:r>
            <w:r w:rsidRPr="003914CE">
              <w:rPr>
                <w:rFonts w:cs="Arial"/>
                <w:bCs/>
                <w:sz w:val="18"/>
                <w:szCs w:val="18"/>
              </w:rPr>
              <w:t>:</w:t>
            </w:r>
          </w:p>
          <w:p w14:paraId="095BFF74" w14:textId="0984EC38" w:rsidR="00E67551" w:rsidRPr="00E67551" w:rsidRDefault="00E67551" w:rsidP="00E67551">
            <w:pPr>
              <w:numPr>
                <w:ilvl w:val="0"/>
                <w:numId w:val="28"/>
              </w:numPr>
              <w:tabs>
                <w:tab w:val="clear" w:pos="720"/>
                <w:tab w:val="num" w:pos="129"/>
              </w:tabs>
              <w:ind w:left="129" w:hanging="142"/>
              <w:rPr>
                <w:sz w:val="18"/>
                <w:szCs w:val="18"/>
                <w:lang w:val="en-GB"/>
              </w:rPr>
            </w:pPr>
            <w:r w:rsidRPr="00E67551">
              <w:rPr>
                <w:sz w:val="18"/>
                <w:szCs w:val="18"/>
                <w:lang w:val="en-GB"/>
              </w:rPr>
              <w:t xml:space="preserve">Lack of relevant expertise in local market may result in delay of required outputs and distortion of targeted deadlines </w:t>
            </w:r>
          </w:p>
          <w:p w14:paraId="35329E06" w14:textId="2963C967" w:rsidR="003914CE" w:rsidRDefault="003914CE" w:rsidP="0089728B">
            <w:pPr>
              <w:ind w:left="-65"/>
              <w:rPr>
                <w:rFonts w:cs="Arial"/>
                <w:bCs/>
                <w:sz w:val="18"/>
                <w:szCs w:val="18"/>
              </w:rPr>
            </w:pPr>
            <w:r w:rsidRPr="003914CE">
              <w:rPr>
                <w:rFonts w:cs="Arial"/>
                <w:b/>
                <w:bCs/>
                <w:i/>
                <w:sz w:val="18"/>
                <w:szCs w:val="18"/>
              </w:rPr>
              <w:t>Assumption</w:t>
            </w:r>
            <w:r>
              <w:rPr>
                <w:rFonts w:cs="Arial"/>
                <w:bCs/>
                <w:sz w:val="18"/>
                <w:szCs w:val="18"/>
              </w:rPr>
              <w:t>:</w:t>
            </w:r>
          </w:p>
          <w:p w14:paraId="36E1E7CF" w14:textId="1AB622BC" w:rsidR="0089728B" w:rsidRPr="0089728B" w:rsidRDefault="00E67551" w:rsidP="000A3195">
            <w:pPr>
              <w:pStyle w:val="ListParagraph"/>
              <w:numPr>
                <w:ilvl w:val="0"/>
                <w:numId w:val="27"/>
              </w:numPr>
              <w:ind w:left="77" w:hanging="142"/>
              <w:rPr>
                <w:rFonts w:cs="Arial"/>
                <w:bCs/>
                <w:sz w:val="18"/>
                <w:szCs w:val="18"/>
              </w:rPr>
            </w:pPr>
            <w:r w:rsidRPr="00E67551">
              <w:rPr>
                <w:rFonts w:cs="Arial"/>
                <w:bCs/>
                <w:sz w:val="18"/>
                <w:szCs w:val="18"/>
              </w:rPr>
              <w:t>Implementation of project activities and recruitment of relevant national expertise is monitored and actions will be identified if the lack of expertise is affecting the timely implementation of the project</w:t>
            </w:r>
          </w:p>
        </w:tc>
      </w:tr>
      <w:tr w:rsidR="003914CE" w:rsidRPr="00FF370A" w14:paraId="360FBD3E" w14:textId="77777777" w:rsidTr="00745F48">
        <w:tc>
          <w:tcPr>
            <w:tcW w:w="2268" w:type="dxa"/>
            <w:vMerge/>
            <w:shd w:val="clear" w:color="auto" w:fill="auto"/>
          </w:tcPr>
          <w:p w14:paraId="31727C4D" w14:textId="29371989" w:rsidR="003914CE" w:rsidRPr="00FF370A" w:rsidRDefault="003914CE" w:rsidP="00FF370A">
            <w:pPr>
              <w:rPr>
                <w:rFonts w:cs="Arial"/>
                <w:b/>
                <w:bCs/>
                <w:sz w:val="18"/>
                <w:szCs w:val="18"/>
              </w:rPr>
            </w:pPr>
          </w:p>
        </w:tc>
        <w:tc>
          <w:tcPr>
            <w:tcW w:w="2244" w:type="dxa"/>
          </w:tcPr>
          <w:p w14:paraId="10177163" w14:textId="4481F792" w:rsidR="003914CE" w:rsidRPr="0083636D" w:rsidRDefault="003914CE" w:rsidP="0083636D">
            <w:pPr>
              <w:pStyle w:val="ListParagraph"/>
              <w:numPr>
                <w:ilvl w:val="0"/>
                <w:numId w:val="26"/>
              </w:numPr>
              <w:tabs>
                <w:tab w:val="left" w:pos="295"/>
              </w:tabs>
              <w:ind w:left="295" w:hanging="295"/>
              <w:rPr>
                <w:rFonts w:cs="Arial"/>
                <w:bCs/>
                <w:sz w:val="18"/>
                <w:szCs w:val="18"/>
              </w:rPr>
            </w:pPr>
            <w:r w:rsidRPr="0083636D">
              <w:rPr>
                <w:rFonts w:cs="Arial"/>
                <w:bCs/>
                <w:sz w:val="18"/>
                <w:szCs w:val="18"/>
              </w:rPr>
              <w:t>Information technologies in place to store the data repository</w:t>
            </w:r>
          </w:p>
        </w:tc>
        <w:tc>
          <w:tcPr>
            <w:tcW w:w="1943" w:type="dxa"/>
          </w:tcPr>
          <w:p w14:paraId="4DBE96E4" w14:textId="5C2C7007" w:rsidR="003914CE" w:rsidRPr="0083636D" w:rsidRDefault="003914CE" w:rsidP="001D74E2">
            <w:pPr>
              <w:numPr>
                <w:ilvl w:val="0"/>
                <w:numId w:val="28"/>
              </w:numPr>
              <w:tabs>
                <w:tab w:val="clear" w:pos="720"/>
                <w:tab w:val="num" w:pos="129"/>
              </w:tabs>
              <w:ind w:left="129" w:hanging="142"/>
              <w:rPr>
                <w:sz w:val="18"/>
                <w:szCs w:val="18"/>
                <w:lang w:val="en-GB"/>
              </w:rPr>
            </w:pPr>
            <w:r w:rsidRPr="0083636D">
              <w:rPr>
                <w:sz w:val="18"/>
                <w:szCs w:val="18"/>
                <w:lang w:val="en-GB"/>
              </w:rPr>
              <w:t>Limited technology is in place to support data management for an EMIS</w:t>
            </w:r>
          </w:p>
        </w:tc>
        <w:tc>
          <w:tcPr>
            <w:tcW w:w="1890" w:type="dxa"/>
          </w:tcPr>
          <w:p w14:paraId="1EAAB201" w14:textId="14D6E747" w:rsidR="003914CE" w:rsidRPr="0083636D" w:rsidRDefault="003914CE" w:rsidP="001D74E2">
            <w:pPr>
              <w:numPr>
                <w:ilvl w:val="0"/>
                <w:numId w:val="28"/>
              </w:numPr>
              <w:tabs>
                <w:tab w:val="clear" w:pos="720"/>
                <w:tab w:val="num" w:pos="129"/>
              </w:tabs>
              <w:ind w:left="129" w:hanging="142"/>
              <w:rPr>
                <w:sz w:val="18"/>
                <w:szCs w:val="18"/>
                <w:lang w:val="en-GB"/>
              </w:rPr>
            </w:pPr>
            <w:r w:rsidRPr="0083636D">
              <w:rPr>
                <w:sz w:val="18"/>
                <w:szCs w:val="18"/>
                <w:lang w:val="en-GB"/>
              </w:rPr>
              <w:t>Hardware, communication and networking equipment is in place to store environmental data and provide easy access to this information</w:t>
            </w:r>
          </w:p>
        </w:tc>
        <w:tc>
          <w:tcPr>
            <w:tcW w:w="2831" w:type="dxa"/>
          </w:tcPr>
          <w:p w14:paraId="35A117C5" w14:textId="77777777" w:rsidR="003914CE" w:rsidRPr="00AC7B2D" w:rsidRDefault="003914CE" w:rsidP="001D74E2">
            <w:pPr>
              <w:numPr>
                <w:ilvl w:val="0"/>
                <w:numId w:val="28"/>
              </w:numPr>
              <w:tabs>
                <w:tab w:val="clear" w:pos="720"/>
                <w:tab w:val="num" w:pos="129"/>
              </w:tabs>
              <w:ind w:left="129" w:hanging="142"/>
              <w:rPr>
                <w:sz w:val="18"/>
                <w:szCs w:val="18"/>
                <w:lang w:val="en-GB"/>
              </w:rPr>
            </w:pPr>
            <w:r w:rsidRPr="00AC7B2D">
              <w:rPr>
                <w:sz w:val="18"/>
                <w:szCs w:val="18"/>
                <w:lang w:val="en-GB"/>
              </w:rPr>
              <w:t>Equipment procured</w:t>
            </w:r>
          </w:p>
          <w:p w14:paraId="2B3A364A" w14:textId="77777777" w:rsidR="003914CE" w:rsidRPr="00AC7B2D" w:rsidRDefault="003914CE" w:rsidP="001D74E2">
            <w:pPr>
              <w:numPr>
                <w:ilvl w:val="0"/>
                <w:numId w:val="28"/>
              </w:numPr>
              <w:tabs>
                <w:tab w:val="clear" w:pos="720"/>
                <w:tab w:val="num" w:pos="129"/>
              </w:tabs>
              <w:ind w:left="129" w:hanging="142"/>
              <w:rPr>
                <w:sz w:val="18"/>
                <w:szCs w:val="18"/>
                <w:lang w:val="en-GB"/>
              </w:rPr>
            </w:pPr>
            <w:r w:rsidRPr="00AC7B2D">
              <w:rPr>
                <w:sz w:val="18"/>
                <w:szCs w:val="18"/>
                <w:lang w:val="en-GB"/>
              </w:rPr>
              <w:t>PIRs</w:t>
            </w:r>
          </w:p>
          <w:p w14:paraId="16383E34" w14:textId="31D9F13D" w:rsidR="003914CE" w:rsidRPr="00AC7B2D" w:rsidRDefault="003914CE" w:rsidP="001D74E2">
            <w:pPr>
              <w:numPr>
                <w:ilvl w:val="0"/>
                <w:numId w:val="28"/>
              </w:numPr>
              <w:tabs>
                <w:tab w:val="clear" w:pos="720"/>
                <w:tab w:val="num" w:pos="129"/>
              </w:tabs>
              <w:ind w:left="129" w:hanging="142"/>
              <w:rPr>
                <w:sz w:val="18"/>
                <w:szCs w:val="18"/>
                <w:lang w:val="en-GB"/>
              </w:rPr>
            </w:pPr>
            <w:r w:rsidRPr="00AC7B2D">
              <w:rPr>
                <w:sz w:val="18"/>
                <w:szCs w:val="18"/>
                <w:lang w:val="en-GB"/>
              </w:rPr>
              <w:t>Observations</w:t>
            </w:r>
          </w:p>
        </w:tc>
        <w:tc>
          <w:tcPr>
            <w:tcW w:w="2257" w:type="dxa"/>
          </w:tcPr>
          <w:p w14:paraId="67DA4380" w14:textId="77777777" w:rsidR="003914CE" w:rsidRPr="003914CE" w:rsidRDefault="003914CE" w:rsidP="003914CE">
            <w:pPr>
              <w:ind w:left="-65"/>
              <w:rPr>
                <w:rFonts w:cs="Arial"/>
                <w:bCs/>
                <w:sz w:val="18"/>
                <w:szCs w:val="18"/>
              </w:rPr>
            </w:pPr>
            <w:r w:rsidRPr="003914CE">
              <w:rPr>
                <w:rFonts w:cs="Arial"/>
                <w:b/>
                <w:bCs/>
                <w:i/>
                <w:sz w:val="18"/>
                <w:szCs w:val="18"/>
              </w:rPr>
              <w:t>Risk</w:t>
            </w:r>
            <w:r w:rsidRPr="003914CE">
              <w:rPr>
                <w:rFonts w:cs="Arial"/>
                <w:bCs/>
                <w:sz w:val="18"/>
                <w:szCs w:val="18"/>
              </w:rPr>
              <w:t>:</w:t>
            </w:r>
          </w:p>
          <w:p w14:paraId="3B5C8494" w14:textId="2E7C14E6" w:rsidR="003914CE" w:rsidRDefault="000A3195" w:rsidP="003914CE">
            <w:pPr>
              <w:pStyle w:val="ListParagraph"/>
              <w:numPr>
                <w:ilvl w:val="0"/>
                <w:numId w:val="27"/>
              </w:numPr>
              <w:ind w:left="77" w:hanging="142"/>
              <w:rPr>
                <w:rFonts w:cs="Arial"/>
                <w:bCs/>
                <w:sz w:val="18"/>
                <w:szCs w:val="18"/>
              </w:rPr>
            </w:pPr>
            <w:r>
              <w:rPr>
                <w:rFonts w:cs="Arial"/>
                <w:bCs/>
                <w:sz w:val="18"/>
                <w:szCs w:val="18"/>
              </w:rPr>
              <w:t>Acquire inadequate hardware within the ECD context and the EMIS hardware requirements</w:t>
            </w:r>
          </w:p>
          <w:p w14:paraId="6756FE00" w14:textId="77777777" w:rsidR="003914CE" w:rsidRDefault="003914CE" w:rsidP="003914CE">
            <w:pPr>
              <w:ind w:left="-65"/>
              <w:rPr>
                <w:rFonts w:cs="Arial"/>
                <w:bCs/>
                <w:sz w:val="18"/>
                <w:szCs w:val="18"/>
              </w:rPr>
            </w:pPr>
            <w:r w:rsidRPr="003914CE">
              <w:rPr>
                <w:rFonts w:cs="Arial"/>
                <w:b/>
                <w:bCs/>
                <w:i/>
                <w:sz w:val="18"/>
                <w:szCs w:val="18"/>
              </w:rPr>
              <w:t>Assumption</w:t>
            </w:r>
            <w:r>
              <w:rPr>
                <w:rFonts w:cs="Arial"/>
                <w:bCs/>
                <w:sz w:val="18"/>
                <w:szCs w:val="18"/>
              </w:rPr>
              <w:t>:</w:t>
            </w:r>
          </w:p>
          <w:p w14:paraId="06B7038C" w14:textId="672D63FA" w:rsidR="0089728B" w:rsidRPr="00A84515" w:rsidRDefault="000A3195" w:rsidP="00FF370A">
            <w:pPr>
              <w:pStyle w:val="ListParagraph"/>
              <w:numPr>
                <w:ilvl w:val="0"/>
                <w:numId w:val="27"/>
              </w:numPr>
              <w:ind w:left="77" w:hanging="142"/>
              <w:rPr>
                <w:rFonts w:cs="Arial"/>
                <w:bCs/>
                <w:sz w:val="18"/>
                <w:szCs w:val="18"/>
              </w:rPr>
            </w:pPr>
            <w:r>
              <w:rPr>
                <w:rFonts w:cs="Arial"/>
                <w:bCs/>
                <w:sz w:val="18"/>
                <w:szCs w:val="18"/>
              </w:rPr>
              <w:t>Specification requirements will be done carefully to identify the adequate hardware, communication and network equipment</w:t>
            </w:r>
          </w:p>
        </w:tc>
      </w:tr>
      <w:tr w:rsidR="003914CE" w:rsidRPr="00FF370A" w14:paraId="32929F7F" w14:textId="77777777" w:rsidTr="00745F48">
        <w:tc>
          <w:tcPr>
            <w:tcW w:w="2268" w:type="dxa"/>
            <w:vMerge/>
            <w:shd w:val="clear" w:color="auto" w:fill="auto"/>
          </w:tcPr>
          <w:p w14:paraId="0C2483D4" w14:textId="7341795E" w:rsidR="003914CE" w:rsidRPr="00FF370A" w:rsidRDefault="003914CE" w:rsidP="00FF370A">
            <w:pPr>
              <w:rPr>
                <w:rFonts w:cs="Arial"/>
                <w:b/>
                <w:bCs/>
                <w:sz w:val="18"/>
                <w:szCs w:val="18"/>
              </w:rPr>
            </w:pPr>
          </w:p>
        </w:tc>
        <w:tc>
          <w:tcPr>
            <w:tcW w:w="2244" w:type="dxa"/>
          </w:tcPr>
          <w:p w14:paraId="6FE21D5A" w14:textId="5EA2DB0D" w:rsidR="003914CE" w:rsidRPr="003C293D" w:rsidRDefault="003914CE" w:rsidP="001D74E2">
            <w:pPr>
              <w:pStyle w:val="ListParagraph"/>
              <w:numPr>
                <w:ilvl w:val="0"/>
                <w:numId w:val="26"/>
              </w:numPr>
              <w:tabs>
                <w:tab w:val="left" w:pos="295"/>
              </w:tabs>
              <w:ind w:left="295" w:hanging="295"/>
              <w:rPr>
                <w:rFonts w:cs="Arial"/>
                <w:bCs/>
                <w:sz w:val="18"/>
                <w:szCs w:val="18"/>
              </w:rPr>
            </w:pPr>
            <w:r w:rsidRPr="003C293D">
              <w:rPr>
                <w:rFonts w:cs="Arial"/>
                <w:bCs/>
                <w:sz w:val="18"/>
                <w:szCs w:val="18"/>
              </w:rPr>
              <w:t>Agreements for data sharing in place</w:t>
            </w:r>
          </w:p>
        </w:tc>
        <w:tc>
          <w:tcPr>
            <w:tcW w:w="1943" w:type="dxa"/>
          </w:tcPr>
          <w:p w14:paraId="508CEE85" w14:textId="22DC9BE4" w:rsidR="003914CE" w:rsidRPr="003C293D" w:rsidRDefault="003914CE" w:rsidP="001D74E2">
            <w:pPr>
              <w:numPr>
                <w:ilvl w:val="0"/>
                <w:numId w:val="28"/>
              </w:numPr>
              <w:tabs>
                <w:tab w:val="clear" w:pos="720"/>
                <w:tab w:val="num" w:pos="129"/>
              </w:tabs>
              <w:ind w:left="129" w:hanging="142"/>
              <w:rPr>
                <w:sz w:val="18"/>
                <w:szCs w:val="18"/>
                <w:lang w:val="en-GB"/>
              </w:rPr>
            </w:pPr>
            <w:r w:rsidRPr="003C293D">
              <w:rPr>
                <w:sz w:val="18"/>
                <w:szCs w:val="18"/>
                <w:lang w:val="en-GB"/>
              </w:rPr>
              <w:t>Information is shared on an ad-hoc basis among institutions following formal requests made at Secretary level</w:t>
            </w:r>
          </w:p>
        </w:tc>
        <w:tc>
          <w:tcPr>
            <w:tcW w:w="1890" w:type="dxa"/>
          </w:tcPr>
          <w:p w14:paraId="49A742A7" w14:textId="11088A8E" w:rsidR="003914CE" w:rsidRPr="00AC7B2D" w:rsidRDefault="003914CE" w:rsidP="001D74E2">
            <w:pPr>
              <w:numPr>
                <w:ilvl w:val="0"/>
                <w:numId w:val="28"/>
              </w:numPr>
              <w:tabs>
                <w:tab w:val="clear" w:pos="720"/>
                <w:tab w:val="num" w:pos="129"/>
              </w:tabs>
              <w:ind w:left="129" w:hanging="142"/>
              <w:rPr>
                <w:sz w:val="18"/>
                <w:szCs w:val="18"/>
                <w:lang w:val="en-GB"/>
              </w:rPr>
            </w:pPr>
            <w:r w:rsidRPr="00AC7B2D">
              <w:rPr>
                <w:sz w:val="18"/>
                <w:szCs w:val="18"/>
                <w:lang w:val="en-GB"/>
              </w:rPr>
              <w:t>3-4 agreements are in place between ECD and 3-4 agencies/institutions to share data on a regular basis</w:t>
            </w:r>
          </w:p>
        </w:tc>
        <w:tc>
          <w:tcPr>
            <w:tcW w:w="2831" w:type="dxa"/>
          </w:tcPr>
          <w:p w14:paraId="0FB81173" w14:textId="77777777" w:rsidR="003914CE" w:rsidRPr="00AC7B2D" w:rsidRDefault="003914CE" w:rsidP="001D74E2">
            <w:pPr>
              <w:numPr>
                <w:ilvl w:val="0"/>
                <w:numId w:val="28"/>
              </w:numPr>
              <w:tabs>
                <w:tab w:val="clear" w:pos="720"/>
                <w:tab w:val="num" w:pos="129"/>
              </w:tabs>
              <w:ind w:left="129" w:hanging="142"/>
              <w:rPr>
                <w:sz w:val="18"/>
                <w:szCs w:val="18"/>
                <w:lang w:val="en-GB"/>
              </w:rPr>
            </w:pPr>
            <w:r w:rsidRPr="00AC7B2D">
              <w:rPr>
                <w:sz w:val="18"/>
                <w:szCs w:val="18"/>
                <w:lang w:val="en-GB"/>
              </w:rPr>
              <w:t>Agreements in place</w:t>
            </w:r>
          </w:p>
          <w:p w14:paraId="2360B3B9" w14:textId="1B1C1A52" w:rsidR="003914CE" w:rsidRPr="00AC7B2D" w:rsidRDefault="003914CE" w:rsidP="001D74E2">
            <w:pPr>
              <w:numPr>
                <w:ilvl w:val="0"/>
                <w:numId w:val="28"/>
              </w:numPr>
              <w:tabs>
                <w:tab w:val="clear" w:pos="720"/>
                <w:tab w:val="num" w:pos="129"/>
              </w:tabs>
              <w:ind w:left="129" w:hanging="142"/>
              <w:rPr>
                <w:sz w:val="18"/>
                <w:szCs w:val="18"/>
                <w:lang w:val="en-GB"/>
              </w:rPr>
            </w:pPr>
            <w:r w:rsidRPr="00AC7B2D">
              <w:rPr>
                <w:sz w:val="18"/>
                <w:szCs w:val="18"/>
                <w:lang w:val="en-GB"/>
              </w:rPr>
              <w:t>Procedures to share data</w:t>
            </w:r>
          </w:p>
        </w:tc>
        <w:tc>
          <w:tcPr>
            <w:tcW w:w="2257" w:type="dxa"/>
          </w:tcPr>
          <w:p w14:paraId="2E2D43A9" w14:textId="77777777" w:rsidR="003914CE" w:rsidRPr="000A3195" w:rsidRDefault="003914CE" w:rsidP="003914CE">
            <w:pPr>
              <w:ind w:left="-65"/>
              <w:rPr>
                <w:rFonts w:cs="Arial"/>
                <w:bCs/>
                <w:sz w:val="18"/>
                <w:szCs w:val="18"/>
              </w:rPr>
            </w:pPr>
            <w:r w:rsidRPr="000A3195">
              <w:rPr>
                <w:rFonts w:cs="Arial"/>
                <w:b/>
                <w:bCs/>
                <w:i/>
                <w:sz w:val="18"/>
                <w:szCs w:val="18"/>
              </w:rPr>
              <w:t>Risk</w:t>
            </w:r>
            <w:r w:rsidRPr="000A3195">
              <w:rPr>
                <w:rFonts w:cs="Arial"/>
                <w:bCs/>
                <w:sz w:val="18"/>
                <w:szCs w:val="18"/>
              </w:rPr>
              <w:t>:</w:t>
            </w:r>
          </w:p>
          <w:p w14:paraId="19898270" w14:textId="7378E858" w:rsidR="003914CE" w:rsidRPr="000A3195" w:rsidRDefault="000A3195" w:rsidP="003914CE">
            <w:pPr>
              <w:pStyle w:val="ListParagraph"/>
              <w:numPr>
                <w:ilvl w:val="0"/>
                <w:numId w:val="27"/>
              </w:numPr>
              <w:ind w:left="77" w:hanging="142"/>
              <w:rPr>
                <w:rFonts w:cs="Arial"/>
                <w:bCs/>
                <w:sz w:val="18"/>
                <w:szCs w:val="18"/>
              </w:rPr>
            </w:pPr>
            <w:r w:rsidRPr="000A3195">
              <w:rPr>
                <w:rFonts w:cs="Arial"/>
                <w:bCs/>
                <w:sz w:val="18"/>
                <w:szCs w:val="18"/>
              </w:rPr>
              <w:t>Political will to accept sharing data among government institutions</w:t>
            </w:r>
          </w:p>
          <w:p w14:paraId="4B5DC692" w14:textId="77777777" w:rsidR="003914CE" w:rsidRPr="000A3195" w:rsidRDefault="003914CE" w:rsidP="003914CE">
            <w:pPr>
              <w:ind w:left="-65"/>
              <w:rPr>
                <w:rFonts w:cs="Arial"/>
                <w:bCs/>
                <w:sz w:val="18"/>
                <w:szCs w:val="18"/>
              </w:rPr>
            </w:pPr>
            <w:r w:rsidRPr="000A3195">
              <w:rPr>
                <w:rFonts w:cs="Arial"/>
                <w:b/>
                <w:bCs/>
                <w:i/>
                <w:sz w:val="18"/>
                <w:szCs w:val="18"/>
              </w:rPr>
              <w:t>Assumption</w:t>
            </w:r>
            <w:r w:rsidRPr="000A3195">
              <w:rPr>
                <w:rFonts w:cs="Arial"/>
                <w:bCs/>
                <w:sz w:val="18"/>
                <w:szCs w:val="18"/>
              </w:rPr>
              <w:t>:</w:t>
            </w:r>
          </w:p>
          <w:p w14:paraId="4FDB7E8C" w14:textId="286F9E0B" w:rsidR="003914CE" w:rsidRPr="000A3195" w:rsidRDefault="000A3195" w:rsidP="000A3195">
            <w:pPr>
              <w:pStyle w:val="ListParagraph"/>
              <w:numPr>
                <w:ilvl w:val="0"/>
                <w:numId w:val="27"/>
              </w:numPr>
              <w:ind w:left="77" w:hanging="142"/>
              <w:rPr>
                <w:sz w:val="18"/>
                <w:szCs w:val="18"/>
              </w:rPr>
            </w:pPr>
            <w:r w:rsidRPr="000A3195">
              <w:rPr>
                <w:rFonts w:cs="Arial"/>
                <w:bCs/>
                <w:sz w:val="18"/>
                <w:szCs w:val="18"/>
              </w:rPr>
              <w:t>Government will see the benefit of sharing data</w:t>
            </w:r>
            <w:r w:rsidR="00FD2E41">
              <w:rPr>
                <w:rFonts w:cs="Arial"/>
                <w:bCs/>
                <w:sz w:val="18"/>
                <w:szCs w:val="18"/>
              </w:rPr>
              <w:t xml:space="preserve"> through cabinet support</w:t>
            </w:r>
          </w:p>
        </w:tc>
      </w:tr>
      <w:tr w:rsidR="003914CE" w:rsidRPr="00FF370A" w14:paraId="69725B7F" w14:textId="77777777" w:rsidTr="00745F48">
        <w:tc>
          <w:tcPr>
            <w:tcW w:w="2268" w:type="dxa"/>
            <w:vMerge/>
            <w:shd w:val="clear" w:color="auto" w:fill="auto"/>
            <w:tcMar>
              <w:top w:w="113" w:type="dxa"/>
              <w:bottom w:w="113" w:type="dxa"/>
            </w:tcMar>
          </w:tcPr>
          <w:p w14:paraId="14832614" w14:textId="23823488" w:rsidR="003914CE" w:rsidRPr="000B4FBA" w:rsidRDefault="003914CE" w:rsidP="003F49AD">
            <w:pPr>
              <w:rPr>
                <w:sz w:val="18"/>
                <w:szCs w:val="18"/>
              </w:rPr>
            </w:pPr>
          </w:p>
        </w:tc>
        <w:tc>
          <w:tcPr>
            <w:tcW w:w="2244" w:type="dxa"/>
            <w:tcBorders>
              <w:bottom w:val="single" w:sz="4" w:space="0" w:color="auto"/>
            </w:tcBorders>
          </w:tcPr>
          <w:p w14:paraId="06587774" w14:textId="202A86DF" w:rsidR="003914CE" w:rsidRPr="0083636D" w:rsidRDefault="003914CE" w:rsidP="00B23C67">
            <w:pPr>
              <w:pStyle w:val="ListParagraph"/>
              <w:numPr>
                <w:ilvl w:val="0"/>
                <w:numId w:val="26"/>
              </w:numPr>
              <w:tabs>
                <w:tab w:val="left" w:pos="295"/>
              </w:tabs>
              <w:ind w:left="295" w:hanging="295"/>
              <w:rPr>
                <w:rFonts w:cs="Arial"/>
                <w:bCs/>
                <w:sz w:val="18"/>
                <w:szCs w:val="18"/>
              </w:rPr>
            </w:pPr>
            <w:r>
              <w:rPr>
                <w:rFonts w:cs="Arial"/>
                <w:bCs/>
                <w:sz w:val="18"/>
                <w:szCs w:val="18"/>
              </w:rPr>
              <w:t>Use of this environmental information in decision-making and policy-making</w:t>
            </w:r>
          </w:p>
        </w:tc>
        <w:tc>
          <w:tcPr>
            <w:tcW w:w="1943" w:type="dxa"/>
            <w:tcBorders>
              <w:bottom w:val="single" w:sz="4" w:space="0" w:color="auto"/>
            </w:tcBorders>
          </w:tcPr>
          <w:p w14:paraId="0AEB5ABC" w14:textId="67936904" w:rsidR="003914CE" w:rsidRPr="00745F48" w:rsidRDefault="003914CE" w:rsidP="00CC191C">
            <w:pPr>
              <w:numPr>
                <w:ilvl w:val="0"/>
                <w:numId w:val="28"/>
              </w:numPr>
              <w:tabs>
                <w:tab w:val="clear" w:pos="720"/>
                <w:tab w:val="num" w:pos="129"/>
              </w:tabs>
              <w:ind w:left="129" w:hanging="142"/>
              <w:rPr>
                <w:sz w:val="18"/>
                <w:szCs w:val="18"/>
                <w:lang w:val="en-GB"/>
              </w:rPr>
            </w:pPr>
            <w:r>
              <w:rPr>
                <w:sz w:val="18"/>
                <w:szCs w:val="18"/>
                <w:lang w:val="en-GB"/>
              </w:rPr>
              <w:t>Limited environmental information is used to develop policies and programmes</w:t>
            </w:r>
          </w:p>
        </w:tc>
        <w:tc>
          <w:tcPr>
            <w:tcW w:w="1890" w:type="dxa"/>
            <w:tcBorders>
              <w:bottom w:val="single" w:sz="4" w:space="0" w:color="auto"/>
            </w:tcBorders>
          </w:tcPr>
          <w:p w14:paraId="02049D9E" w14:textId="1A84CCA4" w:rsidR="003914CE" w:rsidRPr="00AC7B2D" w:rsidRDefault="003914CE" w:rsidP="00CC191C">
            <w:pPr>
              <w:numPr>
                <w:ilvl w:val="0"/>
                <w:numId w:val="28"/>
              </w:numPr>
              <w:tabs>
                <w:tab w:val="clear" w:pos="720"/>
                <w:tab w:val="num" w:pos="129"/>
              </w:tabs>
              <w:ind w:left="129" w:hanging="142"/>
              <w:rPr>
                <w:sz w:val="18"/>
                <w:szCs w:val="18"/>
                <w:lang w:val="en-GB"/>
              </w:rPr>
            </w:pPr>
            <w:r w:rsidRPr="00AC7B2D">
              <w:rPr>
                <w:sz w:val="18"/>
                <w:szCs w:val="18"/>
                <w:lang w:val="en-GB"/>
              </w:rPr>
              <w:t>3-4 policies, programmes or plans are developed using environmental information from the EMIS</w:t>
            </w:r>
          </w:p>
        </w:tc>
        <w:tc>
          <w:tcPr>
            <w:tcW w:w="2831" w:type="dxa"/>
          </w:tcPr>
          <w:p w14:paraId="061F562C" w14:textId="394E9EB0" w:rsidR="003914CE" w:rsidRPr="00AC7B2D" w:rsidRDefault="003914CE" w:rsidP="00AC7B2D">
            <w:pPr>
              <w:numPr>
                <w:ilvl w:val="0"/>
                <w:numId w:val="28"/>
              </w:numPr>
              <w:tabs>
                <w:tab w:val="clear" w:pos="720"/>
                <w:tab w:val="num" w:pos="129"/>
              </w:tabs>
              <w:ind w:left="129" w:hanging="142"/>
              <w:rPr>
                <w:sz w:val="18"/>
                <w:szCs w:val="18"/>
                <w:lang w:val="en-GB"/>
              </w:rPr>
            </w:pPr>
            <w:r w:rsidRPr="00AC7B2D">
              <w:rPr>
                <w:sz w:val="18"/>
                <w:szCs w:val="18"/>
                <w:lang w:val="en-GB"/>
              </w:rPr>
              <w:t>Policy, programme and plan documents</w:t>
            </w:r>
          </w:p>
        </w:tc>
        <w:tc>
          <w:tcPr>
            <w:tcW w:w="2257" w:type="dxa"/>
          </w:tcPr>
          <w:p w14:paraId="55CCD6CB" w14:textId="77777777" w:rsidR="003914CE" w:rsidRPr="00DE78DC" w:rsidRDefault="003914CE" w:rsidP="003914CE">
            <w:pPr>
              <w:ind w:left="-65"/>
              <w:rPr>
                <w:rFonts w:cs="Arial"/>
                <w:bCs/>
                <w:sz w:val="18"/>
                <w:szCs w:val="18"/>
              </w:rPr>
            </w:pPr>
            <w:r w:rsidRPr="00DE78DC">
              <w:rPr>
                <w:rFonts w:cs="Arial"/>
                <w:b/>
                <w:bCs/>
                <w:i/>
                <w:sz w:val="18"/>
                <w:szCs w:val="18"/>
              </w:rPr>
              <w:t>Risk</w:t>
            </w:r>
            <w:r w:rsidRPr="00DE78DC">
              <w:rPr>
                <w:rFonts w:cs="Arial"/>
                <w:bCs/>
                <w:sz w:val="18"/>
                <w:szCs w:val="18"/>
              </w:rPr>
              <w:t>:</w:t>
            </w:r>
          </w:p>
          <w:p w14:paraId="2E58FAF8" w14:textId="435190F4" w:rsidR="003914CE" w:rsidRPr="00DE78DC" w:rsidRDefault="00DE78DC" w:rsidP="003914CE">
            <w:pPr>
              <w:pStyle w:val="ListParagraph"/>
              <w:numPr>
                <w:ilvl w:val="0"/>
                <w:numId w:val="27"/>
              </w:numPr>
              <w:ind w:left="77" w:hanging="142"/>
              <w:rPr>
                <w:rFonts w:cs="Arial"/>
                <w:bCs/>
                <w:sz w:val="18"/>
                <w:szCs w:val="18"/>
              </w:rPr>
            </w:pPr>
            <w:r w:rsidRPr="00DE78DC">
              <w:rPr>
                <w:rFonts w:cs="Arial"/>
                <w:bCs/>
                <w:sz w:val="18"/>
                <w:szCs w:val="18"/>
              </w:rPr>
              <w:t>No interest from decision-makers to use better environmental information</w:t>
            </w:r>
          </w:p>
          <w:p w14:paraId="26A0D20A" w14:textId="77777777" w:rsidR="003914CE" w:rsidRPr="00DE78DC" w:rsidRDefault="003914CE" w:rsidP="003914CE">
            <w:pPr>
              <w:ind w:left="-65"/>
              <w:rPr>
                <w:rFonts w:cs="Arial"/>
                <w:bCs/>
                <w:sz w:val="18"/>
                <w:szCs w:val="18"/>
              </w:rPr>
            </w:pPr>
            <w:r w:rsidRPr="00DE78DC">
              <w:rPr>
                <w:rFonts w:cs="Arial"/>
                <w:b/>
                <w:bCs/>
                <w:i/>
                <w:sz w:val="18"/>
                <w:szCs w:val="18"/>
              </w:rPr>
              <w:t>Assumption</w:t>
            </w:r>
            <w:r w:rsidRPr="00DE78DC">
              <w:rPr>
                <w:rFonts w:cs="Arial"/>
                <w:bCs/>
                <w:sz w:val="18"/>
                <w:szCs w:val="18"/>
              </w:rPr>
              <w:t>:</w:t>
            </w:r>
          </w:p>
          <w:p w14:paraId="5D0EC803" w14:textId="77777777" w:rsidR="003914CE" w:rsidRPr="00FD2E41" w:rsidRDefault="00DE78DC" w:rsidP="00DE78DC">
            <w:pPr>
              <w:pStyle w:val="ListParagraph"/>
              <w:numPr>
                <w:ilvl w:val="0"/>
                <w:numId w:val="27"/>
              </w:numPr>
              <w:ind w:left="77" w:hanging="142"/>
              <w:rPr>
                <w:sz w:val="18"/>
                <w:szCs w:val="18"/>
              </w:rPr>
            </w:pPr>
            <w:r w:rsidRPr="00DE78DC">
              <w:rPr>
                <w:rFonts w:cs="Arial"/>
                <w:bCs/>
                <w:sz w:val="18"/>
                <w:szCs w:val="18"/>
              </w:rPr>
              <w:t>The benefit of using better environmental information will encourage decision-makers to use it</w:t>
            </w:r>
          </w:p>
          <w:p w14:paraId="7B398A0F" w14:textId="1B1C07E3" w:rsidR="00FD2E41" w:rsidRPr="00DE78DC" w:rsidRDefault="00FD2E41" w:rsidP="00DE78DC">
            <w:pPr>
              <w:pStyle w:val="ListParagraph"/>
              <w:numPr>
                <w:ilvl w:val="0"/>
                <w:numId w:val="27"/>
              </w:numPr>
              <w:ind w:left="77" w:hanging="142"/>
              <w:rPr>
                <w:sz w:val="18"/>
                <w:szCs w:val="18"/>
              </w:rPr>
            </w:pPr>
            <w:r>
              <w:rPr>
                <w:rFonts w:cs="Arial"/>
                <w:bCs/>
                <w:sz w:val="18"/>
                <w:szCs w:val="18"/>
              </w:rPr>
              <w:t>Cabinet support is in place</w:t>
            </w:r>
          </w:p>
        </w:tc>
      </w:tr>
      <w:tr w:rsidR="003914CE" w:rsidRPr="00FF370A" w14:paraId="41390F66" w14:textId="77777777" w:rsidTr="00745F48">
        <w:tc>
          <w:tcPr>
            <w:tcW w:w="2268" w:type="dxa"/>
            <w:vMerge/>
            <w:shd w:val="clear" w:color="auto" w:fill="auto"/>
            <w:tcMar>
              <w:top w:w="113" w:type="dxa"/>
              <w:bottom w:w="113" w:type="dxa"/>
            </w:tcMar>
          </w:tcPr>
          <w:p w14:paraId="1E1995FB" w14:textId="08268287" w:rsidR="003914CE" w:rsidRPr="00FF370A" w:rsidRDefault="003914CE" w:rsidP="003F49AD">
            <w:pPr>
              <w:rPr>
                <w:rFonts w:cs="Arial"/>
                <w:bCs/>
                <w:sz w:val="18"/>
                <w:szCs w:val="18"/>
              </w:rPr>
            </w:pPr>
          </w:p>
        </w:tc>
        <w:tc>
          <w:tcPr>
            <w:tcW w:w="2244" w:type="dxa"/>
          </w:tcPr>
          <w:p w14:paraId="569B8A89" w14:textId="3B635E73" w:rsidR="003914CE" w:rsidRPr="003C293D" w:rsidRDefault="003914CE" w:rsidP="00B23C67">
            <w:pPr>
              <w:pStyle w:val="ListParagraph"/>
              <w:numPr>
                <w:ilvl w:val="0"/>
                <w:numId w:val="26"/>
              </w:numPr>
              <w:tabs>
                <w:tab w:val="left" w:pos="295"/>
              </w:tabs>
              <w:ind w:left="295" w:hanging="295"/>
              <w:rPr>
                <w:rFonts w:cs="Arial"/>
                <w:bCs/>
                <w:sz w:val="18"/>
                <w:szCs w:val="18"/>
              </w:rPr>
            </w:pPr>
            <w:r w:rsidRPr="003C293D">
              <w:rPr>
                <w:rFonts w:cs="Arial"/>
                <w:bCs/>
                <w:sz w:val="18"/>
                <w:szCs w:val="18"/>
              </w:rPr>
              <w:t>Environmental information is shared regionally and internationally</w:t>
            </w:r>
          </w:p>
        </w:tc>
        <w:tc>
          <w:tcPr>
            <w:tcW w:w="1943" w:type="dxa"/>
          </w:tcPr>
          <w:p w14:paraId="281E8722" w14:textId="50136C16" w:rsidR="003914CE" w:rsidRPr="003C293D" w:rsidRDefault="003914CE" w:rsidP="00CC191C">
            <w:pPr>
              <w:numPr>
                <w:ilvl w:val="0"/>
                <w:numId w:val="28"/>
              </w:numPr>
              <w:tabs>
                <w:tab w:val="clear" w:pos="720"/>
                <w:tab w:val="num" w:pos="129"/>
              </w:tabs>
              <w:ind w:left="129" w:hanging="142"/>
              <w:rPr>
                <w:sz w:val="18"/>
                <w:szCs w:val="18"/>
                <w:lang w:val="en-GB"/>
              </w:rPr>
            </w:pPr>
            <w:r w:rsidRPr="003C293D">
              <w:rPr>
                <w:sz w:val="18"/>
                <w:szCs w:val="18"/>
                <w:lang w:val="en-GB"/>
              </w:rPr>
              <w:t>Limited interaction exists at the regional level to share environmental information</w:t>
            </w:r>
          </w:p>
        </w:tc>
        <w:tc>
          <w:tcPr>
            <w:tcW w:w="1890" w:type="dxa"/>
          </w:tcPr>
          <w:p w14:paraId="3632E344" w14:textId="3FDEC6A2" w:rsidR="003914CE" w:rsidRPr="00AC7B2D" w:rsidRDefault="003914CE" w:rsidP="000502C9">
            <w:pPr>
              <w:numPr>
                <w:ilvl w:val="0"/>
                <w:numId w:val="28"/>
              </w:numPr>
              <w:tabs>
                <w:tab w:val="clear" w:pos="720"/>
                <w:tab w:val="num" w:pos="129"/>
              </w:tabs>
              <w:ind w:left="129" w:hanging="142"/>
              <w:rPr>
                <w:sz w:val="18"/>
                <w:szCs w:val="18"/>
                <w:lang w:val="en-GB"/>
              </w:rPr>
            </w:pPr>
            <w:r w:rsidRPr="00AC7B2D">
              <w:rPr>
                <w:sz w:val="18"/>
                <w:szCs w:val="18"/>
                <w:lang w:val="en-GB"/>
              </w:rPr>
              <w:t>2 regional sharing procedures in place by the end of the project</w:t>
            </w:r>
          </w:p>
        </w:tc>
        <w:tc>
          <w:tcPr>
            <w:tcW w:w="2831" w:type="dxa"/>
          </w:tcPr>
          <w:p w14:paraId="59457F38" w14:textId="08D312F0" w:rsidR="003914CE" w:rsidRPr="00AC7B2D" w:rsidRDefault="003914CE" w:rsidP="00AC7B2D">
            <w:pPr>
              <w:numPr>
                <w:ilvl w:val="0"/>
                <w:numId w:val="28"/>
              </w:numPr>
              <w:tabs>
                <w:tab w:val="clear" w:pos="720"/>
                <w:tab w:val="num" w:pos="129"/>
              </w:tabs>
              <w:ind w:left="129" w:hanging="142"/>
              <w:rPr>
                <w:sz w:val="18"/>
                <w:szCs w:val="18"/>
                <w:lang w:val="en-GB"/>
              </w:rPr>
            </w:pPr>
            <w:r w:rsidRPr="00AC7B2D">
              <w:rPr>
                <w:sz w:val="18"/>
                <w:szCs w:val="18"/>
                <w:lang w:val="en-GB"/>
              </w:rPr>
              <w:t>Regional procedures in place</w:t>
            </w:r>
          </w:p>
        </w:tc>
        <w:tc>
          <w:tcPr>
            <w:tcW w:w="2257" w:type="dxa"/>
          </w:tcPr>
          <w:p w14:paraId="1AFB8943" w14:textId="77777777" w:rsidR="003914CE" w:rsidRPr="00387D05" w:rsidRDefault="003914CE" w:rsidP="003914CE">
            <w:pPr>
              <w:ind w:left="-65"/>
              <w:rPr>
                <w:rFonts w:cs="Arial"/>
                <w:bCs/>
                <w:sz w:val="18"/>
                <w:szCs w:val="18"/>
              </w:rPr>
            </w:pPr>
            <w:r w:rsidRPr="00387D05">
              <w:rPr>
                <w:rFonts w:cs="Arial"/>
                <w:b/>
                <w:bCs/>
                <w:i/>
                <w:sz w:val="18"/>
                <w:szCs w:val="18"/>
              </w:rPr>
              <w:t>Risk</w:t>
            </w:r>
            <w:r w:rsidRPr="00387D05">
              <w:rPr>
                <w:rFonts w:cs="Arial"/>
                <w:bCs/>
                <w:sz w:val="18"/>
                <w:szCs w:val="18"/>
              </w:rPr>
              <w:t>:</w:t>
            </w:r>
          </w:p>
          <w:p w14:paraId="3ECD909A" w14:textId="3090176F" w:rsidR="003914CE" w:rsidRPr="00387D05" w:rsidRDefault="003064FE" w:rsidP="003914CE">
            <w:pPr>
              <w:pStyle w:val="ListParagraph"/>
              <w:numPr>
                <w:ilvl w:val="0"/>
                <w:numId w:val="27"/>
              </w:numPr>
              <w:ind w:left="77" w:hanging="142"/>
              <w:rPr>
                <w:rFonts w:cs="Arial"/>
                <w:bCs/>
                <w:sz w:val="18"/>
                <w:szCs w:val="18"/>
              </w:rPr>
            </w:pPr>
            <w:r w:rsidRPr="00387D05">
              <w:rPr>
                <w:rFonts w:cs="Arial"/>
                <w:bCs/>
                <w:sz w:val="18"/>
                <w:szCs w:val="18"/>
              </w:rPr>
              <w:t>There is no regional commitment to share environmental information</w:t>
            </w:r>
          </w:p>
          <w:p w14:paraId="6F3145CD" w14:textId="77777777" w:rsidR="003914CE" w:rsidRPr="00387D05" w:rsidRDefault="003914CE" w:rsidP="003914CE">
            <w:pPr>
              <w:ind w:left="-65"/>
              <w:rPr>
                <w:rFonts w:cs="Arial"/>
                <w:bCs/>
                <w:sz w:val="18"/>
                <w:szCs w:val="18"/>
              </w:rPr>
            </w:pPr>
            <w:r w:rsidRPr="00387D05">
              <w:rPr>
                <w:rFonts w:cs="Arial"/>
                <w:b/>
                <w:bCs/>
                <w:i/>
                <w:sz w:val="18"/>
                <w:szCs w:val="18"/>
              </w:rPr>
              <w:t>Assumption</w:t>
            </w:r>
            <w:r w:rsidRPr="00387D05">
              <w:rPr>
                <w:rFonts w:cs="Arial"/>
                <w:bCs/>
                <w:sz w:val="18"/>
                <w:szCs w:val="18"/>
              </w:rPr>
              <w:t>:</w:t>
            </w:r>
          </w:p>
          <w:p w14:paraId="5A2E672D" w14:textId="3F5E319B" w:rsidR="003914CE" w:rsidRPr="00387D05" w:rsidRDefault="00387D05" w:rsidP="00387D05">
            <w:pPr>
              <w:pStyle w:val="ListParagraph"/>
              <w:numPr>
                <w:ilvl w:val="0"/>
                <w:numId w:val="27"/>
              </w:numPr>
              <w:ind w:left="77" w:hanging="142"/>
              <w:rPr>
                <w:sz w:val="18"/>
                <w:szCs w:val="18"/>
              </w:rPr>
            </w:pPr>
            <w:r w:rsidRPr="00387D05">
              <w:rPr>
                <w:rFonts w:cs="Arial"/>
                <w:bCs/>
                <w:sz w:val="18"/>
                <w:szCs w:val="18"/>
              </w:rPr>
              <w:t>Regional organizations will lead the sharing of environmental information</w:t>
            </w:r>
          </w:p>
        </w:tc>
      </w:tr>
      <w:tr w:rsidR="003914CE" w:rsidRPr="00FF370A" w14:paraId="59964EFA" w14:textId="77777777" w:rsidTr="00745F48">
        <w:tc>
          <w:tcPr>
            <w:tcW w:w="2268" w:type="dxa"/>
            <w:vMerge/>
            <w:shd w:val="clear" w:color="auto" w:fill="auto"/>
          </w:tcPr>
          <w:p w14:paraId="51DEC1B0" w14:textId="52436075" w:rsidR="003914CE" w:rsidRPr="00FF370A" w:rsidRDefault="003914CE" w:rsidP="003F49AD">
            <w:pPr>
              <w:rPr>
                <w:rFonts w:cs="Arial"/>
                <w:bCs/>
                <w:sz w:val="18"/>
                <w:szCs w:val="18"/>
              </w:rPr>
            </w:pPr>
          </w:p>
        </w:tc>
        <w:tc>
          <w:tcPr>
            <w:tcW w:w="2244" w:type="dxa"/>
          </w:tcPr>
          <w:p w14:paraId="69B94B3C" w14:textId="3B85CC55" w:rsidR="003914CE" w:rsidRPr="00B23C67" w:rsidRDefault="003914CE" w:rsidP="00745F48">
            <w:pPr>
              <w:pStyle w:val="ListParagraph"/>
              <w:numPr>
                <w:ilvl w:val="0"/>
                <w:numId w:val="26"/>
              </w:numPr>
              <w:tabs>
                <w:tab w:val="left" w:pos="295"/>
              </w:tabs>
              <w:ind w:left="295" w:hanging="295"/>
              <w:rPr>
                <w:rFonts w:cs="Arial"/>
                <w:bCs/>
                <w:sz w:val="18"/>
                <w:szCs w:val="18"/>
              </w:rPr>
            </w:pPr>
            <w:r>
              <w:rPr>
                <w:rFonts w:cs="Arial"/>
                <w:bCs/>
                <w:sz w:val="18"/>
                <w:szCs w:val="18"/>
              </w:rPr>
              <w:t>Q</w:t>
            </w:r>
            <w:r w:rsidRPr="00B23C67">
              <w:rPr>
                <w:rFonts w:cs="Arial"/>
                <w:bCs/>
                <w:sz w:val="18"/>
                <w:szCs w:val="18"/>
              </w:rPr>
              <w:t>uality</w:t>
            </w:r>
            <w:r>
              <w:rPr>
                <w:rFonts w:cs="Arial"/>
                <w:bCs/>
                <w:sz w:val="18"/>
                <w:szCs w:val="18"/>
              </w:rPr>
              <w:t xml:space="preserve">, </w:t>
            </w:r>
            <w:r w:rsidRPr="00B23C67">
              <w:rPr>
                <w:rFonts w:cs="Arial"/>
                <w:bCs/>
                <w:sz w:val="18"/>
                <w:szCs w:val="18"/>
              </w:rPr>
              <w:t>quantity and timeliness of r</w:t>
            </w:r>
            <w:r>
              <w:rPr>
                <w:rFonts w:cs="Arial"/>
                <w:bCs/>
                <w:sz w:val="18"/>
                <w:szCs w:val="18"/>
              </w:rPr>
              <w:t>eports submitted to conventions</w:t>
            </w:r>
          </w:p>
        </w:tc>
        <w:tc>
          <w:tcPr>
            <w:tcW w:w="1943" w:type="dxa"/>
          </w:tcPr>
          <w:p w14:paraId="048835E3" w14:textId="25FDEEFC" w:rsidR="003914CE" w:rsidRPr="00745F48" w:rsidRDefault="003914CE" w:rsidP="00CC191C">
            <w:pPr>
              <w:numPr>
                <w:ilvl w:val="0"/>
                <w:numId w:val="28"/>
              </w:numPr>
              <w:tabs>
                <w:tab w:val="clear" w:pos="720"/>
                <w:tab w:val="num" w:pos="129"/>
              </w:tabs>
              <w:ind w:left="129" w:hanging="142"/>
              <w:rPr>
                <w:sz w:val="18"/>
                <w:szCs w:val="18"/>
                <w:lang w:val="en-GB"/>
              </w:rPr>
            </w:pPr>
            <w:r w:rsidRPr="00745F48">
              <w:rPr>
                <w:sz w:val="18"/>
                <w:szCs w:val="18"/>
                <w:lang w:val="en-GB"/>
              </w:rPr>
              <w:t>Reports are not submitted on time and do not contain much primary collected data</w:t>
            </w:r>
          </w:p>
        </w:tc>
        <w:tc>
          <w:tcPr>
            <w:tcW w:w="1890" w:type="dxa"/>
          </w:tcPr>
          <w:p w14:paraId="7887E6F4" w14:textId="648DCC30" w:rsidR="003914CE" w:rsidRPr="00AC7B2D" w:rsidRDefault="003914CE" w:rsidP="000502C9">
            <w:pPr>
              <w:numPr>
                <w:ilvl w:val="0"/>
                <w:numId w:val="28"/>
              </w:numPr>
              <w:tabs>
                <w:tab w:val="clear" w:pos="720"/>
                <w:tab w:val="num" w:pos="129"/>
              </w:tabs>
              <w:ind w:left="129" w:hanging="142"/>
              <w:rPr>
                <w:sz w:val="18"/>
                <w:szCs w:val="18"/>
                <w:lang w:val="en-GB"/>
              </w:rPr>
            </w:pPr>
            <w:r w:rsidRPr="00AC7B2D">
              <w:rPr>
                <w:sz w:val="18"/>
                <w:szCs w:val="18"/>
                <w:lang w:val="en-GB"/>
              </w:rPr>
              <w:t>National communications/ reports are submitted on time and contain primary data collected by the EMIS</w:t>
            </w:r>
          </w:p>
        </w:tc>
        <w:tc>
          <w:tcPr>
            <w:tcW w:w="2831" w:type="dxa"/>
          </w:tcPr>
          <w:p w14:paraId="10B42644" w14:textId="71B648F5" w:rsidR="003914CE" w:rsidRPr="00AC7B2D" w:rsidRDefault="003914CE" w:rsidP="00AC7B2D">
            <w:pPr>
              <w:numPr>
                <w:ilvl w:val="0"/>
                <w:numId w:val="28"/>
              </w:numPr>
              <w:tabs>
                <w:tab w:val="clear" w:pos="720"/>
                <w:tab w:val="num" w:pos="129"/>
              </w:tabs>
              <w:ind w:left="129" w:hanging="142"/>
              <w:rPr>
                <w:sz w:val="18"/>
                <w:szCs w:val="18"/>
                <w:lang w:val="en-GB"/>
              </w:rPr>
            </w:pPr>
            <w:r w:rsidRPr="00AC7B2D">
              <w:rPr>
                <w:sz w:val="18"/>
                <w:szCs w:val="18"/>
                <w:lang w:val="en-GB"/>
              </w:rPr>
              <w:t>National communications and reports</w:t>
            </w:r>
          </w:p>
        </w:tc>
        <w:tc>
          <w:tcPr>
            <w:tcW w:w="2257" w:type="dxa"/>
          </w:tcPr>
          <w:p w14:paraId="687ECF92" w14:textId="77777777" w:rsidR="003914CE" w:rsidRPr="00E67551" w:rsidRDefault="003914CE" w:rsidP="003914CE">
            <w:pPr>
              <w:ind w:left="-65"/>
              <w:rPr>
                <w:rFonts w:cs="Arial"/>
                <w:bCs/>
                <w:sz w:val="18"/>
                <w:szCs w:val="18"/>
              </w:rPr>
            </w:pPr>
            <w:r w:rsidRPr="00E67551">
              <w:rPr>
                <w:rFonts w:cs="Arial"/>
                <w:b/>
                <w:bCs/>
                <w:i/>
                <w:sz w:val="18"/>
                <w:szCs w:val="18"/>
              </w:rPr>
              <w:t>Risk</w:t>
            </w:r>
            <w:r w:rsidRPr="00E67551">
              <w:rPr>
                <w:rFonts w:cs="Arial"/>
                <w:bCs/>
                <w:sz w:val="18"/>
                <w:szCs w:val="18"/>
              </w:rPr>
              <w:t>:</w:t>
            </w:r>
          </w:p>
          <w:p w14:paraId="63EE045B" w14:textId="1BAB16F0" w:rsidR="003914CE" w:rsidRPr="00E67551" w:rsidRDefault="00E67551" w:rsidP="003914CE">
            <w:pPr>
              <w:pStyle w:val="ListParagraph"/>
              <w:numPr>
                <w:ilvl w:val="0"/>
                <w:numId w:val="27"/>
              </w:numPr>
              <w:ind w:left="77" w:hanging="142"/>
              <w:rPr>
                <w:rFonts w:cs="Arial"/>
                <w:bCs/>
                <w:sz w:val="18"/>
                <w:szCs w:val="18"/>
              </w:rPr>
            </w:pPr>
            <w:r w:rsidRPr="00E67551">
              <w:rPr>
                <w:rFonts w:cs="Arial"/>
                <w:bCs/>
                <w:sz w:val="18"/>
                <w:szCs w:val="18"/>
              </w:rPr>
              <w:t>The government does not fulfill its international obligations; including those from the 3 Rio Conventions</w:t>
            </w:r>
          </w:p>
          <w:p w14:paraId="3D29FB9D" w14:textId="77777777" w:rsidR="003914CE" w:rsidRPr="00E67551" w:rsidRDefault="003914CE" w:rsidP="003914CE">
            <w:pPr>
              <w:ind w:left="-65"/>
              <w:rPr>
                <w:rFonts w:cs="Arial"/>
                <w:bCs/>
                <w:sz w:val="18"/>
                <w:szCs w:val="18"/>
              </w:rPr>
            </w:pPr>
            <w:r w:rsidRPr="00E67551">
              <w:rPr>
                <w:rFonts w:cs="Arial"/>
                <w:b/>
                <w:bCs/>
                <w:i/>
                <w:sz w:val="18"/>
                <w:szCs w:val="18"/>
              </w:rPr>
              <w:t>Assumption</w:t>
            </w:r>
            <w:r w:rsidRPr="00E67551">
              <w:rPr>
                <w:rFonts w:cs="Arial"/>
                <w:bCs/>
                <w:sz w:val="18"/>
                <w:szCs w:val="18"/>
              </w:rPr>
              <w:t>:</w:t>
            </w:r>
          </w:p>
          <w:p w14:paraId="10E26DAD" w14:textId="1F7A45A6" w:rsidR="003914CE" w:rsidRPr="00E67551" w:rsidRDefault="00E67551" w:rsidP="00E67551">
            <w:pPr>
              <w:pStyle w:val="ListParagraph"/>
              <w:numPr>
                <w:ilvl w:val="0"/>
                <w:numId w:val="27"/>
              </w:numPr>
              <w:ind w:left="77" w:hanging="142"/>
              <w:rPr>
                <w:rFonts w:cs="Arial"/>
                <w:b/>
                <w:bCs/>
                <w:sz w:val="18"/>
                <w:szCs w:val="18"/>
              </w:rPr>
            </w:pPr>
            <w:r w:rsidRPr="00E67551">
              <w:rPr>
                <w:rFonts w:cs="Arial"/>
                <w:bCs/>
                <w:sz w:val="18"/>
                <w:szCs w:val="18"/>
              </w:rPr>
              <w:t>The government continues to fulfill its international commitments</w:t>
            </w:r>
          </w:p>
        </w:tc>
      </w:tr>
      <w:tr w:rsidR="003914CE" w:rsidRPr="00FF370A" w14:paraId="3EC474DC" w14:textId="77777777" w:rsidTr="00745F48">
        <w:tc>
          <w:tcPr>
            <w:tcW w:w="2268" w:type="dxa"/>
            <w:vMerge/>
            <w:tcBorders>
              <w:bottom w:val="single" w:sz="4" w:space="0" w:color="auto"/>
            </w:tcBorders>
            <w:shd w:val="clear" w:color="auto" w:fill="auto"/>
          </w:tcPr>
          <w:p w14:paraId="7FEA55F8" w14:textId="65F92515" w:rsidR="003914CE" w:rsidRPr="00FF370A" w:rsidRDefault="003914CE" w:rsidP="003F49AD">
            <w:pPr>
              <w:rPr>
                <w:rFonts w:cs="Arial"/>
                <w:b/>
                <w:bCs/>
                <w:sz w:val="18"/>
                <w:szCs w:val="18"/>
              </w:rPr>
            </w:pPr>
          </w:p>
        </w:tc>
        <w:tc>
          <w:tcPr>
            <w:tcW w:w="2244" w:type="dxa"/>
            <w:tcBorders>
              <w:bottom w:val="single" w:sz="4" w:space="0" w:color="auto"/>
            </w:tcBorders>
          </w:tcPr>
          <w:p w14:paraId="5BF0FEC8" w14:textId="15FF3A65" w:rsidR="003914CE" w:rsidRPr="00B23C67" w:rsidRDefault="003914CE" w:rsidP="00B23C67">
            <w:pPr>
              <w:pStyle w:val="ListParagraph"/>
              <w:numPr>
                <w:ilvl w:val="0"/>
                <w:numId w:val="26"/>
              </w:numPr>
              <w:tabs>
                <w:tab w:val="left" w:pos="295"/>
              </w:tabs>
              <w:ind w:left="295" w:hanging="295"/>
              <w:rPr>
                <w:rFonts w:cs="Arial"/>
                <w:bCs/>
                <w:sz w:val="18"/>
                <w:szCs w:val="18"/>
              </w:rPr>
            </w:pPr>
            <w:r w:rsidRPr="00B23C67">
              <w:rPr>
                <w:rFonts w:cs="Arial"/>
                <w:bCs/>
                <w:sz w:val="18"/>
                <w:szCs w:val="18"/>
              </w:rPr>
              <w:t>Public states higher awareness of env</w:t>
            </w:r>
            <w:r>
              <w:rPr>
                <w:rFonts w:cs="Arial"/>
                <w:bCs/>
                <w:sz w:val="18"/>
                <w:szCs w:val="18"/>
              </w:rPr>
              <w:t>ironmental information products</w:t>
            </w:r>
          </w:p>
        </w:tc>
        <w:tc>
          <w:tcPr>
            <w:tcW w:w="1943" w:type="dxa"/>
            <w:tcBorders>
              <w:bottom w:val="single" w:sz="4" w:space="0" w:color="auto"/>
            </w:tcBorders>
          </w:tcPr>
          <w:p w14:paraId="476B29E1" w14:textId="14265A7E" w:rsidR="003914CE" w:rsidRPr="003C293D" w:rsidRDefault="003914CE" w:rsidP="00CC191C">
            <w:pPr>
              <w:numPr>
                <w:ilvl w:val="0"/>
                <w:numId w:val="28"/>
              </w:numPr>
              <w:tabs>
                <w:tab w:val="clear" w:pos="720"/>
                <w:tab w:val="num" w:pos="129"/>
              </w:tabs>
              <w:ind w:left="129" w:hanging="142"/>
              <w:rPr>
                <w:sz w:val="18"/>
                <w:szCs w:val="18"/>
                <w:lang w:val="en-GB"/>
              </w:rPr>
            </w:pPr>
            <w:r w:rsidRPr="003C293D">
              <w:rPr>
                <w:sz w:val="18"/>
                <w:szCs w:val="18"/>
                <w:lang w:val="en-GB"/>
              </w:rPr>
              <w:t>Public and decision-makers are not aware about existing environmental information</w:t>
            </w:r>
          </w:p>
        </w:tc>
        <w:tc>
          <w:tcPr>
            <w:tcW w:w="1890" w:type="dxa"/>
            <w:tcBorders>
              <w:bottom w:val="single" w:sz="4" w:space="0" w:color="auto"/>
            </w:tcBorders>
          </w:tcPr>
          <w:p w14:paraId="753273CD" w14:textId="1E6A46BA" w:rsidR="003914CE" w:rsidRPr="003C293D" w:rsidRDefault="003914CE" w:rsidP="000502C9">
            <w:pPr>
              <w:numPr>
                <w:ilvl w:val="0"/>
                <w:numId w:val="28"/>
              </w:numPr>
              <w:tabs>
                <w:tab w:val="clear" w:pos="720"/>
                <w:tab w:val="num" w:pos="129"/>
              </w:tabs>
              <w:ind w:left="129" w:hanging="142"/>
              <w:rPr>
                <w:sz w:val="18"/>
                <w:szCs w:val="18"/>
                <w:lang w:val="en-GB"/>
              </w:rPr>
            </w:pPr>
            <w:r w:rsidRPr="003C293D">
              <w:rPr>
                <w:sz w:val="18"/>
                <w:szCs w:val="18"/>
                <w:lang w:val="en-GB"/>
              </w:rPr>
              <w:t>50% of Members of Parliament are aware about existence of easily accessible environmental information at ECD</w:t>
            </w:r>
          </w:p>
        </w:tc>
        <w:tc>
          <w:tcPr>
            <w:tcW w:w="2831" w:type="dxa"/>
            <w:tcBorders>
              <w:bottom w:val="single" w:sz="4" w:space="0" w:color="auto"/>
            </w:tcBorders>
          </w:tcPr>
          <w:p w14:paraId="0941F35B" w14:textId="42CBCC6A" w:rsidR="003914CE" w:rsidRPr="00AC7B2D" w:rsidRDefault="003914CE" w:rsidP="000502C9">
            <w:pPr>
              <w:numPr>
                <w:ilvl w:val="0"/>
                <w:numId w:val="28"/>
              </w:numPr>
              <w:tabs>
                <w:tab w:val="clear" w:pos="720"/>
                <w:tab w:val="num" w:pos="129"/>
              </w:tabs>
              <w:ind w:left="129" w:hanging="142"/>
              <w:rPr>
                <w:sz w:val="18"/>
                <w:szCs w:val="18"/>
                <w:lang w:val="en-GB"/>
              </w:rPr>
            </w:pPr>
            <w:r w:rsidRPr="00AC7B2D">
              <w:rPr>
                <w:sz w:val="18"/>
                <w:szCs w:val="18"/>
                <w:lang w:val="en-GB"/>
              </w:rPr>
              <w:t>Surveys of decision-makers</w:t>
            </w:r>
          </w:p>
          <w:p w14:paraId="7A92D047" w14:textId="77777777" w:rsidR="003914CE" w:rsidRDefault="003914CE" w:rsidP="00AC7B2D">
            <w:pPr>
              <w:numPr>
                <w:ilvl w:val="0"/>
                <w:numId w:val="28"/>
              </w:numPr>
              <w:tabs>
                <w:tab w:val="clear" w:pos="720"/>
                <w:tab w:val="num" w:pos="129"/>
              </w:tabs>
              <w:ind w:left="129" w:hanging="142"/>
              <w:rPr>
                <w:sz w:val="18"/>
                <w:szCs w:val="18"/>
                <w:lang w:val="en-GB"/>
              </w:rPr>
            </w:pPr>
            <w:r w:rsidRPr="00AC7B2D">
              <w:rPr>
                <w:sz w:val="18"/>
                <w:szCs w:val="18"/>
                <w:lang w:val="en-GB"/>
              </w:rPr>
              <w:t>Citations in newspapers and other media</w:t>
            </w:r>
          </w:p>
          <w:p w14:paraId="2B918239" w14:textId="6D4D28FA" w:rsidR="003914CE" w:rsidRPr="00AC7B2D" w:rsidRDefault="003914CE" w:rsidP="00AC7B2D">
            <w:pPr>
              <w:numPr>
                <w:ilvl w:val="0"/>
                <w:numId w:val="28"/>
              </w:numPr>
              <w:tabs>
                <w:tab w:val="clear" w:pos="720"/>
                <w:tab w:val="num" w:pos="129"/>
              </w:tabs>
              <w:ind w:left="129" w:hanging="142"/>
              <w:rPr>
                <w:sz w:val="18"/>
                <w:szCs w:val="18"/>
                <w:lang w:val="en-GB"/>
              </w:rPr>
            </w:pPr>
            <w:r>
              <w:rPr>
                <w:sz w:val="18"/>
                <w:szCs w:val="18"/>
                <w:lang w:val="en-GB"/>
              </w:rPr>
              <w:t>References in brochures, pamphlets, flyers, etc.</w:t>
            </w:r>
          </w:p>
        </w:tc>
        <w:tc>
          <w:tcPr>
            <w:tcW w:w="2257" w:type="dxa"/>
            <w:tcBorders>
              <w:bottom w:val="single" w:sz="4" w:space="0" w:color="auto"/>
            </w:tcBorders>
          </w:tcPr>
          <w:p w14:paraId="6306560E" w14:textId="77777777" w:rsidR="003914CE" w:rsidRPr="00E96F22" w:rsidRDefault="003914CE" w:rsidP="003914CE">
            <w:pPr>
              <w:ind w:left="-65"/>
              <w:rPr>
                <w:rFonts w:cs="Arial"/>
                <w:bCs/>
                <w:sz w:val="18"/>
                <w:szCs w:val="18"/>
              </w:rPr>
            </w:pPr>
            <w:r w:rsidRPr="00E96F22">
              <w:rPr>
                <w:rFonts w:cs="Arial"/>
                <w:b/>
                <w:bCs/>
                <w:i/>
                <w:sz w:val="18"/>
                <w:szCs w:val="18"/>
              </w:rPr>
              <w:t>Risk</w:t>
            </w:r>
            <w:r w:rsidRPr="00E96F22">
              <w:rPr>
                <w:rFonts w:cs="Arial"/>
                <w:bCs/>
                <w:sz w:val="18"/>
                <w:szCs w:val="18"/>
              </w:rPr>
              <w:t>:</w:t>
            </w:r>
          </w:p>
          <w:p w14:paraId="05205292" w14:textId="282322E1" w:rsidR="003914CE" w:rsidRPr="00E96F22" w:rsidRDefault="00E96F22" w:rsidP="003914CE">
            <w:pPr>
              <w:pStyle w:val="ListParagraph"/>
              <w:numPr>
                <w:ilvl w:val="0"/>
                <w:numId w:val="27"/>
              </w:numPr>
              <w:ind w:left="77" w:hanging="142"/>
              <w:rPr>
                <w:rFonts w:cs="Arial"/>
                <w:bCs/>
                <w:sz w:val="18"/>
                <w:szCs w:val="18"/>
              </w:rPr>
            </w:pPr>
            <w:r w:rsidRPr="00E96F22">
              <w:rPr>
                <w:rFonts w:cs="Arial"/>
                <w:bCs/>
                <w:sz w:val="18"/>
                <w:szCs w:val="18"/>
              </w:rPr>
              <w:t>Socio-economic pressures do not de-value environmental attitudes and concern</w:t>
            </w:r>
          </w:p>
          <w:p w14:paraId="440C6BB4" w14:textId="77777777" w:rsidR="003914CE" w:rsidRPr="00E96F22" w:rsidRDefault="003914CE" w:rsidP="003914CE">
            <w:pPr>
              <w:ind w:left="-65"/>
              <w:rPr>
                <w:rFonts w:cs="Arial"/>
                <w:bCs/>
                <w:sz w:val="18"/>
                <w:szCs w:val="18"/>
              </w:rPr>
            </w:pPr>
            <w:r w:rsidRPr="00E96F22">
              <w:rPr>
                <w:rFonts w:cs="Arial"/>
                <w:b/>
                <w:bCs/>
                <w:i/>
                <w:sz w:val="18"/>
                <w:szCs w:val="18"/>
              </w:rPr>
              <w:t>Assumption</w:t>
            </w:r>
            <w:r w:rsidRPr="00E96F22">
              <w:rPr>
                <w:rFonts w:cs="Arial"/>
                <w:bCs/>
                <w:sz w:val="18"/>
                <w:szCs w:val="18"/>
              </w:rPr>
              <w:t>:</w:t>
            </w:r>
          </w:p>
          <w:p w14:paraId="083D9D33" w14:textId="5B236544" w:rsidR="003914CE" w:rsidRPr="00E96F22" w:rsidRDefault="00387D05" w:rsidP="00387D05">
            <w:pPr>
              <w:numPr>
                <w:ilvl w:val="0"/>
                <w:numId w:val="28"/>
              </w:numPr>
              <w:tabs>
                <w:tab w:val="clear" w:pos="720"/>
                <w:tab w:val="num" w:pos="129"/>
              </w:tabs>
              <w:ind w:left="129" w:hanging="142"/>
              <w:rPr>
                <w:rFonts w:cs="Arial"/>
                <w:b/>
                <w:bCs/>
                <w:sz w:val="18"/>
                <w:szCs w:val="18"/>
              </w:rPr>
            </w:pPr>
            <w:r w:rsidRPr="00E96F22">
              <w:rPr>
                <w:sz w:val="18"/>
                <w:szCs w:val="18"/>
                <w:lang w:val="en-GB"/>
              </w:rPr>
              <w:t>Survey results will show an increased awareness and understanding of the Rio Conventions’ implementation for decision-makers</w:t>
            </w:r>
          </w:p>
        </w:tc>
      </w:tr>
      <w:tr w:rsidR="003914CE" w:rsidRPr="00FF370A" w14:paraId="76846071" w14:textId="77777777" w:rsidTr="00C9531F">
        <w:trPr>
          <w:trHeight w:val="532"/>
        </w:trPr>
        <w:tc>
          <w:tcPr>
            <w:tcW w:w="13433" w:type="dxa"/>
            <w:gridSpan w:val="6"/>
            <w:shd w:val="clear" w:color="auto" w:fill="99CCFF"/>
            <w:vAlign w:val="center"/>
          </w:tcPr>
          <w:p w14:paraId="7660B172" w14:textId="4E3AE3FC" w:rsidR="003914CE" w:rsidRPr="00125A4A" w:rsidRDefault="003914CE" w:rsidP="00FF370A">
            <w:pPr>
              <w:rPr>
                <w:rFonts w:cs="Arial"/>
                <w:b/>
                <w:bCs/>
                <w:sz w:val="18"/>
                <w:szCs w:val="18"/>
              </w:rPr>
            </w:pPr>
            <w:r w:rsidRPr="00125A4A">
              <w:rPr>
                <w:rFonts w:cs="Arial"/>
                <w:b/>
                <w:bCs/>
                <w:sz w:val="18"/>
                <w:szCs w:val="18"/>
              </w:rPr>
              <w:t>COMPONENT 2.0: ENVIRONMENTAL INDICATORS AND COMPLIANCE MONITORING SYSTEM (CMS)</w:t>
            </w:r>
          </w:p>
        </w:tc>
      </w:tr>
      <w:tr w:rsidR="003914CE" w:rsidRPr="00FF370A" w14:paraId="119F2137" w14:textId="77777777" w:rsidTr="00745F48">
        <w:tc>
          <w:tcPr>
            <w:tcW w:w="2268" w:type="dxa"/>
            <w:vMerge w:val="restart"/>
            <w:shd w:val="clear" w:color="auto" w:fill="auto"/>
          </w:tcPr>
          <w:p w14:paraId="4CED3230" w14:textId="77777777" w:rsidR="003914CE" w:rsidRDefault="003914CE" w:rsidP="00FF370A">
            <w:pPr>
              <w:rPr>
                <w:noProof/>
                <w:sz w:val="18"/>
                <w:szCs w:val="18"/>
              </w:rPr>
            </w:pPr>
            <w:r>
              <w:rPr>
                <w:rFonts w:cs="Arial"/>
                <w:b/>
                <w:bCs/>
                <w:sz w:val="18"/>
                <w:szCs w:val="18"/>
              </w:rPr>
              <w:t>Outcome</w:t>
            </w:r>
            <w:r w:rsidRPr="00125A4A">
              <w:rPr>
                <w:rFonts w:cs="Arial"/>
                <w:b/>
                <w:bCs/>
                <w:sz w:val="18"/>
                <w:szCs w:val="18"/>
              </w:rPr>
              <w:t xml:space="preserve"> 2: </w:t>
            </w:r>
            <w:r>
              <w:rPr>
                <w:noProof/>
                <w:sz w:val="18"/>
                <w:szCs w:val="18"/>
              </w:rPr>
              <w:t>A Compliance Monitoring S</w:t>
            </w:r>
            <w:r w:rsidRPr="00125A4A">
              <w:rPr>
                <w:noProof/>
                <w:sz w:val="18"/>
                <w:szCs w:val="18"/>
              </w:rPr>
              <w:t>ystem</w:t>
            </w:r>
            <w:r>
              <w:rPr>
                <w:noProof/>
                <w:sz w:val="18"/>
                <w:szCs w:val="18"/>
              </w:rPr>
              <w:t xml:space="preserve"> (CMS) </w:t>
            </w:r>
            <w:r w:rsidRPr="00125A4A">
              <w:rPr>
                <w:noProof/>
                <w:sz w:val="18"/>
                <w:szCs w:val="18"/>
              </w:rPr>
              <w:t>developed and tracking key environmental indicators.</w:t>
            </w:r>
          </w:p>
          <w:p w14:paraId="42AB3520" w14:textId="77777777" w:rsidR="003914CE" w:rsidRDefault="003914CE" w:rsidP="00FF370A">
            <w:pPr>
              <w:rPr>
                <w:noProof/>
                <w:sz w:val="18"/>
                <w:szCs w:val="18"/>
              </w:rPr>
            </w:pPr>
          </w:p>
          <w:p w14:paraId="7D71E5EB" w14:textId="77777777" w:rsidR="003914CE" w:rsidRDefault="003914CE" w:rsidP="00FF370A">
            <w:pPr>
              <w:rPr>
                <w:rFonts w:cs="Arial"/>
                <w:bCs/>
                <w:sz w:val="18"/>
                <w:szCs w:val="18"/>
              </w:rPr>
            </w:pPr>
            <w:r w:rsidRPr="00FF370A">
              <w:rPr>
                <w:rFonts w:cs="Arial"/>
                <w:b/>
                <w:bCs/>
                <w:sz w:val="18"/>
                <w:szCs w:val="18"/>
              </w:rPr>
              <w:t>Output 2.1</w:t>
            </w:r>
            <w:r>
              <w:rPr>
                <w:rFonts w:cs="Arial"/>
                <w:b/>
                <w:bCs/>
                <w:sz w:val="18"/>
                <w:szCs w:val="18"/>
              </w:rPr>
              <w:t xml:space="preserve">: </w:t>
            </w:r>
            <w:r w:rsidRPr="000B4FBA">
              <w:rPr>
                <w:rFonts w:cs="Arial"/>
                <w:bCs/>
                <w:sz w:val="18"/>
                <w:szCs w:val="18"/>
              </w:rPr>
              <w:t>An institutionalized set of environmental indicators.</w:t>
            </w:r>
          </w:p>
          <w:p w14:paraId="158E6BE0" w14:textId="77777777" w:rsidR="003914CE" w:rsidRDefault="003914CE" w:rsidP="00FF370A">
            <w:pPr>
              <w:rPr>
                <w:rFonts w:cs="Arial"/>
                <w:bCs/>
                <w:sz w:val="18"/>
                <w:szCs w:val="18"/>
              </w:rPr>
            </w:pPr>
          </w:p>
          <w:p w14:paraId="4F74BCF8" w14:textId="507C2826" w:rsidR="003914CE" w:rsidRPr="00125A4A" w:rsidRDefault="003914CE" w:rsidP="00FF370A">
            <w:pPr>
              <w:rPr>
                <w:rFonts w:cs="Arial"/>
                <w:b/>
                <w:bCs/>
                <w:sz w:val="18"/>
                <w:szCs w:val="18"/>
              </w:rPr>
            </w:pPr>
            <w:r w:rsidRPr="00FF370A">
              <w:rPr>
                <w:rFonts w:cs="Arial"/>
                <w:b/>
                <w:bCs/>
                <w:sz w:val="18"/>
                <w:szCs w:val="18"/>
              </w:rPr>
              <w:t>Output 2.2</w:t>
            </w:r>
            <w:r>
              <w:rPr>
                <w:rFonts w:cs="Arial"/>
                <w:b/>
                <w:bCs/>
                <w:sz w:val="18"/>
                <w:szCs w:val="18"/>
              </w:rPr>
              <w:t xml:space="preserve">: </w:t>
            </w:r>
            <w:r w:rsidRPr="000B4FBA">
              <w:rPr>
                <w:noProof/>
                <w:sz w:val="18"/>
                <w:szCs w:val="18"/>
              </w:rPr>
              <w:t>An operational compliance monitoring system.</w:t>
            </w:r>
          </w:p>
        </w:tc>
        <w:tc>
          <w:tcPr>
            <w:tcW w:w="2244" w:type="dxa"/>
          </w:tcPr>
          <w:p w14:paraId="4C8261EA" w14:textId="06D79E74" w:rsidR="003914CE" w:rsidRPr="00C9531F" w:rsidRDefault="003914CE" w:rsidP="001D74E2">
            <w:pPr>
              <w:pStyle w:val="ListParagraph"/>
              <w:numPr>
                <w:ilvl w:val="0"/>
                <w:numId w:val="26"/>
              </w:numPr>
              <w:tabs>
                <w:tab w:val="left" w:pos="295"/>
              </w:tabs>
              <w:ind w:left="295" w:hanging="295"/>
              <w:rPr>
                <w:rFonts w:cs="Arial"/>
                <w:bCs/>
                <w:sz w:val="18"/>
                <w:szCs w:val="18"/>
              </w:rPr>
            </w:pPr>
            <w:r w:rsidRPr="00C9531F">
              <w:rPr>
                <w:rFonts w:cs="Arial"/>
                <w:bCs/>
                <w:sz w:val="18"/>
                <w:szCs w:val="18"/>
              </w:rPr>
              <w:t>Adequate environmental indicators monitored</w:t>
            </w:r>
          </w:p>
        </w:tc>
        <w:tc>
          <w:tcPr>
            <w:tcW w:w="1943" w:type="dxa"/>
          </w:tcPr>
          <w:p w14:paraId="40F33675" w14:textId="18E68AFB" w:rsidR="003914CE" w:rsidRPr="00C9531F" w:rsidRDefault="003914CE" w:rsidP="00C9531F">
            <w:pPr>
              <w:pStyle w:val="ListParagraph"/>
              <w:numPr>
                <w:ilvl w:val="0"/>
                <w:numId w:val="27"/>
              </w:numPr>
              <w:ind w:left="77" w:hanging="142"/>
              <w:rPr>
                <w:rFonts w:cs="Arial"/>
                <w:bCs/>
                <w:sz w:val="18"/>
                <w:szCs w:val="18"/>
              </w:rPr>
            </w:pPr>
            <w:r w:rsidRPr="00C9531F">
              <w:rPr>
                <w:rFonts w:cs="Arial"/>
                <w:bCs/>
                <w:sz w:val="18"/>
                <w:szCs w:val="18"/>
              </w:rPr>
              <w:t>The existing set of environmental indicators is not comprehensive and does not respond to the information requirements</w:t>
            </w:r>
          </w:p>
        </w:tc>
        <w:tc>
          <w:tcPr>
            <w:tcW w:w="1890" w:type="dxa"/>
          </w:tcPr>
          <w:p w14:paraId="50B3B3EE" w14:textId="5F6E738F" w:rsidR="003914CE" w:rsidRPr="00C9531F" w:rsidRDefault="003914CE" w:rsidP="00C9531F">
            <w:pPr>
              <w:pStyle w:val="ListParagraph"/>
              <w:numPr>
                <w:ilvl w:val="0"/>
                <w:numId w:val="27"/>
              </w:numPr>
              <w:ind w:left="77" w:hanging="142"/>
              <w:rPr>
                <w:rFonts w:cs="Arial"/>
                <w:bCs/>
                <w:sz w:val="18"/>
                <w:szCs w:val="18"/>
              </w:rPr>
            </w:pPr>
            <w:r w:rsidRPr="00C9531F">
              <w:rPr>
                <w:rFonts w:cs="Arial"/>
                <w:bCs/>
                <w:sz w:val="18"/>
                <w:szCs w:val="18"/>
              </w:rPr>
              <w:t>Set of environmental indicators in place and responds to national and international information requirements</w:t>
            </w:r>
          </w:p>
        </w:tc>
        <w:tc>
          <w:tcPr>
            <w:tcW w:w="2831" w:type="dxa"/>
          </w:tcPr>
          <w:p w14:paraId="2B540D84" w14:textId="77777777" w:rsidR="003914CE" w:rsidRPr="00C9531F" w:rsidRDefault="003914CE" w:rsidP="00C9531F">
            <w:pPr>
              <w:pStyle w:val="ListParagraph"/>
              <w:numPr>
                <w:ilvl w:val="0"/>
                <w:numId w:val="27"/>
              </w:numPr>
              <w:ind w:left="77" w:hanging="142"/>
              <w:rPr>
                <w:rFonts w:cs="Arial"/>
                <w:bCs/>
                <w:sz w:val="18"/>
                <w:szCs w:val="18"/>
              </w:rPr>
            </w:pPr>
            <w:r w:rsidRPr="00C9531F">
              <w:rPr>
                <w:rFonts w:cs="Arial"/>
                <w:bCs/>
                <w:sz w:val="18"/>
                <w:szCs w:val="18"/>
              </w:rPr>
              <w:t>List of official environmental indicators monitored by relevant institutions</w:t>
            </w:r>
          </w:p>
          <w:p w14:paraId="36DE74F1" w14:textId="77777777" w:rsidR="003914CE" w:rsidRDefault="003914CE" w:rsidP="00C9531F">
            <w:pPr>
              <w:pStyle w:val="ListParagraph"/>
              <w:numPr>
                <w:ilvl w:val="0"/>
                <w:numId w:val="27"/>
              </w:numPr>
              <w:ind w:left="77" w:hanging="142"/>
              <w:rPr>
                <w:rFonts w:cs="Arial"/>
                <w:bCs/>
                <w:sz w:val="18"/>
                <w:szCs w:val="18"/>
              </w:rPr>
            </w:pPr>
            <w:r w:rsidRPr="00C9531F">
              <w:rPr>
                <w:rFonts w:cs="Arial"/>
                <w:bCs/>
                <w:sz w:val="18"/>
                <w:szCs w:val="18"/>
              </w:rPr>
              <w:t>Final Evaluation report</w:t>
            </w:r>
          </w:p>
          <w:p w14:paraId="641E2BA7" w14:textId="0F391087" w:rsidR="003914CE" w:rsidRPr="00C9531F" w:rsidRDefault="003914CE" w:rsidP="00C9531F">
            <w:pPr>
              <w:pStyle w:val="ListParagraph"/>
              <w:numPr>
                <w:ilvl w:val="0"/>
                <w:numId w:val="27"/>
              </w:numPr>
              <w:ind w:left="77" w:hanging="142"/>
              <w:rPr>
                <w:rFonts w:cs="Arial"/>
                <w:bCs/>
                <w:sz w:val="18"/>
                <w:szCs w:val="18"/>
              </w:rPr>
            </w:pPr>
            <w:r>
              <w:rPr>
                <w:rFonts w:cs="Arial"/>
                <w:bCs/>
                <w:sz w:val="18"/>
                <w:szCs w:val="18"/>
              </w:rPr>
              <w:t>State of environment report and National communications/reports</w:t>
            </w:r>
          </w:p>
        </w:tc>
        <w:tc>
          <w:tcPr>
            <w:tcW w:w="2257" w:type="dxa"/>
          </w:tcPr>
          <w:p w14:paraId="0C459204" w14:textId="77777777" w:rsidR="003914CE" w:rsidRPr="003914CE" w:rsidRDefault="003914CE" w:rsidP="003914CE">
            <w:pPr>
              <w:ind w:left="-65"/>
              <w:rPr>
                <w:rFonts w:cs="Arial"/>
                <w:bCs/>
                <w:sz w:val="18"/>
                <w:szCs w:val="18"/>
              </w:rPr>
            </w:pPr>
            <w:r w:rsidRPr="003914CE">
              <w:rPr>
                <w:rFonts w:cs="Arial"/>
                <w:b/>
                <w:bCs/>
                <w:i/>
                <w:sz w:val="18"/>
                <w:szCs w:val="18"/>
              </w:rPr>
              <w:t>Risk</w:t>
            </w:r>
            <w:r w:rsidRPr="003914CE">
              <w:rPr>
                <w:rFonts w:cs="Arial"/>
                <w:bCs/>
                <w:sz w:val="18"/>
                <w:szCs w:val="18"/>
              </w:rPr>
              <w:t>:</w:t>
            </w:r>
          </w:p>
          <w:p w14:paraId="63FF5534" w14:textId="2880F48F" w:rsidR="003914CE" w:rsidRDefault="00A448D6" w:rsidP="003914CE">
            <w:pPr>
              <w:pStyle w:val="ListParagraph"/>
              <w:numPr>
                <w:ilvl w:val="0"/>
                <w:numId w:val="27"/>
              </w:numPr>
              <w:ind w:left="77" w:hanging="142"/>
              <w:rPr>
                <w:rFonts w:cs="Arial"/>
                <w:bCs/>
                <w:sz w:val="18"/>
                <w:szCs w:val="18"/>
              </w:rPr>
            </w:pPr>
            <w:r w:rsidRPr="00A448D6">
              <w:rPr>
                <w:rFonts w:cs="Arial"/>
                <w:bCs/>
                <w:sz w:val="18"/>
                <w:szCs w:val="18"/>
              </w:rPr>
              <w:t>New indicators are adopted but they require additional resources to be monitored; which might not be available</w:t>
            </w:r>
          </w:p>
          <w:p w14:paraId="55749D1B" w14:textId="77777777" w:rsidR="003914CE" w:rsidRDefault="003914CE" w:rsidP="003914CE">
            <w:pPr>
              <w:ind w:left="-65"/>
              <w:rPr>
                <w:rFonts w:cs="Arial"/>
                <w:bCs/>
                <w:sz w:val="18"/>
                <w:szCs w:val="18"/>
              </w:rPr>
            </w:pPr>
            <w:r w:rsidRPr="003914CE">
              <w:rPr>
                <w:rFonts w:cs="Arial"/>
                <w:b/>
                <w:bCs/>
                <w:i/>
                <w:sz w:val="18"/>
                <w:szCs w:val="18"/>
              </w:rPr>
              <w:t>Assumption</w:t>
            </w:r>
            <w:r>
              <w:rPr>
                <w:rFonts w:cs="Arial"/>
                <w:bCs/>
                <w:sz w:val="18"/>
                <w:szCs w:val="18"/>
              </w:rPr>
              <w:t>:</w:t>
            </w:r>
          </w:p>
          <w:p w14:paraId="747D9A8E" w14:textId="4F065657" w:rsidR="003914CE" w:rsidRPr="00FF370A" w:rsidRDefault="00A448D6" w:rsidP="00A448D6">
            <w:pPr>
              <w:rPr>
                <w:rFonts w:cs="Arial"/>
                <w:sz w:val="18"/>
                <w:szCs w:val="18"/>
                <w:highlight w:val="yellow"/>
                <w:lang w:val="en-AU"/>
              </w:rPr>
            </w:pPr>
            <w:r>
              <w:rPr>
                <w:rFonts w:cs="Arial"/>
                <w:sz w:val="18"/>
                <w:szCs w:val="18"/>
                <w:lang w:val="en-AU"/>
              </w:rPr>
              <w:t>The government</w:t>
            </w:r>
            <w:r w:rsidRPr="00A448D6">
              <w:rPr>
                <w:rFonts w:cs="Arial"/>
                <w:sz w:val="18"/>
                <w:szCs w:val="18"/>
                <w:lang w:val="en-AU"/>
              </w:rPr>
              <w:t xml:space="preserve"> pursues its budget support to integrate the 3 Rio Conventions obligations into the </w:t>
            </w:r>
            <w:r>
              <w:rPr>
                <w:rFonts w:cs="Arial"/>
                <w:sz w:val="18"/>
                <w:szCs w:val="18"/>
                <w:lang w:val="en-AU"/>
              </w:rPr>
              <w:t xml:space="preserve">Kiribati </w:t>
            </w:r>
            <w:r w:rsidRPr="00A448D6">
              <w:rPr>
                <w:rFonts w:cs="Arial"/>
                <w:sz w:val="18"/>
                <w:szCs w:val="18"/>
                <w:lang w:val="en-AU"/>
              </w:rPr>
              <w:t>information management approach and monitoring system</w:t>
            </w:r>
          </w:p>
        </w:tc>
      </w:tr>
      <w:tr w:rsidR="003914CE" w:rsidRPr="00FF370A" w14:paraId="592F9DE1" w14:textId="77777777" w:rsidTr="00745F48">
        <w:tc>
          <w:tcPr>
            <w:tcW w:w="2268" w:type="dxa"/>
            <w:vMerge/>
            <w:shd w:val="clear" w:color="auto" w:fill="auto"/>
          </w:tcPr>
          <w:p w14:paraId="20C9F68D" w14:textId="77777777" w:rsidR="003914CE" w:rsidRPr="00FF370A" w:rsidRDefault="003914CE" w:rsidP="00FF370A">
            <w:pPr>
              <w:rPr>
                <w:rFonts w:cs="Arial"/>
                <w:b/>
                <w:bCs/>
                <w:sz w:val="18"/>
                <w:szCs w:val="18"/>
              </w:rPr>
            </w:pPr>
          </w:p>
        </w:tc>
        <w:tc>
          <w:tcPr>
            <w:tcW w:w="2244" w:type="dxa"/>
          </w:tcPr>
          <w:p w14:paraId="7F044234" w14:textId="331D8FCD" w:rsidR="003914CE" w:rsidRPr="00C9531F" w:rsidRDefault="003914CE" w:rsidP="001D74E2">
            <w:pPr>
              <w:pStyle w:val="ListParagraph"/>
              <w:numPr>
                <w:ilvl w:val="0"/>
                <w:numId w:val="26"/>
              </w:numPr>
              <w:tabs>
                <w:tab w:val="left" w:pos="295"/>
              </w:tabs>
              <w:ind w:left="295" w:hanging="295"/>
              <w:rPr>
                <w:rFonts w:cs="Arial"/>
                <w:bCs/>
                <w:sz w:val="18"/>
                <w:szCs w:val="18"/>
              </w:rPr>
            </w:pPr>
            <w:r w:rsidRPr="00C9531F">
              <w:rPr>
                <w:rFonts w:cs="Arial"/>
                <w:bCs/>
                <w:sz w:val="18"/>
                <w:szCs w:val="18"/>
              </w:rPr>
              <w:t>Adequate national standards, norms, procedures for monitoring these environmental indicators are officially in place</w:t>
            </w:r>
          </w:p>
        </w:tc>
        <w:tc>
          <w:tcPr>
            <w:tcW w:w="1943" w:type="dxa"/>
          </w:tcPr>
          <w:p w14:paraId="270B21DC" w14:textId="430941F8" w:rsidR="003914CE" w:rsidRPr="00C9531F" w:rsidRDefault="003914CE" w:rsidP="00C9531F">
            <w:pPr>
              <w:pStyle w:val="ListParagraph"/>
              <w:numPr>
                <w:ilvl w:val="0"/>
                <w:numId w:val="27"/>
              </w:numPr>
              <w:ind w:left="77" w:hanging="142"/>
              <w:rPr>
                <w:rFonts w:cs="Arial"/>
                <w:bCs/>
                <w:sz w:val="18"/>
                <w:szCs w:val="18"/>
              </w:rPr>
            </w:pPr>
            <w:r w:rsidRPr="00C9531F">
              <w:rPr>
                <w:rFonts w:cs="Arial"/>
                <w:bCs/>
                <w:sz w:val="18"/>
                <w:szCs w:val="18"/>
              </w:rPr>
              <w:t>There is no unified set of standards, norms and procedures to collect data, conduct observations and make sampling</w:t>
            </w:r>
          </w:p>
        </w:tc>
        <w:tc>
          <w:tcPr>
            <w:tcW w:w="1890" w:type="dxa"/>
          </w:tcPr>
          <w:p w14:paraId="711ECAF0" w14:textId="1CD90EF1" w:rsidR="003914CE" w:rsidRPr="00C9531F" w:rsidRDefault="003914CE" w:rsidP="00C9531F">
            <w:pPr>
              <w:pStyle w:val="ListParagraph"/>
              <w:numPr>
                <w:ilvl w:val="0"/>
                <w:numId w:val="27"/>
              </w:numPr>
              <w:ind w:left="77" w:hanging="142"/>
              <w:rPr>
                <w:rFonts w:cs="Arial"/>
                <w:bCs/>
                <w:sz w:val="18"/>
                <w:szCs w:val="18"/>
              </w:rPr>
            </w:pPr>
            <w:r w:rsidRPr="00C9531F">
              <w:rPr>
                <w:rFonts w:cs="Arial"/>
                <w:bCs/>
                <w:sz w:val="18"/>
                <w:szCs w:val="18"/>
              </w:rPr>
              <w:t>Adequate official standards, norms and procedures are in place and use by the relevant institutions</w:t>
            </w:r>
          </w:p>
        </w:tc>
        <w:tc>
          <w:tcPr>
            <w:tcW w:w="2831" w:type="dxa"/>
          </w:tcPr>
          <w:p w14:paraId="603C94EA" w14:textId="42DB1E9D" w:rsidR="003914CE" w:rsidRPr="00C9531F" w:rsidRDefault="003914CE" w:rsidP="00C9531F">
            <w:pPr>
              <w:pStyle w:val="ListParagraph"/>
              <w:numPr>
                <w:ilvl w:val="0"/>
                <w:numId w:val="27"/>
              </w:numPr>
              <w:ind w:left="77" w:hanging="142"/>
              <w:rPr>
                <w:rFonts w:cs="Arial"/>
                <w:bCs/>
                <w:sz w:val="18"/>
                <w:szCs w:val="18"/>
              </w:rPr>
            </w:pPr>
            <w:r w:rsidRPr="00C9531F">
              <w:rPr>
                <w:rFonts w:cs="Arial"/>
                <w:bCs/>
                <w:sz w:val="18"/>
                <w:szCs w:val="18"/>
              </w:rPr>
              <w:t>List o</w:t>
            </w:r>
            <w:r>
              <w:rPr>
                <w:rFonts w:cs="Arial"/>
                <w:bCs/>
                <w:sz w:val="18"/>
                <w:szCs w:val="18"/>
              </w:rPr>
              <w:t>f official standards, norms and p</w:t>
            </w:r>
            <w:r w:rsidRPr="00C9531F">
              <w:rPr>
                <w:rFonts w:cs="Arial"/>
                <w:bCs/>
                <w:sz w:val="18"/>
                <w:szCs w:val="18"/>
              </w:rPr>
              <w:t>rocedures</w:t>
            </w:r>
          </w:p>
          <w:p w14:paraId="0F29CA0D" w14:textId="77777777" w:rsidR="003914CE" w:rsidRPr="00C9531F" w:rsidRDefault="003914CE" w:rsidP="00C9531F">
            <w:pPr>
              <w:pStyle w:val="ListParagraph"/>
              <w:numPr>
                <w:ilvl w:val="0"/>
                <w:numId w:val="27"/>
              </w:numPr>
              <w:ind w:left="77" w:hanging="142"/>
              <w:rPr>
                <w:rFonts w:cs="Arial"/>
                <w:bCs/>
                <w:sz w:val="18"/>
                <w:szCs w:val="18"/>
              </w:rPr>
            </w:pPr>
            <w:r w:rsidRPr="00C9531F">
              <w:rPr>
                <w:rFonts w:cs="Arial"/>
                <w:bCs/>
                <w:sz w:val="18"/>
                <w:szCs w:val="18"/>
              </w:rPr>
              <w:t>Assessment reports</w:t>
            </w:r>
          </w:p>
          <w:p w14:paraId="03D782F1" w14:textId="5138FD8F" w:rsidR="003914CE" w:rsidRPr="00C9531F" w:rsidRDefault="003914CE" w:rsidP="00C9531F">
            <w:pPr>
              <w:pStyle w:val="ListParagraph"/>
              <w:numPr>
                <w:ilvl w:val="0"/>
                <w:numId w:val="27"/>
              </w:numPr>
              <w:ind w:left="77" w:hanging="142"/>
              <w:rPr>
                <w:rFonts w:cs="Arial"/>
                <w:bCs/>
                <w:sz w:val="18"/>
                <w:szCs w:val="18"/>
              </w:rPr>
            </w:pPr>
            <w:r w:rsidRPr="00C9531F">
              <w:rPr>
                <w:rFonts w:cs="Arial"/>
                <w:bCs/>
                <w:sz w:val="18"/>
                <w:szCs w:val="18"/>
              </w:rPr>
              <w:t>Final Evaluation report</w:t>
            </w:r>
          </w:p>
        </w:tc>
        <w:tc>
          <w:tcPr>
            <w:tcW w:w="2257" w:type="dxa"/>
          </w:tcPr>
          <w:p w14:paraId="240251FF" w14:textId="77777777" w:rsidR="003914CE" w:rsidRPr="003914CE" w:rsidRDefault="003914CE" w:rsidP="003914CE">
            <w:pPr>
              <w:ind w:left="-65"/>
              <w:rPr>
                <w:rFonts w:cs="Arial"/>
                <w:bCs/>
                <w:sz w:val="18"/>
                <w:szCs w:val="18"/>
              </w:rPr>
            </w:pPr>
            <w:r w:rsidRPr="003914CE">
              <w:rPr>
                <w:rFonts w:cs="Arial"/>
                <w:b/>
                <w:bCs/>
                <w:i/>
                <w:sz w:val="18"/>
                <w:szCs w:val="18"/>
              </w:rPr>
              <w:t>Risk</w:t>
            </w:r>
            <w:r w:rsidRPr="003914CE">
              <w:rPr>
                <w:rFonts w:cs="Arial"/>
                <w:bCs/>
                <w:sz w:val="18"/>
                <w:szCs w:val="18"/>
              </w:rPr>
              <w:t>:</w:t>
            </w:r>
          </w:p>
          <w:p w14:paraId="081064C1" w14:textId="14E12DEF" w:rsidR="003914CE" w:rsidRDefault="00AC03E9" w:rsidP="003914CE">
            <w:pPr>
              <w:pStyle w:val="ListParagraph"/>
              <w:numPr>
                <w:ilvl w:val="0"/>
                <w:numId w:val="27"/>
              </w:numPr>
              <w:ind w:left="77" w:hanging="142"/>
              <w:rPr>
                <w:rFonts w:cs="Arial"/>
                <w:bCs/>
                <w:sz w:val="18"/>
                <w:szCs w:val="18"/>
              </w:rPr>
            </w:pPr>
            <w:r w:rsidRPr="00AC03E9">
              <w:rPr>
                <w:rFonts w:cs="Arial"/>
                <w:bCs/>
                <w:sz w:val="18"/>
                <w:szCs w:val="18"/>
              </w:rPr>
              <w:t>New standards, norms and procedures are identified but might not be adopted by the Government</w:t>
            </w:r>
          </w:p>
          <w:p w14:paraId="77F5EDAB" w14:textId="77777777" w:rsidR="003914CE" w:rsidRDefault="003914CE" w:rsidP="003914CE">
            <w:pPr>
              <w:ind w:left="-65"/>
              <w:rPr>
                <w:rFonts w:cs="Arial"/>
                <w:bCs/>
                <w:sz w:val="18"/>
                <w:szCs w:val="18"/>
              </w:rPr>
            </w:pPr>
            <w:r w:rsidRPr="003914CE">
              <w:rPr>
                <w:rFonts w:cs="Arial"/>
                <w:b/>
                <w:bCs/>
                <w:i/>
                <w:sz w:val="18"/>
                <w:szCs w:val="18"/>
              </w:rPr>
              <w:t>Assumption</w:t>
            </w:r>
            <w:r>
              <w:rPr>
                <w:rFonts w:cs="Arial"/>
                <w:bCs/>
                <w:sz w:val="18"/>
                <w:szCs w:val="18"/>
              </w:rPr>
              <w:t>:</w:t>
            </w:r>
          </w:p>
          <w:p w14:paraId="7DC712F8" w14:textId="14EB07F6" w:rsidR="003914CE" w:rsidRPr="00FF370A" w:rsidRDefault="00AC03E9" w:rsidP="00AC03E9">
            <w:pPr>
              <w:pStyle w:val="ListParagraph"/>
              <w:numPr>
                <w:ilvl w:val="0"/>
                <w:numId w:val="27"/>
              </w:numPr>
              <w:ind w:left="77" w:hanging="142"/>
              <w:rPr>
                <w:rFonts w:cs="Arial"/>
                <w:bCs/>
                <w:sz w:val="18"/>
                <w:szCs w:val="18"/>
              </w:rPr>
            </w:pPr>
            <w:r>
              <w:rPr>
                <w:rFonts w:cs="Arial"/>
                <w:bCs/>
                <w:sz w:val="18"/>
                <w:szCs w:val="18"/>
              </w:rPr>
              <w:t>The government</w:t>
            </w:r>
            <w:r w:rsidRPr="00AC03E9">
              <w:rPr>
                <w:rFonts w:cs="Arial"/>
                <w:bCs/>
                <w:sz w:val="18"/>
                <w:szCs w:val="18"/>
              </w:rPr>
              <w:t xml:space="preserve"> pursues its policies to integrate the 3 Rio Conventions obligations into the </w:t>
            </w:r>
            <w:r>
              <w:rPr>
                <w:rFonts w:cs="Arial"/>
                <w:bCs/>
                <w:sz w:val="18"/>
                <w:szCs w:val="18"/>
              </w:rPr>
              <w:t>Kiribati</w:t>
            </w:r>
            <w:r w:rsidRPr="00AC03E9">
              <w:rPr>
                <w:rFonts w:cs="Arial"/>
                <w:bCs/>
                <w:sz w:val="18"/>
                <w:szCs w:val="18"/>
              </w:rPr>
              <w:t xml:space="preserve"> information management approach and monitoring system</w:t>
            </w:r>
          </w:p>
        </w:tc>
      </w:tr>
      <w:tr w:rsidR="003914CE" w:rsidRPr="00FF370A" w14:paraId="702C2866" w14:textId="77777777" w:rsidTr="00745F48">
        <w:tc>
          <w:tcPr>
            <w:tcW w:w="2268" w:type="dxa"/>
            <w:vMerge/>
            <w:shd w:val="clear" w:color="auto" w:fill="auto"/>
          </w:tcPr>
          <w:p w14:paraId="779B4FD5" w14:textId="77777777" w:rsidR="003914CE" w:rsidRPr="00FF370A" w:rsidRDefault="003914CE" w:rsidP="00FF370A">
            <w:pPr>
              <w:rPr>
                <w:rFonts w:cs="Arial"/>
                <w:b/>
                <w:bCs/>
                <w:sz w:val="18"/>
                <w:szCs w:val="18"/>
              </w:rPr>
            </w:pPr>
          </w:p>
        </w:tc>
        <w:tc>
          <w:tcPr>
            <w:tcW w:w="2244" w:type="dxa"/>
          </w:tcPr>
          <w:p w14:paraId="1C5299CA" w14:textId="24C27D18" w:rsidR="003914CE" w:rsidRPr="00FC7C93" w:rsidRDefault="003914CE" w:rsidP="001D74E2">
            <w:pPr>
              <w:pStyle w:val="ListParagraph"/>
              <w:numPr>
                <w:ilvl w:val="0"/>
                <w:numId w:val="26"/>
              </w:numPr>
              <w:tabs>
                <w:tab w:val="left" w:pos="295"/>
              </w:tabs>
              <w:ind w:left="295" w:hanging="295"/>
              <w:rPr>
                <w:rFonts w:cs="Arial"/>
                <w:bCs/>
                <w:sz w:val="18"/>
                <w:szCs w:val="18"/>
              </w:rPr>
            </w:pPr>
            <w:r>
              <w:rPr>
                <w:rFonts w:cs="Arial"/>
                <w:bCs/>
                <w:sz w:val="18"/>
                <w:szCs w:val="18"/>
              </w:rPr>
              <w:t>An</w:t>
            </w:r>
            <w:r w:rsidRPr="00FC7C93">
              <w:rPr>
                <w:rFonts w:cs="Arial"/>
                <w:bCs/>
                <w:sz w:val="18"/>
                <w:szCs w:val="18"/>
              </w:rPr>
              <w:t xml:space="preserve"> in-service training programme for public servants include course(s) covering environmental information management and monitoring system</w:t>
            </w:r>
          </w:p>
        </w:tc>
        <w:tc>
          <w:tcPr>
            <w:tcW w:w="1943" w:type="dxa"/>
          </w:tcPr>
          <w:p w14:paraId="27E29428" w14:textId="69C87D9B" w:rsidR="003914CE" w:rsidRPr="00FC7C93" w:rsidRDefault="003914CE" w:rsidP="0083636D">
            <w:pPr>
              <w:pStyle w:val="ListParagraph"/>
              <w:numPr>
                <w:ilvl w:val="0"/>
                <w:numId w:val="27"/>
              </w:numPr>
              <w:ind w:left="77" w:hanging="142"/>
              <w:rPr>
                <w:rFonts w:cs="Arial"/>
                <w:bCs/>
                <w:sz w:val="18"/>
                <w:szCs w:val="18"/>
              </w:rPr>
            </w:pPr>
            <w:r>
              <w:rPr>
                <w:rFonts w:cs="Arial"/>
                <w:bCs/>
                <w:sz w:val="18"/>
                <w:szCs w:val="18"/>
              </w:rPr>
              <w:t xml:space="preserve">There is no </w:t>
            </w:r>
            <w:r w:rsidRPr="00FC7C93">
              <w:rPr>
                <w:rFonts w:cs="Arial"/>
                <w:bCs/>
                <w:sz w:val="18"/>
                <w:szCs w:val="18"/>
              </w:rPr>
              <w:t>training programme for public administrators on environmental information management and monitoring system</w:t>
            </w:r>
          </w:p>
        </w:tc>
        <w:tc>
          <w:tcPr>
            <w:tcW w:w="1890" w:type="dxa"/>
          </w:tcPr>
          <w:p w14:paraId="3BB0196D" w14:textId="4174F1D3" w:rsidR="003914CE" w:rsidRPr="00FC7C93" w:rsidRDefault="003914CE" w:rsidP="00FC7C93">
            <w:pPr>
              <w:pStyle w:val="ListParagraph"/>
              <w:numPr>
                <w:ilvl w:val="0"/>
                <w:numId w:val="27"/>
              </w:numPr>
              <w:ind w:left="77" w:hanging="142"/>
              <w:rPr>
                <w:rFonts w:cs="Arial"/>
                <w:bCs/>
                <w:sz w:val="18"/>
                <w:szCs w:val="18"/>
              </w:rPr>
            </w:pPr>
            <w:r w:rsidRPr="00FC7C93">
              <w:rPr>
                <w:rFonts w:cs="Arial"/>
                <w:bCs/>
                <w:sz w:val="18"/>
                <w:szCs w:val="18"/>
              </w:rPr>
              <w:t>The catalogue of in-service training programme include course(s) on environmental information management and monitoring system</w:t>
            </w:r>
          </w:p>
        </w:tc>
        <w:tc>
          <w:tcPr>
            <w:tcW w:w="2831" w:type="dxa"/>
          </w:tcPr>
          <w:p w14:paraId="3E6E050B" w14:textId="77777777" w:rsidR="003914CE" w:rsidRDefault="003914CE" w:rsidP="00FC7C93">
            <w:pPr>
              <w:pStyle w:val="ListParagraph"/>
              <w:numPr>
                <w:ilvl w:val="0"/>
                <w:numId w:val="27"/>
              </w:numPr>
              <w:ind w:left="77" w:hanging="142"/>
              <w:rPr>
                <w:rFonts w:cs="Arial"/>
                <w:bCs/>
                <w:sz w:val="18"/>
                <w:szCs w:val="18"/>
              </w:rPr>
            </w:pPr>
            <w:r w:rsidRPr="00FC7C93">
              <w:rPr>
                <w:rFonts w:cs="Arial"/>
                <w:bCs/>
                <w:sz w:val="18"/>
                <w:szCs w:val="18"/>
              </w:rPr>
              <w:t>Catalogue of in-service training programme</w:t>
            </w:r>
          </w:p>
          <w:p w14:paraId="4B87A1F0" w14:textId="2D5C4CFB" w:rsidR="003914CE" w:rsidRPr="00FC7C93" w:rsidRDefault="003914CE" w:rsidP="00FC7C93">
            <w:pPr>
              <w:pStyle w:val="ListParagraph"/>
              <w:numPr>
                <w:ilvl w:val="0"/>
                <w:numId w:val="27"/>
              </w:numPr>
              <w:ind w:left="77" w:hanging="142"/>
              <w:rPr>
                <w:rFonts w:cs="Arial"/>
                <w:bCs/>
                <w:sz w:val="18"/>
                <w:szCs w:val="18"/>
              </w:rPr>
            </w:pPr>
            <w:r>
              <w:rPr>
                <w:rFonts w:cs="Arial"/>
                <w:bCs/>
                <w:sz w:val="18"/>
                <w:szCs w:val="18"/>
              </w:rPr>
              <w:t>Other training programmes</w:t>
            </w:r>
          </w:p>
          <w:p w14:paraId="42B7DBE2" w14:textId="1DC44539" w:rsidR="003914CE" w:rsidRPr="00FC7C93" w:rsidRDefault="003914CE" w:rsidP="00FC7C93">
            <w:pPr>
              <w:pStyle w:val="ListParagraph"/>
              <w:numPr>
                <w:ilvl w:val="0"/>
                <w:numId w:val="27"/>
              </w:numPr>
              <w:ind w:left="77" w:hanging="142"/>
              <w:rPr>
                <w:rFonts w:cs="Arial"/>
                <w:bCs/>
                <w:sz w:val="18"/>
                <w:szCs w:val="18"/>
              </w:rPr>
            </w:pPr>
            <w:r w:rsidRPr="00FC7C93">
              <w:rPr>
                <w:rFonts w:cs="Arial"/>
                <w:bCs/>
                <w:sz w:val="18"/>
                <w:szCs w:val="18"/>
              </w:rPr>
              <w:t>PIRs</w:t>
            </w:r>
          </w:p>
        </w:tc>
        <w:tc>
          <w:tcPr>
            <w:tcW w:w="2257" w:type="dxa"/>
          </w:tcPr>
          <w:p w14:paraId="3058A7C6" w14:textId="77777777" w:rsidR="003914CE" w:rsidRPr="003914CE" w:rsidRDefault="003914CE" w:rsidP="003914CE">
            <w:pPr>
              <w:ind w:left="-65"/>
              <w:rPr>
                <w:rFonts w:cs="Arial"/>
                <w:bCs/>
                <w:sz w:val="18"/>
                <w:szCs w:val="18"/>
              </w:rPr>
            </w:pPr>
            <w:r w:rsidRPr="003914CE">
              <w:rPr>
                <w:rFonts w:cs="Arial"/>
                <w:b/>
                <w:bCs/>
                <w:i/>
                <w:sz w:val="18"/>
                <w:szCs w:val="18"/>
              </w:rPr>
              <w:t>Risk</w:t>
            </w:r>
            <w:r w:rsidRPr="003914CE">
              <w:rPr>
                <w:rFonts w:cs="Arial"/>
                <w:bCs/>
                <w:sz w:val="18"/>
                <w:szCs w:val="18"/>
              </w:rPr>
              <w:t>:</w:t>
            </w:r>
          </w:p>
          <w:p w14:paraId="54293484" w14:textId="14AB4ECB" w:rsidR="003914CE" w:rsidRDefault="00D0577D" w:rsidP="003914CE">
            <w:pPr>
              <w:pStyle w:val="ListParagraph"/>
              <w:numPr>
                <w:ilvl w:val="0"/>
                <w:numId w:val="27"/>
              </w:numPr>
              <w:ind w:left="77" w:hanging="142"/>
              <w:rPr>
                <w:rFonts w:cs="Arial"/>
                <w:bCs/>
                <w:sz w:val="18"/>
                <w:szCs w:val="18"/>
              </w:rPr>
            </w:pPr>
            <w:r w:rsidRPr="00D0577D">
              <w:rPr>
                <w:rFonts w:cs="Arial"/>
                <w:bCs/>
                <w:sz w:val="18"/>
                <w:szCs w:val="18"/>
              </w:rPr>
              <w:t>The in-service training system for public servants might not be interested in integrating into its catalogue the training curricula developed with the support of the project</w:t>
            </w:r>
          </w:p>
          <w:p w14:paraId="4BD080C6" w14:textId="77777777" w:rsidR="003914CE" w:rsidRDefault="003914CE" w:rsidP="003914CE">
            <w:pPr>
              <w:ind w:left="-65"/>
              <w:rPr>
                <w:rFonts w:cs="Arial"/>
                <w:bCs/>
                <w:sz w:val="18"/>
                <w:szCs w:val="18"/>
              </w:rPr>
            </w:pPr>
            <w:r w:rsidRPr="003914CE">
              <w:rPr>
                <w:rFonts w:cs="Arial"/>
                <w:b/>
                <w:bCs/>
                <w:i/>
                <w:sz w:val="18"/>
                <w:szCs w:val="18"/>
              </w:rPr>
              <w:t>Assumption</w:t>
            </w:r>
            <w:r>
              <w:rPr>
                <w:rFonts w:cs="Arial"/>
                <w:bCs/>
                <w:sz w:val="18"/>
                <w:szCs w:val="18"/>
              </w:rPr>
              <w:t>:</w:t>
            </w:r>
          </w:p>
          <w:p w14:paraId="227B5302" w14:textId="6A3529DD" w:rsidR="003914CE" w:rsidRPr="00FF370A" w:rsidRDefault="00D0577D" w:rsidP="00D0577D">
            <w:pPr>
              <w:pStyle w:val="ListParagraph"/>
              <w:numPr>
                <w:ilvl w:val="0"/>
                <w:numId w:val="27"/>
              </w:numPr>
              <w:ind w:left="77" w:hanging="142"/>
              <w:rPr>
                <w:rFonts w:cs="Arial"/>
                <w:bCs/>
                <w:sz w:val="18"/>
                <w:szCs w:val="18"/>
              </w:rPr>
            </w:pPr>
            <w:r w:rsidRPr="00D0577D">
              <w:rPr>
                <w:rFonts w:cs="Arial"/>
                <w:bCs/>
                <w:sz w:val="18"/>
                <w:szCs w:val="18"/>
              </w:rPr>
              <w:t>The related in-service training institution(s) will be contacted early on to establish a partnership with the project and involved them in designing and delivering the course</w:t>
            </w:r>
          </w:p>
        </w:tc>
      </w:tr>
      <w:tr w:rsidR="003914CE" w:rsidRPr="00FF370A" w14:paraId="451F880C" w14:textId="77777777" w:rsidTr="00745F48">
        <w:tc>
          <w:tcPr>
            <w:tcW w:w="2268" w:type="dxa"/>
            <w:vMerge/>
            <w:shd w:val="clear" w:color="auto" w:fill="auto"/>
          </w:tcPr>
          <w:p w14:paraId="6916C57E" w14:textId="77777777" w:rsidR="003914CE" w:rsidRPr="00FF370A" w:rsidRDefault="003914CE" w:rsidP="00FF370A">
            <w:pPr>
              <w:rPr>
                <w:rFonts w:cs="Arial"/>
                <w:b/>
                <w:bCs/>
                <w:sz w:val="18"/>
                <w:szCs w:val="18"/>
              </w:rPr>
            </w:pPr>
          </w:p>
        </w:tc>
        <w:tc>
          <w:tcPr>
            <w:tcW w:w="2244" w:type="dxa"/>
          </w:tcPr>
          <w:p w14:paraId="29A3571B" w14:textId="7CDCE77A" w:rsidR="003914CE" w:rsidRPr="00FC7C93" w:rsidRDefault="003914CE" w:rsidP="008E3786">
            <w:pPr>
              <w:pStyle w:val="ListParagraph"/>
              <w:numPr>
                <w:ilvl w:val="0"/>
                <w:numId w:val="26"/>
              </w:numPr>
              <w:tabs>
                <w:tab w:val="left" w:pos="295"/>
              </w:tabs>
              <w:ind w:left="295" w:hanging="295"/>
              <w:rPr>
                <w:rFonts w:cs="Arial"/>
                <w:bCs/>
                <w:sz w:val="18"/>
                <w:szCs w:val="18"/>
              </w:rPr>
            </w:pPr>
            <w:r w:rsidRPr="00FC7C93">
              <w:rPr>
                <w:rFonts w:cs="Arial"/>
                <w:bCs/>
                <w:sz w:val="18"/>
                <w:szCs w:val="18"/>
              </w:rPr>
              <w:t>Number of public servants traine</w:t>
            </w:r>
            <w:r>
              <w:rPr>
                <w:rFonts w:cs="Arial"/>
                <w:bCs/>
                <w:sz w:val="18"/>
                <w:szCs w:val="18"/>
              </w:rPr>
              <w:t>d by taking the course(s) on EMIS</w:t>
            </w:r>
            <w:r w:rsidRPr="00FC7C93">
              <w:rPr>
                <w:rFonts w:cs="Arial"/>
                <w:bCs/>
                <w:sz w:val="18"/>
                <w:szCs w:val="18"/>
              </w:rPr>
              <w:t xml:space="preserve"> and</w:t>
            </w:r>
            <w:r>
              <w:rPr>
                <w:rFonts w:cs="Arial"/>
                <w:bCs/>
                <w:sz w:val="18"/>
                <w:szCs w:val="18"/>
              </w:rPr>
              <w:t xml:space="preserve"> CMS</w:t>
            </w:r>
          </w:p>
        </w:tc>
        <w:tc>
          <w:tcPr>
            <w:tcW w:w="1943" w:type="dxa"/>
          </w:tcPr>
          <w:p w14:paraId="1F4085D7" w14:textId="5DADE5D8" w:rsidR="003914CE" w:rsidRPr="00FC7C93" w:rsidRDefault="003914CE" w:rsidP="00FC7C93">
            <w:pPr>
              <w:pStyle w:val="ListParagraph"/>
              <w:numPr>
                <w:ilvl w:val="0"/>
                <w:numId w:val="27"/>
              </w:numPr>
              <w:ind w:left="77" w:hanging="142"/>
              <w:rPr>
                <w:rFonts w:cs="Arial"/>
                <w:bCs/>
                <w:sz w:val="18"/>
                <w:szCs w:val="18"/>
              </w:rPr>
            </w:pPr>
            <w:r w:rsidRPr="00FC7C93">
              <w:rPr>
                <w:rFonts w:cs="Arial"/>
                <w:bCs/>
                <w:sz w:val="18"/>
                <w:szCs w:val="18"/>
              </w:rPr>
              <w:t>0</w:t>
            </w:r>
          </w:p>
        </w:tc>
        <w:tc>
          <w:tcPr>
            <w:tcW w:w="1890" w:type="dxa"/>
          </w:tcPr>
          <w:p w14:paraId="4BB62F25" w14:textId="73577059" w:rsidR="003914CE" w:rsidRPr="00FC7C93" w:rsidRDefault="003914CE" w:rsidP="00FC7C93">
            <w:pPr>
              <w:pStyle w:val="ListParagraph"/>
              <w:numPr>
                <w:ilvl w:val="0"/>
                <w:numId w:val="27"/>
              </w:numPr>
              <w:ind w:left="77" w:hanging="142"/>
              <w:rPr>
                <w:rFonts w:cs="Arial"/>
                <w:bCs/>
                <w:sz w:val="18"/>
                <w:szCs w:val="18"/>
              </w:rPr>
            </w:pPr>
            <w:r w:rsidRPr="00FC7C93">
              <w:rPr>
                <w:rFonts w:cs="Arial"/>
                <w:bCs/>
                <w:sz w:val="18"/>
                <w:szCs w:val="18"/>
              </w:rPr>
              <w:t>100 Public Servants are trained using the new training programme</w:t>
            </w:r>
          </w:p>
        </w:tc>
        <w:tc>
          <w:tcPr>
            <w:tcW w:w="2831" w:type="dxa"/>
          </w:tcPr>
          <w:p w14:paraId="7C7E0136" w14:textId="77777777" w:rsidR="003914CE" w:rsidRPr="00FC7C93" w:rsidRDefault="003914CE" w:rsidP="00FC7C93">
            <w:pPr>
              <w:pStyle w:val="ListParagraph"/>
              <w:numPr>
                <w:ilvl w:val="0"/>
                <w:numId w:val="27"/>
              </w:numPr>
              <w:ind w:left="77" w:hanging="142"/>
              <w:rPr>
                <w:rFonts w:cs="Arial"/>
                <w:bCs/>
                <w:sz w:val="18"/>
                <w:szCs w:val="18"/>
              </w:rPr>
            </w:pPr>
            <w:r w:rsidRPr="00FC7C93">
              <w:rPr>
                <w:rFonts w:cs="Arial"/>
                <w:bCs/>
                <w:sz w:val="18"/>
                <w:szCs w:val="18"/>
              </w:rPr>
              <w:t>Proceeding of courses delivered</w:t>
            </w:r>
          </w:p>
          <w:p w14:paraId="090170A1" w14:textId="77777777" w:rsidR="003914CE" w:rsidRPr="00FC7C93" w:rsidRDefault="003914CE" w:rsidP="00FC7C93">
            <w:pPr>
              <w:pStyle w:val="ListParagraph"/>
              <w:numPr>
                <w:ilvl w:val="0"/>
                <w:numId w:val="27"/>
              </w:numPr>
              <w:ind w:left="77" w:hanging="142"/>
              <w:rPr>
                <w:rFonts w:cs="Arial"/>
                <w:bCs/>
                <w:sz w:val="18"/>
                <w:szCs w:val="18"/>
              </w:rPr>
            </w:pPr>
            <w:r w:rsidRPr="00FC7C93">
              <w:rPr>
                <w:rFonts w:cs="Arial"/>
                <w:bCs/>
                <w:sz w:val="18"/>
                <w:szCs w:val="18"/>
              </w:rPr>
              <w:t>PIRs</w:t>
            </w:r>
          </w:p>
          <w:p w14:paraId="2FAD51E4" w14:textId="174A7548" w:rsidR="003914CE" w:rsidRPr="00FC7C93" w:rsidRDefault="003914CE" w:rsidP="00FC7C93">
            <w:pPr>
              <w:pStyle w:val="ListParagraph"/>
              <w:numPr>
                <w:ilvl w:val="0"/>
                <w:numId w:val="27"/>
              </w:numPr>
              <w:ind w:left="77" w:hanging="142"/>
              <w:rPr>
                <w:rFonts w:cs="Arial"/>
                <w:bCs/>
                <w:sz w:val="18"/>
                <w:szCs w:val="18"/>
              </w:rPr>
            </w:pPr>
            <w:r w:rsidRPr="00FC7C93">
              <w:rPr>
                <w:rFonts w:cs="Arial"/>
                <w:bCs/>
                <w:sz w:val="18"/>
                <w:szCs w:val="18"/>
              </w:rPr>
              <w:t>Project management reports</w:t>
            </w:r>
          </w:p>
        </w:tc>
        <w:tc>
          <w:tcPr>
            <w:tcW w:w="2257" w:type="dxa"/>
          </w:tcPr>
          <w:p w14:paraId="40E58CC6" w14:textId="77777777" w:rsidR="003914CE" w:rsidRPr="003914CE" w:rsidRDefault="003914CE" w:rsidP="003914CE">
            <w:pPr>
              <w:ind w:left="-65"/>
              <w:rPr>
                <w:rFonts w:cs="Arial"/>
                <w:bCs/>
                <w:sz w:val="18"/>
                <w:szCs w:val="18"/>
              </w:rPr>
            </w:pPr>
            <w:r w:rsidRPr="003914CE">
              <w:rPr>
                <w:rFonts w:cs="Arial"/>
                <w:b/>
                <w:bCs/>
                <w:i/>
                <w:sz w:val="18"/>
                <w:szCs w:val="18"/>
              </w:rPr>
              <w:t>Risk</w:t>
            </w:r>
            <w:r w:rsidRPr="003914CE">
              <w:rPr>
                <w:rFonts w:cs="Arial"/>
                <w:bCs/>
                <w:sz w:val="18"/>
                <w:szCs w:val="18"/>
              </w:rPr>
              <w:t>:</w:t>
            </w:r>
          </w:p>
          <w:p w14:paraId="415671BB" w14:textId="6B8AE193" w:rsidR="003914CE" w:rsidRDefault="00387D05" w:rsidP="003914CE">
            <w:pPr>
              <w:pStyle w:val="ListParagraph"/>
              <w:numPr>
                <w:ilvl w:val="0"/>
                <w:numId w:val="27"/>
              </w:numPr>
              <w:ind w:left="77" w:hanging="142"/>
              <w:rPr>
                <w:rFonts w:cs="Arial"/>
                <w:bCs/>
                <w:sz w:val="18"/>
                <w:szCs w:val="18"/>
              </w:rPr>
            </w:pPr>
            <w:r>
              <w:rPr>
                <w:rFonts w:cs="Arial"/>
                <w:bCs/>
                <w:sz w:val="18"/>
                <w:szCs w:val="18"/>
              </w:rPr>
              <w:t>No interest in better integrating environmental information in government decision-making</w:t>
            </w:r>
          </w:p>
          <w:p w14:paraId="2C55D8B2" w14:textId="77777777" w:rsidR="003914CE" w:rsidRDefault="003914CE" w:rsidP="003914CE">
            <w:pPr>
              <w:ind w:left="-65"/>
              <w:rPr>
                <w:rFonts w:cs="Arial"/>
                <w:bCs/>
                <w:sz w:val="18"/>
                <w:szCs w:val="18"/>
              </w:rPr>
            </w:pPr>
            <w:r w:rsidRPr="003914CE">
              <w:rPr>
                <w:rFonts w:cs="Arial"/>
                <w:b/>
                <w:bCs/>
                <w:i/>
                <w:sz w:val="18"/>
                <w:szCs w:val="18"/>
              </w:rPr>
              <w:t>Assumption</w:t>
            </w:r>
            <w:r>
              <w:rPr>
                <w:rFonts w:cs="Arial"/>
                <w:bCs/>
                <w:sz w:val="18"/>
                <w:szCs w:val="18"/>
              </w:rPr>
              <w:t>:</w:t>
            </w:r>
          </w:p>
          <w:p w14:paraId="272B59C4" w14:textId="11717F16" w:rsidR="003914CE" w:rsidRPr="00FF370A" w:rsidRDefault="00605BB7" w:rsidP="00605BB7">
            <w:pPr>
              <w:rPr>
                <w:rFonts w:cs="Arial"/>
                <w:bCs/>
                <w:sz w:val="18"/>
                <w:szCs w:val="18"/>
              </w:rPr>
            </w:pPr>
            <w:r w:rsidRPr="00605BB7">
              <w:rPr>
                <w:rFonts w:cs="Arial"/>
                <w:bCs/>
                <w:sz w:val="18"/>
                <w:szCs w:val="18"/>
              </w:rPr>
              <w:t xml:space="preserve">There is sufficient commitment from </w:t>
            </w:r>
            <w:r>
              <w:rPr>
                <w:rFonts w:cs="Arial"/>
                <w:bCs/>
                <w:sz w:val="18"/>
                <w:szCs w:val="18"/>
              </w:rPr>
              <w:t>decision</w:t>
            </w:r>
            <w:r w:rsidRPr="00605BB7">
              <w:rPr>
                <w:rFonts w:cs="Arial"/>
                <w:bCs/>
                <w:sz w:val="18"/>
                <w:szCs w:val="18"/>
              </w:rPr>
              <w:t xml:space="preserve">-makers to maintain long-term support to public </w:t>
            </w:r>
            <w:r>
              <w:rPr>
                <w:rFonts w:cs="Arial"/>
                <w:bCs/>
                <w:sz w:val="18"/>
                <w:szCs w:val="18"/>
              </w:rPr>
              <w:t>servant training in the environmental area, including MEAs implementation in Kiribati</w:t>
            </w:r>
          </w:p>
        </w:tc>
      </w:tr>
    </w:tbl>
    <w:p w14:paraId="2D0AEB58" w14:textId="77777777" w:rsidR="00B71990" w:rsidRPr="00B013DA" w:rsidRDefault="00B71990" w:rsidP="00F435B5">
      <w:pPr>
        <w:widowControl w:val="0"/>
        <w:adjustRightInd w:val="0"/>
        <w:jc w:val="both"/>
        <w:textAlignment w:val="baseline"/>
        <w:rPr>
          <w:vanish/>
        </w:rPr>
      </w:pPr>
    </w:p>
    <w:p w14:paraId="2DA3A1CD" w14:textId="77777777" w:rsidR="00F435B5" w:rsidRPr="000D5752" w:rsidRDefault="00F435B5" w:rsidP="00D04682">
      <w:pPr>
        <w:rPr>
          <w:vanish/>
        </w:rPr>
      </w:pPr>
    </w:p>
    <w:p w14:paraId="7983124E" w14:textId="296330EB" w:rsidR="00A32551" w:rsidRDefault="00A32551">
      <w:r>
        <w:br w:type="page"/>
      </w:r>
    </w:p>
    <w:p w14:paraId="34623C90" w14:textId="33838BC1" w:rsidR="00C37BD7" w:rsidRPr="00001F61" w:rsidRDefault="00CB0577" w:rsidP="00806BB6">
      <w:pPr>
        <w:pStyle w:val="Heading2"/>
        <w:spacing w:before="0" w:after="120"/>
        <w:rPr>
          <w:b/>
          <w:bCs/>
          <w:i w:val="0"/>
          <w:noProof/>
          <w:spacing w:val="1"/>
          <w:szCs w:val="22"/>
        </w:rPr>
      </w:pPr>
      <w:bookmarkStart w:id="126" w:name="_Annex_5:_Outcome"/>
      <w:bookmarkStart w:id="127" w:name="_Toc265350609"/>
      <w:bookmarkEnd w:id="126"/>
      <w:r w:rsidRPr="00001F61">
        <w:rPr>
          <w:b/>
          <w:bCs/>
          <w:i w:val="0"/>
          <w:noProof/>
          <w:spacing w:val="1"/>
          <w:szCs w:val="22"/>
        </w:rPr>
        <w:t>Annex 3</w:t>
      </w:r>
      <w:r w:rsidR="00001F61">
        <w:rPr>
          <w:b/>
          <w:bCs/>
          <w:i w:val="0"/>
          <w:noProof/>
          <w:spacing w:val="1"/>
          <w:szCs w:val="22"/>
        </w:rPr>
        <w:t xml:space="preserve">:  </w:t>
      </w:r>
      <w:r w:rsidR="00FB03C4" w:rsidRPr="00001F61">
        <w:rPr>
          <w:b/>
          <w:bCs/>
          <w:i w:val="0"/>
          <w:noProof/>
          <w:spacing w:val="1"/>
          <w:szCs w:val="22"/>
        </w:rPr>
        <w:t xml:space="preserve">Outcome </w:t>
      </w:r>
      <w:r w:rsidR="000F527F" w:rsidRPr="00001F61">
        <w:rPr>
          <w:b/>
          <w:bCs/>
          <w:i w:val="0"/>
          <w:noProof/>
          <w:spacing w:val="1"/>
          <w:szCs w:val="22"/>
        </w:rPr>
        <w:t>Budget</w:t>
      </w:r>
      <w:r w:rsidR="00FB03C4" w:rsidRPr="00001F61">
        <w:rPr>
          <w:b/>
          <w:bCs/>
          <w:i w:val="0"/>
          <w:noProof/>
          <w:spacing w:val="1"/>
          <w:szCs w:val="22"/>
        </w:rPr>
        <w:t xml:space="preserve"> (GEF Contribution and Co-financing</w:t>
      </w:r>
      <w:bookmarkStart w:id="128" w:name="_Annex_7:_Provisional"/>
      <w:bookmarkEnd w:id="124"/>
      <w:bookmarkEnd w:id="125"/>
      <w:bookmarkEnd w:id="128"/>
      <w:r w:rsidR="005E799B" w:rsidRPr="00001F61">
        <w:rPr>
          <w:b/>
          <w:bCs/>
          <w:i w:val="0"/>
          <w:noProof/>
          <w:spacing w:val="1"/>
          <w:szCs w:val="22"/>
        </w:rPr>
        <w:t>)</w:t>
      </w:r>
      <w:bookmarkEnd w:id="127"/>
    </w:p>
    <w:tbl>
      <w:tblPr>
        <w:tblW w:w="14072" w:type="dxa"/>
        <w:tblInd w:w="-72" w:type="dxa"/>
        <w:tblLayout w:type="fixed"/>
        <w:tblLook w:val="04A0" w:firstRow="1" w:lastRow="0" w:firstColumn="1" w:lastColumn="0" w:noHBand="0" w:noVBand="1"/>
      </w:tblPr>
      <w:tblGrid>
        <w:gridCol w:w="1173"/>
        <w:gridCol w:w="6095"/>
        <w:gridCol w:w="992"/>
        <w:gridCol w:w="1134"/>
        <w:gridCol w:w="1134"/>
        <w:gridCol w:w="1134"/>
        <w:gridCol w:w="1276"/>
        <w:gridCol w:w="1134"/>
      </w:tblGrid>
      <w:tr w:rsidR="00702159" w:rsidRPr="000A73E9" w14:paraId="2B105BFD" w14:textId="77777777" w:rsidTr="006160D6">
        <w:trPr>
          <w:trHeight w:val="526"/>
          <w:tblHeader/>
        </w:trPr>
        <w:tc>
          <w:tcPr>
            <w:tcW w:w="117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D7C2A01" w14:textId="3AF9007C" w:rsidR="006808D7" w:rsidRPr="000A73E9" w:rsidRDefault="006808D7" w:rsidP="006808D7">
            <w:pPr>
              <w:jc w:val="center"/>
              <w:rPr>
                <w:sz w:val="20"/>
                <w:szCs w:val="20"/>
              </w:rPr>
            </w:pPr>
            <w:bookmarkStart w:id="129" w:name="annex7"/>
            <w:bookmarkEnd w:id="129"/>
            <w:r w:rsidRPr="000A73E9">
              <w:rPr>
                <w:b/>
                <w:bCs/>
                <w:sz w:val="24"/>
              </w:rPr>
              <w:t>Activity</w:t>
            </w:r>
          </w:p>
        </w:tc>
        <w:tc>
          <w:tcPr>
            <w:tcW w:w="6095"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F64565C" w14:textId="1879F31E" w:rsidR="006808D7" w:rsidRPr="000A73E9" w:rsidRDefault="006808D7" w:rsidP="006808D7">
            <w:pPr>
              <w:jc w:val="center"/>
              <w:rPr>
                <w:sz w:val="20"/>
                <w:szCs w:val="20"/>
              </w:rPr>
            </w:pPr>
            <w:r w:rsidRPr="000A73E9">
              <w:rPr>
                <w:b/>
                <w:bCs/>
                <w:sz w:val="24"/>
              </w:rPr>
              <w:t>Description</w:t>
            </w:r>
          </w:p>
        </w:tc>
        <w:tc>
          <w:tcPr>
            <w:tcW w:w="99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4507417" w14:textId="77777777" w:rsidR="006808D7" w:rsidRPr="000A73E9" w:rsidRDefault="006808D7" w:rsidP="006808D7">
            <w:pPr>
              <w:jc w:val="center"/>
              <w:rPr>
                <w:b/>
                <w:bCs/>
                <w:sz w:val="20"/>
                <w:szCs w:val="20"/>
              </w:rPr>
            </w:pPr>
            <w:r w:rsidRPr="000A73E9">
              <w:rPr>
                <w:b/>
                <w:bCs/>
                <w:sz w:val="20"/>
                <w:szCs w:val="20"/>
              </w:rPr>
              <w:t>Year</w:t>
            </w:r>
          </w:p>
          <w:p w14:paraId="6751D3C6" w14:textId="3D825260" w:rsidR="006808D7" w:rsidRPr="000A73E9" w:rsidRDefault="006808D7" w:rsidP="006808D7">
            <w:pPr>
              <w:jc w:val="center"/>
              <w:rPr>
                <w:b/>
                <w:bCs/>
                <w:sz w:val="20"/>
                <w:szCs w:val="20"/>
              </w:rPr>
            </w:pPr>
            <w:r w:rsidRPr="000A73E9">
              <w:rPr>
                <w:b/>
                <w:bCs/>
                <w:sz w:val="20"/>
                <w:szCs w:val="20"/>
              </w:rPr>
              <w:t>1</w:t>
            </w:r>
          </w:p>
        </w:tc>
        <w:tc>
          <w:tcPr>
            <w:tcW w:w="113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AB52047" w14:textId="77777777" w:rsidR="006808D7" w:rsidRPr="000A73E9" w:rsidRDefault="006808D7" w:rsidP="006808D7">
            <w:pPr>
              <w:jc w:val="center"/>
              <w:rPr>
                <w:b/>
                <w:bCs/>
                <w:sz w:val="20"/>
                <w:szCs w:val="20"/>
              </w:rPr>
            </w:pPr>
            <w:r w:rsidRPr="000A73E9">
              <w:rPr>
                <w:b/>
                <w:bCs/>
                <w:sz w:val="20"/>
                <w:szCs w:val="20"/>
              </w:rPr>
              <w:t>Year</w:t>
            </w:r>
          </w:p>
          <w:p w14:paraId="4936304A" w14:textId="71A431A3" w:rsidR="006808D7" w:rsidRPr="000A73E9" w:rsidRDefault="006808D7" w:rsidP="006808D7">
            <w:pPr>
              <w:jc w:val="center"/>
              <w:rPr>
                <w:b/>
                <w:bCs/>
                <w:sz w:val="20"/>
                <w:szCs w:val="20"/>
              </w:rPr>
            </w:pPr>
            <w:r w:rsidRPr="000A73E9">
              <w:rPr>
                <w:b/>
                <w:bCs/>
                <w:sz w:val="20"/>
                <w:szCs w:val="20"/>
              </w:rPr>
              <w:t>2</w:t>
            </w:r>
          </w:p>
        </w:tc>
        <w:tc>
          <w:tcPr>
            <w:tcW w:w="113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1571BA1" w14:textId="77777777" w:rsidR="006808D7" w:rsidRPr="000A73E9" w:rsidRDefault="006808D7" w:rsidP="006808D7">
            <w:pPr>
              <w:jc w:val="center"/>
              <w:rPr>
                <w:b/>
                <w:bCs/>
                <w:sz w:val="20"/>
                <w:szCs w:val="20"/>
              </w:rPr>
            </w:pPr>
            <w:r w:rsidRPr="000A73E9">
              <w:rPr>
                <w:b/>
                <w:bCs/>
                <w:sz w:val="20"/>
                <w:szCs w:val="20"/>
              </w:rPr>
              <w:t>Year</w:t>
            </w:r>
          </w:p>
          <w:p w14:paraId="3EE76D29" w14:textId="55CB9A1F" w:rsidR="006808D7" w:rsidRPr="000A73E9" w:rsidRDefault="006808D7" w:rsidP="006808D7">
            <w:pPr>
              <w:jc w:val="center"/>
              <w:rPr>
                <w:b/>
                <w:bCs/>
                <w:sz w:val="20"/>
                <w:szCs w:val="20"/>
              </w:rPr>
            </w:pPr>
            <w:r w:rsidRPr="000A73E9">
              <w:rPr>
                <w:b/>
                <w:bCs/>
                <w:sz w:val="20"/>
                <w:szCs w:val="20"/>
              </w:rPr>
              <w:t>3</w:t>
            </w:r>
          </w:p>
        </w:tc>
        <w:tc>
          <w:tcPr>
            <w:tcW w:w="113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F539569" w14:textId="65EF7788" w:rsidR="006808D7" w:rsidRPr="000A73E9" w:rsidRDefault="006808D7" w:rsidP="006808D7">
            <w:pPr>
              <w:jc w:val="center"/>
              <w:rPr>
                <w:sz w:val="20"/>
                <w:szCs w:val="20"/>
              </w:rPr>
            </w:pPr>
            <w:r w:rsidRPr="000A73E9">
              <w:rPr>
                <w:b/>
                <w:bCs/>
                <w:sz w:val="20"/>
                <w:szCs w:val="20"/>
              </w:rPr>
              <w:t>GEF</w:t>
            </w:r>
          </w:p>
        </w:tc>
        <w:tc>
          <w:tcPr>
            <w:tcW w:w="127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497BCFA" w14:textId="1E31E662" w:rsidR="006808D7" w:rsidRPr="000A73E9" w:rsidRDefault="006808D7" w:rsidP="006808D7">
            <w:pPr>
              <w:jc w:val="center"/>
              <w:rPr>
                <w:b/>
                <w:bCs/>
                <w:sz w:val="20"/>
                <w:szCs w:val="20"/>
              </w:rPr>
            </w:pPr>
            <w:r>
              <w:rPr>
                <w:b/>
                <w:bCs/>
                <w:sz w:val="20"/>
                <w:szCs w:val="20"/>
              </w:rPr>
              <w:t>Co-</w:t>
            </w:r>
            <w:r w:rsidRPr="000A73E9">
              <w:rPr>
                <w:b/>
                <w:bCs/>
                <w:sz w:val="20"/>
                <w:szCs w:val="20"/>
              </w:rPr>
              <w:t>financing</w:t>
            </w:r>
          </w:p>
        </w:tc>
        <w:tc>
          <w:tcPr>
            <w:tcW w:w="113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C39A8DF" w14:textId="3B6FE6BE" w:rsidR="006808D7" w:rsidRPr="000A73E9" w:rsidRDefault="006808D7" w:rsidP="006808D7">
            <w:pPr>
              <w:jc w:val="center"/>
              <w:rPr>
                <w:b/>
                <w:bCs/>
                <w:sz w:val="20"/>
                <w:szCs w:val="20"/>
              </w:rPr>
            </w:pPr>
            <w:r w:rsidRPr="000A73E9">
              <w:rPr>
                <w:b/>
                <w:bCs/>
                <w:sz w:val="20"/>
                <w:szCs w:val="20"/>
              </w:rPr>
              <w:t>Total</w:t>
            </w:r>
          </w:p>
        </w:tc>
      </w:tr>
      <w:tr w:rsidR="00702159" w:rsidRPr="000A73E9" w14:paraId="5A98E122" w14:textId="77777777" w:rsidTr="006160D6">
        <w:trPr>
          <w:trHeight w:val="330"/>
        </w:trPr>
        <w:tc>
          <w:tcPr>
            <w:tcW w:w="7268" w:type="dxa"/>
            <w:gridSpan w:val="2"/>
            <w:tcBorders>
              <w:top w:val="single" w:sz="8" w:space="0" w:color="auto"/>
              <w:left w:val="single" w:sz="8" w:space="0" w:color="auto"/>
              <w:bottom w:val="single" w:sz="8" w:space="0" w:color="auto"/>
              <w:right w:val="nil"/>
            </w:tcBorders>
            <w:shd w:val="clear" w:color="000000" w:fill="DAEEF3"/>
            <w:noWrap/>
            <w:vAlign w:val="bottom"/>
            <w:hideMark/>
          </w:tcPr>
          <w:p w14:paraId="2C6B5C40" w14:textId="6D0D1456" w:rsidR="00AC31D1" w:rsidRPr="006160D6" w:rsidRDefault="00AC31D1" w:rsidP="00AC31D1">
            <w:pPr>
              <w:rPr>
                <w:b/>
                <w:bCs/>
                <w:sz w:val="20"/>
                <w:szCs w:val="20"/>
              </w:rPr>
            </w:pPr>
            <w:r w:rsidRPr="006160D6">
              <w:rPr>
                <w:b/>
                <w:bCs/>
                <w:sz w:val="20"/>
                <w:szCs w:val="20"/>
              </w:rPr>
              <w:t xml:space="preserve">Component 1:  </w:t>
            </w:r>
            <w:r w:rsidR="006808D7" w:rsidRPr="006160D6">
              <w:rPr>
                <w:b/>
                <w:bCs/>
                <w:sz w:val="20"/>
                <w:szCs w:val="20"/>
              </w:rPr>
              <w:t>Environmental Management Information System (EMIS)</w:t>
            </w:r>
          </w:p>
        </w:tc>
        <w:tc>
          <w:tcPr>
            <w:tcW w:w="992" w:type="dxa"/>
            <w:tcBorders>
              <w:top w:val="single" w:sz="8" w:space="0" w:color="auto"/>
              <w:left w:val="single" w:sz="8" w:space="0" w:color="auto"/>
              <w:bottom w:val="single" w:sz="8" w:space="0" w:color="auto"/>
              <w:right w:val="nil"/>
            </w:tcBorders>
            <w:shd w:val="clear" w:color="000000" w:fill="DAEEF3"/>
            <w:noWrap/>
            <w:vAlign w:val="center"/>
          </w:tcPr>
          <w:p w14:paraId="2DBED154" w14:textId="4ED42C20" w:rsidR="00AC31D1" w:rsidRPr="000A73E9" w:rsidRDefault="00E64BE4" w:rsidP="0035113B">
            <w:pPr>
              <w:jc w:val="right"/>
              <w:rPr>
                <w:b/>
                <w:bCs/>
                <w:sz w:val="20"/>
                <w:szCs w:val="20"/>
              </w:rPr>
            </w:pPr>
            <w:r>
              <w:rPr>
                <w:b/>
                <w:bCs/>
                <w:sz w:val="20"/>
                <w:szCs w:val="20"/>
              </w:rPr>
              <w:t>75,0</w:t>
            </w:r>
            <w:r w:rsidR="002F6AFA">
              <w:rPr>
                <w:b/>
                <w:bCs/>
                <w:sz w:val="20"/>
                <w:szCs w:val="20"/>
              </w:rPr>
              <w:t>60</w:t>
            </w:r>
          </w:p>
        </w:tc>
        <w:tc>
          <w:tcPr>
            <w:tcW w:w="1134" w:type="dxa"/>
            <w:tcBorders>
              <w:top w:val="single" w:sz="8" w:space="0" w:color="auto"/>
              <w:left w:val="nil"/>
              <w:bottom w:val="single" w:sz="8" w:space="0" w:color="auto"/>
              <w:right w:val="nil"/>
            </w:tcBorders>
            <w:shd w:val="clear" w:color="000000" w:fill="DAEEF3"/>
            <w:noWrap/>
            <w:vAlign w:val="center"/>
          </w:tcPr>
          <w:p w14:paraId="0C714156" w14:textId="45193A7B" w:rsidR="00AC31D1" w:rsidRPr="000A73E9" w:rsidRDefault="00E64BE4" w:rsidP="0035113B">
            <w:pPr>
              <w:jc w:val="right"/>
              <w:rPr>
                <w:b/>
                <w:bCs/>
                <w:sz w:val="20"/>
                <w:szCs w:val="20"/>
              </w:rPr>
            </w:pPr>
            <w:r>
              <w:rPr>
                <w:b/>
                <w:bCs/>
                <w:sz w:val="20"/>
                <w:szCs w:val="20"/>
              </w:rPr>
              <w:t>85,3</w:t>
            </w:r>
            <w:r w:rsidR="002F6AFA">
              <w:rPr>
                <w:b/>
                <w:bCs/>
                <w:sz w:val="20"/>
                <w:szCs w:val="20"/>
              </w:rPr>
              <w:t>80</w:t>
            </w:r>
          </w:p>
        </w:tc>
        <w:tc>
          <w:tcPr>
            <w:tcW w:w="1134" w:type="dxa"/>
            <w:tcBorders>
              <w:top w:val="single" w:sz="8" w:space="0" w:color="auto"/>
              <w:left w:val="nil"/>
              <w:bottom w:val="single" w:sz="8" w:space="0" w:color="auto"/>
              <w:right w:val="nil"/>
            </w:tcBorders>
            <w:shd w:val="clear" w:color="000000" w:fill="DAEEF3"/>
            <w:noWrap/>
            <w:vAlign w:val="center"/>
          </w:tcPr>
          <w:p w14:paraId="6FE42E19" w14:textId="49BBD136" w:rsidR="00AC31D1" w:rsidRPr="000A73E9" w:rsidRDefault="00E64BE4" w:rsidP="0035113B">
            <w:pPr>
              <w:jc w:val="right"/>
              <w:rPr>
                <w:b/>
                <w:bCs/>
                <w:sz w:val="20"/>
                <w:szCs w:val="20"/>
              </w:rPr>
            </w:pPr>
            <w:r>
              <w:rPr>
                <w:b/>
                <w:bCs/>
                <w:sz w:val="20"/>
                <w:szCs w:val="20"/>
              </w:rPr>
              <w:t>72,0</w:t>
            </w:r>
            <w:r w:rsidR="002F6AFA">
              <w:rPr>
                <w:b/>
                <w:bCs/>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000000" w:fill="DAEEF3"/>
            <w:noWrap/>
            <w:vAlign w:val="center"/>
          </w:tcPr>
          <w:p w14:paraId="1FC95538" w14:textId="091FE202" w:rsidR="00AC31D1" w:rsidRPr="000A73E9" w:rsidRDefault="00E64BE4" w:rsidP="0035113B">
            <w:pPr>
              <w:jc w:val="right"/>
              <w:rPr>
                <w:b/>
                <w:bCs/>
                <w:sz w:val="20"/>
                <w:szCs w:val="20"/>
              </w:rPr>
            </w:pPr>
            <w:r>
              <w:rPr>
                <w:b/>
                <w:bCs/>
                <w:sz w:val="20"/>
                <w:szCs w:val="20"/>
              </w:rPr>
              <w:t>232,5</w:t>
            </w:r>
            <w:r w:rsidR="002F6AFA">
              <w:rPr>
                <w:b/>
                <w:bCs/>
                <w:sz w:val="20"/>
                <w:szCs w:val="20"/>
              </w:rPr>
              <w:t>00</w:t>
            </w:r>
          </w:p>
        </w:tc>
        <w:tc>
          <w:tcPr>
            <w:tcW w:w="1276" w:type="dxa"/>
            <w:tcBorders>
              <w:top w:val="single" w:sz="8" w:space="0" w:color="auto"/>
              <w:left w:val="single" w:sz="8" w:space="0" w:color="auto"/>
              <w:bottom w:val="single" w:sz="8" w:space="0" w:color="auto"/>
              <w:right w:val="single" w:sz="8" w:space="0" w:color="auto"/>
            </w:tcBorders>
            <w:shd w:val="clear" w:color="000000" w:fill="DAEEF3"/>
            <w:noWrap/>
            <w:vAlign w:val="center"/>
          </w:tcPr>
          <w:p w14:paraId="09D6FA9F" w14:textId="38B30F76" w:rsidR="00AC31D1" w:rsidRPr="000A73E9" w:rsidRDefault="002F6AFA" w:rsidP="0035113B">
            <w:pPr>
              <w:jc w:val="right"/>
              <w:rPr>
                <w:b/>
                <w:bCs/>
                <w:sz w:val="20"/>
                <w:szCs w:val="20"/>
              </w:rPr>
            </w:pPr>
            <w:r>
              <w:rPr>
                <w:b/>
                <w:bCs/>
                <w:sz w:val="20"/>
                <w:szCs w:val="20"/>
              </w:rPr>
              <w:t>240,000</w:t>
            </w:r>
          </w:p>
        </w:tc>
        <w:tc>
          <w:tcPr>
            <w:tcW w:w="1134" w:type="dxa"/>
            <w:tcBorders>
              <w:top w:val="single" w:sz="8" w:space="0" w:color="auto"/>
              <w:left w:val="nil"/>
              <w:bottom w:val="single" w:sz="8" w:space="0" w:color="auto"/>
              <w:right w:val="single" w:sz="8" w:space="0" w:color="auto"/>
            </w:tcBorders>
            <w:shd w:val="clear" w:color="000000" w:fill="DAEEF3"/>
            <w:noWrap/>
            <w:vAlign w:val="center"/>
          </w:tcPr>
          <w:p w14:paraId="17595EDC" w14:textId="5517351F" w:rsidR="00AC31D1" w:rsidRPr="000A73E9" w:rsidRDefault="00B230CF" w:rsidP="0035113B">
            <w:pPr>
              <w:jc w:val="right"/>
              <w:rPr>
                <w:b/>
                <w:bCs/>
                <w:sz w:val="20"/>
                <w:szCs w:val="20"/>
              </w:rPr>
            </w:pPr>
            <w:r>
              <w:rPr>
                <w:b/>
                <w:bCs/>
                <w:sz w:val="20"/>
                <w:szCs w:val="20"/>
              </w:rPr>
              <w:t>472,5</w:t>
            </w:r>
            <w:r w:rsidR="002F6AFA">
              <w:rPr>
                <w:b/>
                <w:bCs/>
                <w:sz w:val="20"/>
                <w:szCs w:val="20"/>
              </w:rPr>
              <w:t>00</w:t>
            </w:r>
          </w:p>
        </w:tc>
      </w:tr>
      <w:tr w:rsidR="00702159" w:rsidRPr="000A73E9" w14:paraId="6AA60588" w14:textId="77777777" w:rsidTr="006160D6">
        <w:trPr>
          <w:trHeight w:val="255"/>
        </w:trPr>
        <w:tc>
          <w:tcPr>
            <w:tcW w:w="1173" w:type="dxa"/>
            <w:tcBorders>
              <w:top w:val="nil"/>
              <w:left w:val="single" w:sz="8" w:space="0" w:color="auto"/>
              <w:bottom w:val="single" w:sz="4" w:space="0" w:color="auto"/>
              <w:right w:val="nil"/>
            </w:tcBorders>
            <w:shd w:val="clear" w:color="auto" w:fill="F2F2F2" w:themeFill="background1" w:themeFillShade="F2"/>
            <w:noWrap/>
            <w:vAlign w:val="bottom"/>
            <w:hideMark/>
          </w:tcPr>
          <w:p w14:paraId="3601AC92" w14:textId="77777777" w:rsidR="00AC31D1" w:rsidRPr="000A73E9" w:rsidRDefault="00AC31D1" w:rsidP="00AC31D1">
            <w:pPr>
              <w:jc w:val="center"/>
              <w:rPr>
                <w:b/>
                <w:bCs/>
                <w:sz w:val="20"/>
                <w:szCs w:val="20"/>
              </w:rPr>
            </w:pPr>
            <w:r w:rsidRPr="000A73E9">
              <w:rPr>
                <w:b/>
                <w:bCs/>
                <w:sz w:val="20"/>
                <w:szCs w:val="20"/>
              </w:rPr>
              <w:t>Output 1.1</w:t>
            </w:r>
          </w:p>
        </w:tc>
        <w:tc>
          <w:tcPr>
            <w:tcW w:w="6095" w:type="dxa"/>
            <w:tcBorders>
              <w:top w:val="nil"/>
              <w:left w:val="nil"/>
              <w:bottom w:val="single" w:sz="4" w:space="0" w:color="auto"/>
              <w:right w:val="nil"/>
            </w:tcBorders>
            <w:shd w:val="clear" w:color="auto" w:fill="F2F2F2" w:themeFill="background1" w:themeFillShade="F2"/>
            <w:noWrap/>
            <w:vAlign w:val="bottom"/>
            <w:hideMark/>
          </w:tcPr>
          <w:p w14:paraId="794620FF" w14:textId="5DDF301E" w:rsidR="00AC31D1" w:rsidRPr="000A73E9" w:rsidRDefault="00AC31D1" w:rsidP="006808D7">
            <w:pPr>
              <w:rPr>
                <w:b/>
                <w:bCs/>
                <w:sz w:val="20"/>
                <w:szCs w:val="20"/>
              </w:rPr>
            </w:pPr>
          </w:p>
        </w:tc>
        <w:tc>
          <w:tcPr>
            <w:tcW w:w="992" w:type="dxa"/>
            <w:tcBorders>
              <w:top w:val="nil"/>
              <w:left w:val="single" w:sz="8" w:space="0" w:color="auto"/>
              <w:bottom w:val="single" w:sz="4" w:space="0" w:color="auto"/>
              <w:right w:val="nil"/>
            </w:tcBorders>
            <w:shd w:val="clear" w:color="auto" w:fill="F2F2F2" w:themeFill="background1" w:themeFillShade="F2"/>
            <w:noWrap/>
            <w:vAlign w:val="center"/>
            <w:hideMark/>
          </w:tcPr>
          <w:p w14:paraId="126CCD2D" w14:textId="77777777" w:rsidR="00AC31D1" w:rsidRPr="000A73E9" w:rsidRDefault="00AC31D1" w:rsidP="0035113B">
            <w:pPr>
              <w:jc w:val="right"/>
              <w:rPr>
                <w:sz w:val="20"/>
                <w:szCs w:val="20"/>
              </w:rPr>
            </w:pPr>
            <w:r w:rsidRPr="000A73E9">
              <w:rPr>
                <w:sz w:val="20"/>
                <w:szCs w:val="20"/>
              </w:rPr>
              <w:t> </w:t>
            </w:r>
          </w:p>
        </w:tc>
        <w:tc>
          <w:tcPr>
            <w:tcW w:w="1134" w:type="dxa"/>
            <w:tcBorders>
              <w:top w:val="nil"/>
              <w:left w:val="nil"/>
              <w:bottom w:val="single" w:sz="4" w:space="0" w:color="auto"/>
              <w:right w:val="nil"/>
            </w:tcBorders>
            <w:shd w:val="clear" w:color="auto" w:fill="F2F2F2" w:themeFill="background1" w:themeFillShade="F2"/>
            <w:noWrap/>
            <w:vAlign w:val="center"/>
            <w:hideMark/>
          </w:tcPr>
          <w:p w14:paraId="7307F89B" w14:textId="77777777" w:rsidR="00AC31D1" w:rsidRPr="000A73E9" w:rsidRDefault="00AC31D1" w:rsidP="0035113B">
            <w:pPr>
              <w:jc w:val="right"/>
              <w:rPr>
                <w:sz w:val="20"/>
                <w:szCs w:val="20"/>
              </w:rPr>
            </w:pPr>
            <w:r w:rsidRPr="000A73E9">
              <w:rPr>
                <w:sz w:val="20"/>
                <w:szCs w:val="20"/>
              </w:rPr>
              <w:t> </w:t>
            </w:r>
          </w:p>
        </w:tc>
        <w:tc>
          <w:tcPr>
            <w:tcW w:w="1134" w:type="dxa"/>
            <w:tcBorders>
              <w:top w:val="nil"/>
              <w:left w:val="nil"/>
              <w:bottom w:val="single" w:sz="4" w:space="0" w:color="auto"/>
              <w:right w:val="nil"/>
            </w:tcBorders>
            <w:shd w:val="clear" w:color="auto" w:fill="F2F2F2" w:themeFill="background1" w:themeFillShade="F2"/>
            <w:noWrap/>
            <w:vAlign w:val="center"/>
            <w:hideMark/>
          </w:tcPr>
          <w:p w14:paraId="13D95A88" w14:textId="77777777" w:rsidR="00AC31D1" w:rsidRPr="000A73E9" w:rsidRDefault="00AC31D1" w:rsidP="0035113B">
            <w:pPr>
              <w:jc w:val="right"/>
              <w:rPr>
                <w:sz w:val="20"/>
                <w:szCs w:val="20"/>
              </w:rPr>
            </w:pPr>
            <w:r w:rsidRPr="000A73E9">
              <w:rPr>
                <w:sz w:val="20"/>
                <w:szCs w:val="20"/>
              </w:rPr>
              <w:t> </w:t>
            </w:r>
          </w:p>
        </w:tc>
        <w:tc>
          <w:tcPr>
            <w:tcW w:w="1134"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1472CF94" w14:textId="77777777" w:rsidR="00AC31D1" w:rsidRPr="000A73E9" w:rsidRDefault="00AC31D1" w:rsidP="0035113B">
            <w:pPr>
              <w:jc w:val="right"/>
              <w:rPr>
                <w:sz w:val="20"/>
                <w:szCs w:val="20"/>
              </w:rPr>
            </w:pPr>
            <w:r w:rsidRPr="000A73E9">
              <w:rPr>
                <w:sz w:val="20"/>
                <w:szCs w:val="20"/>
              </w:rPr>
              <w:t> </w:t>
            </w:r>
          </w:p>
        </w:tc>
        <w:tc>
          <w:tcPr>
            <w:tcW w:w="1276" w:type="dxa"/>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14:paraId="13920EC6" w14:textId="77777777" w:rsidR="00AC31D1" w:rsidRPr="000A73E9" w:rsidRDefault="00AC31D1" w:rsidP="0035113B">
            <w:pPr>
              <w:jc w:val="right"/>
              <w:rPr>
                <w:sz w:val="20"/>
                <w:szCs w:val="20"/>
              </w:rPr>
            </w:pPr>
            <w:r w:rsidRPr="000A73E9">
              <w:rPr>
                <w:sz w:val="20"/>
                <w:szCs w:val="20"/>
              </w:rPr>
              <w:t> </w:t>
            </w:r>
          </w:p>
        </w:tc>
        <w:tc>
          <w:tcPr>
            <w:tcW w:w="1134" w:type="dxa"/>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14:paraId="654D89A2" w14:textId="77777777" w:rsidR="00AC31D1" w:rsidRPr="000A73E9" w:rsidRDefault="00AC31D1" w:rsidP="0035113B">
            <w:pPr>
              <w:jc w:val="right"/>
              <w:rPr>
                <w:sz w:val="20"/>
                <w:szCs w:val="20"/>
              </w:rPr>
            </w:pPr>
            <w:r w:rsidRPr="000A73E9">
              <w:rPr>
                <w:sz w:val="20"/>
                <w:szCs w:val="20"/>
              </w:rPr>
              <w:t> </w:t>
            </w:r>
          </w:p>
        </w:tc>
      </w:tr>
      <w:tr w:rsidR="00702159" w:rsidRPr="000A73E9" w14:paraId="1451CD5F" w14:textId="77777777" w:rsidTr="006160D6">
        <w:trPr>
          <w:trHeight w:val="255"/>
        </w:trPr>
        <w:tc>
          <w:tcPr>
            <w:tcW w:w="1173" w:type="dxa"/>
            <w:tcBorders>
              <w:top w:val="nil"/>
              <w:left w:val="single" w:sz="8" w:space="0" w:color="auto"/>
              <w:bottom w:val="single" w:sz="4" w:space="0" w:color="auto"/>
              <w:right w:val="nil"/>
            </w:tcBorders>
            <w:shd w:val="clear" w:color="auto" w:fill="auto"/>
            <w:noWrap/>
            <w:vAlign w:val="center"/>
            <w:hideMark/>
          </w:tcPr>
          <w:p w14:paraId="7E2F3201" w14:textId="77777777" w:rsidR="00AC31D1" w:rsidRPr="000A73E9" w:rsidRDefault="00AC31D1" w:rsidP="0044214E">
            <w:pPr>
              <w:jc w:val="center"/>
              <w:rPr>
                <w:sz w:val="20"/>
                <w:szCs w:val="20"/>
              </w:rPr>
            </w:pPr>
            <w:r w:rsidRPr="000A73E9">
              <w:rPr>
                <w:sz w:val="20"/>
                <w:szCs w:val="20"/>
              </w:rPr>
              <w:t>1.1.1</w:t>
            </w:r>
          </w:p>
        </w:tc>
        <w:tc>
          <w:tcPr>
            <w:tcW w:w="6095" w:type="dxa"/>
            <w:tcBorders>
              <w:top w:val="nil"/>
              <w:left w:val="nil"/>
              <w:bottom w:val="single" w:sz="4" w:space="0" w:color="auto"/>
              <w:right w:val="nil"/>
            </w:tcBorders>
            <w:shd w:val="clear" w:color="auto" w:fill="auto"/>
            <w:noWrap/>
            <w:vAlign w:val="bottom"/>
            <w:hideMark/>
          </w:tcPr>
          <w:p w14:paraId="739E5D60" w14:textId="7E6D7696" w:rsidR="00AC31D1" w:rsidRPr="002F6AFA" w:rsidRDefault="0044214E" w:rsidP="006808D7">
            <w:pPr>
              <w:rPr>
                <w:sz w:val="18"/>
                <w:szCs w:val="18"/>
              </w:rPr>
            </w:pPr>
            <w:r w:rsidRPr="002F6AFA">
              <w:rPr>
                <w:sz w:val="18"/>
                <w:szCs w:val="18"/>
              </w:rPr>
              <w:t>Review existing databases and management informa</w:t>
            </w:r>
            <w:r w:rsidR="006160D6">
              <w:rPr>
                <w:sz w:val="18"/>
                <w:szCs w:val="18"/>
              </w:rPr>
              <w:t>tion systems in place</w:t>
            </w:r>
          </w:p>
        </w:tc>
        <w:tc>
          <w:tcPr>
            <w:tcW w:w="992" w:type="dxa"/>
            <w:tcBorders>
              <w:top w:val="nil"/>
              <w:left w:val="single" w:sz="8" w:space="0" w:color="auto"/>
              <w:bottom w:val="single" w:sz="4" w:space="0" w:color="auto"/>
              <w:right w:val="nil"/>
            </w:tcBorders>
            <w:shd w:val="clear" w:color="auto" w:fill="auto"/>
            <w:noWrap/>
            <w:vAlign w:val="center"/>
          </w:tcPr>
          <w:p w14:paraId="1D712663" w14:textId="1BD22EAF" w:rsidR="00AC31D1" w:rsidRPr="000A73E9" w:rsidRDefault="002F6AFA" w:rsidP="0035113B">
            <w:pPr>
              <w:jc w:val="right"/>
              <w:rPr>
                <w:sz w:val="20"/>
                <w:szCs w:val="20"/>
              </w:rPr>
            </w:pPr>
            <w:r>
              <w:rPr>
                <w:sz w:val="20"/>
                <w:szCs w:val="20"/>
              </w:rPr>
              <w:t>1,5</w:t>
            </w:r>
            <w:r w:rsidR="00233B17">
              <w:rPr>
                <w:sz w:val="20"/>
                <w:szCs w:val="20"/>
              </w:rPr>
              <w:t>00</w:t>
            </w:r>
          </w:p>
        </w:tc>
        <w:tc>
          <w:tcPr>
            <w:tcW w:w="1134" w:type="dxa"/>
            <w:tcBorders>
              <w:top w:val="nil"/>
              <w:left w:val="nil"/>
              <w:bottom w:val="single" w:sz="4" w:space="0" w:color="auto"/>
              <w:right w:val="nil"/>
            </w:tcBorders>
            <w:shd w:val="clear" w:color="auto" w:fill="auto"/>
            <w:noWrap/>
            <w:vAlign w:val="center"/>
          </w:tcPr>
          <w:p w14:paraId="18DA56D8" w14:textId="63A3713C" w:rsidR="00AC31D1" w:rsidRPr="000A73E9" w:rsidRDefault="002F6AFA" w:rsidP="0035113B">
            <w:pPr>
              <w:jc w:val="right"/>
              <w:rPr>
                <w:sz w:val="20"/>
                <w:szCs w:val="20"/>
              </w:rPr>
            </w:pPr>
            <w:r>
              <w:rPr>
                <w:sz w:val="20"/>
                <w:szCs w:val="20"/>
              </w:rPr>
              <w:t>1,500</w:t>
            </w:r>
          </w:p>
        </w:tc>
        <w:tc>
          <w:tcPr>
            <w:tcW w:w="1134" w:type="dxa"/>
            <w:tcBorders>
              <w:top w:val="nil"/>
              <w:left w:val="nil"/>
              <w:bottom w:val="single" w:sz="4" w:space="0" w:color="auto"/>
              <w:right w:val="nil"/>
            </w:tcBorders>
            <w:shd w:val="clear" w:color="auto" w:fill="auto"/>
            <w:noWrap/>
            <w:vAlign w:val="center"/>
          </w:tcPr>
          <w:p w14:paraId="0B425CC3" w14:textId="66E6FFBB" w:rsidR="00AC31D1" w:rsidRPr="000A73E9" w:rsidRDefault="00FD2A64" w:rsidP="0035113B">
            <w:pPr>
              <w:jc w:val="right"/>
              <w:rPr>
                <w:sz w:val="20"/>
                <w:szCs w:val="20"/>
              </w:rPr>
            </w:pPr>
            <w:r>
              <w:rPr>
                <w:sz w:val="20"/>
                <w:szCs w:val="20"/>
              </w:rPr>
              <w:t>2,0</w:t>
            </w:r>
            <w:r w:rsidR="002F6AFA">
              <w:rPr>
                <w:sz w:val="20"/>
                <w:szCs w:val="20"/>
              </w:rPr>
              <w:t>00</w:t>
            </w:r>
          </w:p>
        </w:tc>
        <w:tc>
          <w:tcPr>
            <w:tcW w:w="1134" w:type="dxa"/>
            <w:tcBorders>
              <w:top w:val="nil"/>
              <w:left w:val="single" w:sz="8" w:space="0" w:color="auto"/>
              <w:bottom w:val="single" w:sz="4" w:space="0" w:color="auto"/>
              <w:right w:val="single" w:sz="8" w:space="0" w:color="auto"/>
            </w:tcBorders>
            <w:shd w:val="clear" w:color="auto" w:fill="auto"/>
            <w:noWrap/>
            <w:vAlign w:val="center"/>
          </w:tcPr>
          <w:p w14:paraId="0BED527A" w14:textId="4BE63725" w:rsidR="00AC31D1" w:rsidRPr="000A73E9" w:rsidRDefault="004173CE" w:rsidP="0035113B">
            <w:pPr>
              <w:jc w:val="right"/>
              <w:rPr>
                <w:sz w:val="20"/>
                <w:szCs w:val="20"/>
              </w:rPr>
            </w:pPr>
            <w:r>
              <w:rPr>
                <w:sz w:val="20"/>
                <w:szCs w:val="20"/>
              </w:rPr>
              <w:t>5</w:t>
            </w:r>
            <w:r w:rsidR="00ED25EE">
              <w:rPr>
                <w:sz w:val="20"/>
                <w:szCs w:val="20"/>
              </w:rPr>
              <w:t>,0</w:t>
            </w:r>
            <w:r>
              <w:rPr>
                <w:sz w:val="20"/>
                <w:szCs w:val="20"/>
              </w:rPr>
              <w:t>00</w:t>
            </w:r>
          </w:p>
        </w:tc>
        <w:tc>
          <w:tcPr>
            <w:tcW w:w="1276" w:type="dxa"/>
            <w:tcBorders>
              <w:top w:val="nil"/>
              <w:left w:val="single" w:sz="8" w:space="0" w:color="auto"/>
              <w:bottom w:val="single" w:sz="4" w:space="0" w:color="auto"/>
              <w:right w:val="single" w:sz="8" w:space="0" w:color="auto"/>
            </w:tcBorders>
            <w:shd w:val="clear" w:color="auto" w:fill="auto"/>
            <w:vAlign w:val="center"/>
          </w:tcPr>
          <w:p w14:paraId="2A81B730" w14:textId="26F8ACCC" w:rsidR="00AC31D1" w:rsidRPr="000A73E9" w:rsidRDefault="004173CE" w:rsidP="0035113B">
            <w:pPr>
              <w:jc w:val="right"/>
              <w:rPr>
                <w:sz w:val="20"/>
                <w:szCs w:val="20"/>
              </w:rPr>
            </w:pPr>
            <w:r>
              <w:rPr>
                <w:sz w:val="20"/>
                <w:szCs w:val="20"/>
              </w:rPr>
              <w:t>15,000</w:t>
            </w:r>
          </w:p>
        </w:tc>
        <w:tc>
          <w:tcPr>
            <w:tcW w:w="1134" w:type="dxa"/>
            <w:tcBorders>
              <w:top w:val="nil"/>
              <w:left w:val="nil"/>
              <w:bottom w:val="single" w:sz="4" w:space="0" w:color="auto"/>
              <w:right w:val="single" w:sz="8" w:space="0" w:color="auto"/>
            </w:tcBorders>
            <w:shd w:val="clear" w:color="auto" w:fill="auto"/>
            <w:noWrap/>
            <w:vAlign w:val="center"/>
          </w:tcPr>
          <w:p w14:paraId="4D5D6E00" w14:textId="495331A3" w:rsidR="00AC31D1" w:rsidRPr="000A73E9" w:rsidRDefault="00B230CF" w:rsidP="0035113B">
            <w:pPr>
              <w:jc w:val="right"/>
              <w:rPr>
                <w:sz w:val="20"/>
                <w:szCs w:val="20"/>
              </w:rPr>
            </w:pPr>
            <w:r>
              <w:rPr>
                <w:sz w:val="20"/>
                <w:szCs w:val="20"/>
              </w:rPr>
              <w:t>20,0</w:t>
            </w:r>
            <w:r w:rsidR="004173CE">
              <w:rPr>
                <w:sz w:val="20"/>
                <w:szCs w:val="20"/>
              </w:rPr>
              <w:t>00</w:t>
            </w:r>
          </w:p>
        </w:tc>
      </w:tr>
      <w:tr w:rsidR="00702159" w:rsidRPr="000A73E9" w14:paraId="3CA01D1E" w14:textId="77777777" w:rsidTr="006160D6">
        <w:trPr>
          <w:trHeight w:val="270"/>
        </w:trPr>
        <w:tc>
          <w:tcPr>
            <w:tcW w:w="1173" w:type="dxa"/>
            <w:tcBorders>
              <w:top w:val="nil"/>
              <w:left w:val="single" w:sz="8" w:space="0" w:color="auto"/>
              <w:bottom w:val="single" w:sz="4" w:space="0" w:color="auto"/>
              <w:right w:val="nil"/>
            </w:tcBorders>
            <w:shd w:val="clear" w:color="auto" w:fill="auto"/>
            <w:noWrap/>
            <w:vAlign w:val="center"/>
            <w:hideMark/>
          </w:tcPr>
          <w:p w14:paraId="2140610C" w14:textId="77777777" w:rsidR="00AC31D1" w:rsidRPr="000A73E9" w:rsidRDefault="00AC31D1" w:rsidP="0044214E">
            <w:pPr>
              <w:jc w:val="center"/>
              <w:rPr>
                <w:sz w:val="20"/>
                <w:szCs w:val="20"/>
              </w:rPr>
            </w:pPr>
            <w:r w:rsidRPr="000A73E9">
              <w:rPr>
                <w:sz w:val="20"/>
                <w:szCs w:val="20"/>
              </w:rPr>
              <w:t>1.1.2</w:t>
            </w:r>
          </w:p>
        </w:tc>
        <w:tc>
          <w:tcPr>
            <w:tcW w:w="6095" w:type="dxa"/>
            <w:tcBorders>
              <w:top w:val="nil"/>
              <w:left w:val="nil"/>
              <w:bottom w:val="single" w:sz="4" w:space="0" w:color="auto"/>
              <w:right w:val="nil"/>
            </w:tcBorders>
            <w:shd w:val="clear" w:color="auto" w:fill="auto"/>
            <w:noWrap/>
            <w:vAlign w:val="bottom"/>
            <w:hideMark/>
          </w:tcPr>
          <w:p w14:paraId="3DD7D14A" w14:textId="60DE1AFD" w:rsidR="00AC31D1" w:rsidRPr="002F6AFA" w:rsidRDefault="0044214E" w:rsidP="006808D7">
            <w:pPr>
              <w:rPr>
                <w:sz w:val="18"/>
                <w:szCs w:val="18"/>
              </w:rPr>
            </w:pPr>
            <w:r w:rsidRPr="002F6AFA">
              <w:rPr>
                <w:sz w:val="18"/>
                <w:szCs w:val="18"/>
              </w:rPr>
              <w:t>Identify environmental information needs</w:t>
            </w:r>
          </w:p>
        </w:tc>
        <w:tc>
          <w:tcPr>
            <w:tcW w:w="992" w:type="dxa"/>
            <w:tcBorders>
              <w:top w:val="nil"/>
              <w:left w:val="single" w:sz="8" w:space="0" w:color="auto"/>
              <w:bottom w:val="single" w:sz="8" w:space="0" w:color="auto"/>
              <w:right w:val="nil"/>
            </w:tcBorders>
            <w:shd w:val="clear" w:color="auto" w:fill="auto"/>
            <w:noWrap/>
            <w:vAlign w:val="center"/>
          </w:tcPr>
          <w:p w14:paraId="1B84EC1C" w14:textId="3EED567A" w:rsidR="00AC31D1" w:rsidRPr="000A73E9" w:rsidRDefault="00233B17" w:rsidP="0035113B">
            <w:pPr>
              <w:jc w:val="right"/>
              <w:rPr>
                <w:sz w:val="20"/>
                <w:szCs w:val="20"/>
              </w:rPr>
            </w:pPr>
            <w:r>
              <w:rPr>
                <w:sz w:val="20"/>
                <w:szCs w:val="20"/>
              </w:rPr>
              <w:t>2,500</w:t>
            </w:r>
          </w:p>
        </w:tc>
        <w:tc>
          <w:tcPr>
            <w:tcW w:w="1134" w:type="dxa"/>
            <w:tcBorders>
              <w:top w:val="nil"/>
              <w:left w:val="nil"/>
              <w:bottom w:val="single" w:sz="8" w:space="0" w:color="auto"/>
              <w:right w:val="nil"/>
            </w:tcBorders>
            <w:shd w:val="clear" w:color="auto" w:fill="auto"/>
            <w:noWrap/>
            <w:vAlign w:val="center"/>
          </w:tcPr>
          <w:p w14:paraId="5562BB0C" w14:textId="103C0934" w:rsidR="00AC31D1" w:rsidRPr="000A73E9" w:rsidRDefault="002F6AFA" w:rsidP="0035113B">
            <w:pPr>
              <w:jc w:val="right"/>
              <w:rPr>
                <w:sz w:val="20"/>
                <w:szCs w:val="20"/>
              </w:rPr>
            </w:pPr>
            <w:r>
              <w:rPr>
                <w:sz w:val="20"/>
                <w:szCs w:val="20"/>
              </w:rPr>
              <w:t>2,500</w:t>
            </w:r>
          </w:p>
        </w:tc>
        <w:tc>
          <w:tcPr>
            <w:tcW w:w="1134" w:type="dxa"/>
            <w:tcBorders>
              <w:top w:val="nil"/>
              <w:left w:val="nil"/>
              <w:bottom w:val="single" w:sz="8" w:space="0" w:color="auto"/>
              <w:right w:val="nil"/>
            </w:tcBorders>
            <w:shd w:val="clear" w:color="auto" w:fill="auto"/>
            <w:noWrap/>
            <w:vAlign w:val="center"/>
          </w:tcPr>
          <w:p w14:paraId="47AEA323" w14:textId="289BEA3D" w:rsidR="00AC31D1" w:rsidRPr="000A73E9" w:rsidRDefault="002F6AFA" w:rsidP="0035113B">
            <w:pPr>
              <w:jc w:val="right"/>
              <w:rPr>
                <w:sz w:val="20"/>
                <w:szCs w:val="20"/>
              </w:rPr>
            </w:pPr>
            <w:r>
              <w:rPr>
                <w:sz w:val="20"/>
                <w:szCs w:val="20"/>
              </w:rPr>
              <w:t>2,500</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1B53F26" w14:textId="66E7ECB3" w:rsidR="00AC31D1" w:rsidRPr="000A73E9" w:rsidRDefault="004173CE" w:rsidP="0035113B">
            <w:pPr>
              <w:jc w:val="right"/>
              <w:rPr>
                <w:sz w:val="20"/>
                <w:szCs w:val="20"/>
              </w:rPr>
            </w:pPr>
            <w:r>
              <w:rPr>
                <w:sz w:val="20"/>
                <w:szCs w:val="20"/>
              </w:rPr>
              <w:t>7,500</w:t>
            </w:r>
          </w:p>
        </w:tc>
        <w:tc>
          <w:tcPr>
            <w:tcW w:w="1276" w:type="dxa"/>
            <w:tcBorders>
              <w:top w:val="nil"/>
              <w:left w:val="single" w:sz="8" w:space="0" w:color="auto"/>
              <w:bottom w:val="single" w:sz="8" w:space="0" w:color="auto"/>
              <w:right w:val="single" w:sz="8" w:space="0" w:color="auto"/>
            </w:tcBorders>
            <w:shd w:val="clear" w:color="auto" w:fill="auto"/>
            <w:vAlign w:val="center"/>
          </w:tcPr>
          <w:p w14:paraId="71444894" w14:textId="2D09D06C" w:rsidR="00AC31D1" w:rsidRPr="000A73E9" w:rsidRDefault="004173CE" w:rsidP="0035113B">
            <w:pPr>
              <w:jc w:val="right"/>
              <w:rPr>
                <w:sz w:val="20"/>
                <w:szCs w:val="20"/>
              </w:rPr>
            </w:pPr>
            <w:r>
              <w:rPr>
                <w:sz w:val="20"/>
                <w:szCs w:val="20"/>
              </w:rPr>
              <w:t>10,000</w:t>
            </w:r>
          </w:p>
        </w:tc>
        <w:tc>
          <w:tcPr>
            <w:tcW w:w="1134" w:type="dxa"/>
            <w:tcBorders>
              <w:top w:val="nil"/>
              <w:left w:val="nil"/>
              <w:bottom w:val="single" w:sz="8" w:space="0" w:color="auto"/>
              <w:right w:val="single" w:sz="8" w:space="0" w:color="auto"/>
            </w:tcBorders>
            <w:shd w:val="clear" w:color="auto" w:fill="auto"/>
            <w:noWrap/>
            <w:vAlign w:val="center"/>
          </w:tcPr>
          <w:p w14:paraId="63A1434F" w14:textId="6B8AEF0A" w:rsidR="00AC31D1" w:rsidRPr="000A73E9" w:rsidRDefault="004173CE" w:rsidP="0035113B">
            <w:pPr>
              <w:jc w:val="right"/>
              <w:rPr>
                <w:sz w:val="20"/>
                <w:szCs w:val="20"/>
              </w:rPr>
            </w:pPr>
            <w:r>
              <w:rPr>
                <w:sz w:val="20"/>
                <w:szCs w:val="20"/>
              </w:rPr>
              <w:t>17,500</w:t>
            </w:r>
          </w:p>
        </w:tc>
      </w:tr>
      <w:tr w:rsidR="0044214E" w:rsidRPr="000A73E9" w14:paraId="4A8938E8" w14:textId="77777777" w:rsidTr="006160D6">
        <w:trPr>
          <w:trHeight w:val="270"/>
        </w:trPr>
        <w:tc>
          <w:tcPr>
            <w:tcW w:w="1173" w:type="dxa"/>
            <w:tcBorders>
              <w:top w:val="nil"/>
              <w:left w:val="single" w:sz="8" w:space="0" w:color="auto"/>
              <w:bottom w:val="single" w:sz="4" w:space="0" w:color="auto"/>
              <w:right w:val="nil"/>
            </w:tcBorders>
            <w:shd w:val="clear" w:color="auto" w:fill="auto"/>
            <w:noWrap/>
            <w:vAlign w:val="center"/>
          </w:tcPr>
          <w:p w14:paraId="390CE6CE" w14:textId="037414D3" w:rsidR="0044214E" w:rsidRPr="000A73E9" w:rsidRDefault="0044214E" w:rsidP="0044214E">
            <w:pPr>
              <w:jc w:val="center"/>
              <w:rPr>
                <w:sz w:val="20"/>
                <w:szCs w:val="20"/>
              </w:rPr>
            </w:pPr>
            <w:r w:rsidRPr="000A73E9">
              <w:rPr>
                <w:sz w:val="20"/>
                <w:szCs w:val="20"/>
              </w:rPr>
              <w:t>1.1.</w:t>
            </w:r>
            <w:r>
              <w:rPr>
                <w:sz w:val="20"/>
                <w:szCs w:val="20"/>
              </w:rPr>
              <w:t>3</w:t>
            </w:r>
          </w:p>
        </w:tc>
        <w:tc>
          <w:tcPr>
            <w:tcW w:w="6095" w:type="dxa"/>
            <w:tcBorders>
              <w:top w:val="nil"/>
              <w:left w:val="nil"/>
              <w:bottom w:val="single" w:sz="4" w:space="0" w:color="auto"/>
              <w:right w:val="nil"/>
            </w:tcBorders>
            <w:shd w:val="clear" w:color="auto" w:fill="auto"/>
            <w:noWrap/>
            <w:vAlign w:val="bottom"/>
          </w:tcPr>
          <w:p w14:paraId="3EFF4853" w14:textId="4874923B" w:rsidR="0044214E" w:rsidRPr="002F6AFA" w:rsidRDefault="0044214E" w:rsidP="006808D7">
            <w:pPr>
              <w:rPr>
                <w:sz w:val="18"/>
                <w:szCs w:val="18"/>
              </w:rPr>
            </w:pPr>
            <w:r w:rsidRPr="002F6AFA">
              <w:rPr>
                <w:sz w:val="18"/>
                <w:szCs w:val="18"/>
              </w:rPr>
              <w:t>Design and develop an environmental data repository</w:t>
            </w:r>
          </w:p>
        </w:tc>
        <w:tc>
          <w:tcPr>
            <w:tcW w:w="992" w:type="dxa"/>
            <w:tcBorders>
              <w:top w:val="nil"/>
              <w:left w:val="single" w:sz="8" w:space="0" w:color="auto"/>
              <w:bottom w:val="single" w:sz="8" w:space="0" w:color="auto"/>
              <w:right w:val="nil"/>
            </w:tcBorders>
            <w:shd w:val="clear" w:color="auto" w:fill="auto"/>
            <w:noWrap/>
            <w:vAlign w:val="center"/>
          </w:tcPr>
          <w:p w14:paraId="628669AC" w14:textId="5E50CB97" w:rsidR="0044214E" w:rsidRPr="000A73E9" w:rsidRDefault="002F6AFA" w:rsidP="0035113B">
            <w:pPr>
              <w:jc w:val="right"/>
              <w:rPr>
                <w:sz w:val="20"/>
                <w:szCs w:val="20"/>
              </w:rPr>
            </w:pPr>
            <w:r>
              <w:rPr>
                <w:sz w:val="20"/>
                <w:szCs w:val="20"/>
              </w:rPr>
              <w:t>2,5</w:t>
            </w:r>
            <w:r w:rsidR="00233B17">
              <w:rPr>
                <w:sz w:val="20"/>
                <w:szCs w:val="20"/>
              </w:rPr>
              <w:t>00</w:t>
            </w:r>
          </w:p>
        </w:tc>
        <w:tc>
          <w:tcPr>
            <w:tcW w:w="1134" w:type="dxa"/>
            <w:tcBorders>
              <w:top w:val="nil"/>
              <w:left w:val="nil"/>
              <w:bottom w:val="single" w:sz="8" w:space="0" w:color="auto"/>
              <w:right w:val="nil"/>
            </w:tcBorders>
            <w:shd w:val="clear" w:color="auto" w:fill="auto"/>
            <w:noWrap/>
            <w:vAlign w:val="center"/>
          </w:tcPr>
          <w:p w14:paraId="5990DD4D" w14:textId="6A39D3C6" w:rsidR="0044214E" w:rsidRPr="000A73E9" w:rsidRDefault="002F6AFA" w:rsidP="0035113B">
            <w:pPr>
              <w:jc w:val="right"/>
              <w:rPr>
                <w:sz w:val="20"/>
                <w:szCs w:val="20"/>
              </w:rPr>
            </w:pPr>
            <w:r>
              <w:rPr>
                <w:sz w:val="20"/>
                <w:szCs w:val="20"/>
              </w:rPr>
              <w:t>4,000</w:t>
            </w:r>
          </w:p>
        </w:tc>
        <w:tc>
          <w:tcPr>
            <w:tcW w:w="1134" w:type="dxa"/>
            <w:tcBorders>
              <w:top w:val="nil"/>
              <w:left w:val="nil"/>
              <w:bottom w:val="single" w:sz="8" w:space="0" w:color="auto"/>
              <w:right w:val="nil"/>
            </w:tcBorders>
            <w:shd w:val="clear" w:color="auto" w:fill="auto"/>
            <w:noWrap/>
            <w:vAlign w:val="center"/>
          </w:tcPr>
          <w:p w14:paraId="2586A971" w14:textId="0075F909" w:rsidR="0044214E" w:rsidRPr="000A73E9" w:rsidRDefault="002F6AFA" w:rsidP="0035113B">
            <w:pPr>
              <w:jc w:val="right"/>
              <w:rPr>
                <w:sz w:val="20"/>
                <w:szCs w:val="20"/>
              </w:rPr>
            </w:pPr>
            <w:r>
              <w:rPr>
                <w:sz w:val="20"/>
                <w:szCs w:val="20"/>
              </w:rPr>
              <w:t>2,500</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3A1F1F0E" w14:textId="6A708DA7" w:rsidR="0044214E" w:rsidRPr="000A73E9" w:rsidRDefault="004173CE" w:rsidP="0035113B">
            <w:pPr>
              <w:jc w:val="right"/>
              <w:rPr>
                <w:sz w:val="20"/>
                <w:szCs w:val="20"/>
              </w:rPr>
            </w:pPr>
            <w:r>
              <w:rPr>
                <w:sz w:val="20"/>
                <w:szCs w:val="20"/>
              </w:rPr>
              <w:t>9,000</w:t>
            </w:r>
          </w:p>
        </w:tc>
        <w:tc>
          <w:tcPr>
            <w:tcW w:w="1276" w:type="dxa"/>
            <w:tcBorders>
              <w:top w:val="nil"/>
              <w:left w:val="single" w:sz="8" w:space="0" w:color="auto"/>
              <w:bottom w:val="single" w:sz="8" w:space="0" w:color="auto"/>
              <w:right w:val="single" w:sz="8" w:space="0" w:color="auto"/>
            </w:tcBorders>
            <w:shd w:val="clear" w:color="auto" w:fill="auto"/>
            <w:vAlign w:val="center"/>
          </w:tcPr>
          <w:p w14:paraId="56F72F1B" w14:textId="0DC93001" w:rsidR="0044214E" w:rsidRPr="000A73E9" w:rsidRDefault="004173CE" w:rsidP="0035113B">
            <w:pPr>
              <w:jc w:val="right"/>
              <w:rPr>
                <w:sz w:val="20"/>
                <w:szCs w:val="20"/>
              </w:rPr>
            </w:pPr>
            <w:r>
              <w:rPr>
                <w:sz w:val="20"/>
                <w:szCs w:val="20"/>
              </w:rPr>
              <w:t>10,000</w:t>
            </w:r>
          </w:p>
        </w:tc>
        <w:tc>
          <w:tcPr>
            <w:tcW w:w="1134" w:type="dxa"/>
            <w:tcBorders>
              <w:top w:val="nil"/>
              <w:left w:val="nil"/>
              <w:bottom w:val="single" w:sz="8" w:space="0" w:color="auto"/>
              <w:right w:val="single" w:sz="8" w:space="0" w:color="auto"/>
            </w:tcBorders>
            <w:shd w:val="clear" w:color="auto" w:fill="auto"/>
            <w:noWrap/>
            <w:vAlign w:val="center"/>
          </w:tcPr>
          <w:p w14:paraId="63D70289" w14:textId="4C014BA4" w:rsidR="0044214E" w:rsidRPr="000A73E9" w:rsidRDefault="004173CE" w:rsidP="0035113B">
            <w:pPr>
              <w:jc w:val="right"/>
              <w:rPr>
                <w:sz w:val="20"/>
                <w:szCs w:val="20"/>
              </w:rPr>
            </w:pPr>
            <w:r>
              <w:rPr>
                <w:sz w:val="20"/>
                <w:szCs w:val="20"/>
              </w:rPr>
              <w:t>19,000</w:t>
            </w:r>
          </w:p>
        </w:tc>
      </w:tr>
      <w:tr w:rsidR="0044214E" w:rsidRPr="000A73E9" w14:paraId="64513607" w14:textId="77777777" w:rsidTr="006160D6">
        <w:trPr>
          <w:trHeight w:val="270"/>
        </w:trPr>
        <w:tc>
          <w:tcPr>
            <w:tcW w:w="1173" w:type="dxa"/>
            <w:tcBorders>
              <w:top w:val="nil"/>
              <w:left w:val="single" w:sz="8" w:space="0" w:color="auto"/>
              <w:bottom w:val="single" w:sz="4" w:space="0" w:color="auto"/>
              <w:right w:val="nil"/>
            </w:tcBorders>
            <w:shd w:val="clear" w:color="auto" w:fill="auto"/>
            <w:noWrap/>
            <w:vAlign w:val="center"/>
          </w:tcPr>
          <w:p w14:paraId="0D58EEC8" w14:textId="65222BEE" w:rsidR="0044214E" w:rsidRPr="000A73E9" w:rsidRDefault="0044214E" w:rsidP="0044214E">
            <w:pPr>
              <w:jc w:val="center"/>
              <w:rPr>
                <w:sz w:val="20"/>
                <w:szCs w:val="20"/>
              </w:rPr>
            </w:pPr>
            <w:r w:rsidRPr="000A73E9">
              <w:rPr>
                <w:sz w:val="20"/>
                <w:szCs w:val="20"/>
              </w:rPr>
              <w:t>1.1.</w:t>
            </w:r>
            <w:r>
              <w:rPr>
                <w:sz w:val="20"/>
                <w:szCs w:val="20"/>
              </w:rPr>
              <w:t>4</w:t>
            </w:r>
          </w:p>
        </w:tc>
        <w:tc>
          <w:tcPr>
            <w:tcW w:w="6095" w:type="dxa"/>
            <w:tcBorders>
              <w:top w:val="nil"/>
              <w:left w:val="nil"/>
              <w:bottom w:val="single" w:sz="4" w:space="0" w:color="auto"/>
              <w:right w:val="nil"/>
            </w:tcBorders>
            <w:shd w:val="clear" w:color="auto" w:fill="auto"/>
            <w:noWrap/>
            <w:vAlign w:val="bottom"/>
          </w:tcPr>
          <w:p w14:paraId="27CD219C" w14:textId="34EAC9E6" w:rsidR="0044214E" w:rsidRPr="002F6AFA" w:rsidRDefault="0044214E" w:rsidP="003D75A1">
            <w:pPr>
              <w:rPr>
                <w:sz w:val="18"/>
                <w:szCs w:val="18"/>
              </w:rPr>
            </w:pPr>
            <w:r w:rsidRPr="002F6AFA">
              <w:rPr>
                <w:sz w:val="18"/>
                <w:szCs w:val="18"/>
              </w:rPr>
              <w:t xml:space="preserve">Design a mechanism for the collection, </w:t>
            </w:r>
            <w:r w:rsidR="003D75A1" w:rsidRPr="002F6AFA">
              <w:rPr>
                <w:sz w:val="18"/>
                <w:szCs w:val="18"/>
              </w:rPr>
              <w:t>QC</w:t>
            </w:r>
            <w:r w:rsidRPr="002F6AFA">
              <w:rPr>
                <w:sz w:val="18"/>
                <w:szCs w:val="18"/>
              </w:rPr>
              <w:t xml:space="preserve"> and validation of produced data </w:t>
            </w:r>
          </w:p>
        </w:tc>
        <w:tc>
          <w:tcPr>
            <w:tcW w:w="992" w:type="dxa"/>
            <w:tcBorders>
              <w:top w:val="nil"/>
              <w:left w:val="single" w:sz="8" w:space="0" w:color="auto"/>
              <w:bottom w:val="single" w:sz="8" w:space="0" w:color="auto"/>
              <w:right w:val="nil"/>
            </w:tcBorders>
            <w:shd w:val="clear" w:color="auto" w:fill="auto"/>
            <w:noWrap/>
            <w:vAlign w:val="center"/>
          </w:tcPr>
          <w:p w14:paraId="038F24EF" w14:textId="5C9F4A54" w:rsidR="0044214E" w:rsidRPr="000A73E9" w:rsidRDefault="002F6AFA" w:rsidP="0035113B">
            <w:pPr>
              <w:jc w:val="right"/>
              <w:rPr>
                <w:sz w:val="20"/>
                <w:szCs w:val="20"/>
              </w:rPr>
            </w:pPr>
            <w:r>
              <w:rPr>
                <w:sz w:val="20"/>
                <w:szCs w:val="20"/>
              </w:rPr>
              <w:t>2,500</w:t>
            </w:r>
          </w:p>
        </w:tc>
        <w:tc>
          <w:tcPr>
            <w:tcW w:w="1134" w:type="dxa"/>
            <w:tcBorders>
              <w:top w:val="nil"/>
              <w:left w:val="nil"/>
              <w:bottom w:val="single" w:sz="8" w:space="0" w:color="auto"/>
              <w:right w:val="nil"/>
            </w:tcBorders>
            <w:shd w:val="clear" w:color="auto" w:fill="auto"/>
            <w:noWrap/>
            <w:vAlign w:val="center"/>
          </w:tcPr>
          <w:p w14:paraId="25888E56" w14:textId="477E427F" w:rsidR="0044214E" w:rsidRPr="000A73E9" w:rsidRDefault="002F6AFA" w:rsidP="0035113B">
            <w:pPr>
              <w:jc w:val="right"/>
              <w:rPr>
                <w:sz w:val="20"/>
                <w:szCs w:val="20"/>
              </w:rPr>
            </w:pPr>
            <w:r>
              <w:rPr>
                <w:sz w:val="20"/>
                <w:szCs w:val="20"/>
              </w:rPr>
              <w:t>2,000</w:t>
            </w:r>
          </w:p>
        </w:tc>
        <w:tc>
          <w:tcPr>
            <w:tcW w:w="1134" w:type="dxa"/>
            <w:tcBorders>
              <w:top w:val="nil"/>
              <w:left w:val="nil"/>
              <w:bottom w:val="single" w:sz="8" w:space="0" w:color="auto"/>
              <w:right w:val="nil"/>
            </w:tcBorders>
            <w:shd w:val="clear" w:color="auto" w:fill="auto"/>
            <w:noWrap/>
            <w:vAlign w:val="center"/>
          </w:tcPr>
          <w:p w14:paraId="02C944D9" w14:textId="48DF7DB3" w:rsidR="0044214E" w:rsidRPr="000A73E9" w:rsidRDefault="002F6AFA" w:rsidP="0035113B">
            <w:pPr>
              <w:jc w:val="right"/>
              <w:rPr>
                <w:sz w:val="20"/>
                <w:szCs w:val="20"/>
              </w:rPr>
            </w:pPr>
            <w:r>
              <w:rPr>
                <w:sz w:val="20"/>
                <w:szCs w:val="20"/>
              </w:rPr>
              <w:t>2,500</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E62F6DF" w14:textId="7AF73ED1" w:rsidR="0044214E" w:rsidRPr="000A73E9" w:rsidRDefault="004173CE" w:rsidP="0035113B">
            <w:pPr>
              <w:jc w:val="right"/>
              <w:rPr>
                <w:sz w:val="20"/>
                <w:szCs w:val="20"/>
              </w:rPr>
            </w:pPr>
            <w:r>
              <w:rPr>
                <w:sz w:val="20"/>
                <w:szCs w:val="20"/>
              </w:rPr>
              <w:t>7,000</w:t>
            </w:r>
          </w:p>
        </w:tc>
        <w:tc>
          <w:tcPr>
            <w:tcW w:w="1276" w:type="dxa"/>
            <w:tcBorders>
              <w:top w:val="nil"/>
              <w:left w:val="single" w:sz="8" w:space="0" w:color="auto"/>
              <w:bottom w:val="single" w:sz="8" w:space="0" w:color="auto"/>
              <w:right w:val="single" w:sz="8" w:space="0" w:color="auto"/>
            </w:tcBorders>
            <w:shd w:val="clear" w:color="auto" w:fill="auto"/>
            <w:vAlign w:val="center"/>
          </w:tcPr>
          <w:p w14:paraId="35A5B224" w14:textId="7A433BC0" w:rsidR="0044214E" w:rsidRPr="000A73E9" w:rsidRDefault="004173CE" w:rsidP="0035113B">
            <w:pPr>
              <w:jc w:val="right"/>
              <w:rPr>
                <w:sz w:val="20"/>
                <w:szCs w:val="20"/>
              </w:rPr>
            </w:pPr>
            <w:r>
              <w:rPr>
                <w:sz w:val="20"/>
                <w:szCs w:val="20"/>
              </w:rPr>
              <w:t>5,000</w:t>
            </w:r>
          </w:p>
        </w:tc>
        <w:tc>
          <w:tcPr>
            <w:tcW w:w="1134" w:type="dxa"/>
            <w:tcBorders>
              <w:top w:val="nil"/>
              <w:left w:val="nil"/>
              <w:bottom w:val="single" w:sz="8" w:space="0" w:color="auto"/>
              <w:right w:val="single" w:sz="8" w:space="0" w:color="auto"/>
            </w:tcBorders>
            <w:shd w:val="clear" w:color="auto" w:fill="auto"/>
            <w:noWrap/>
            <w:vAlign w:val="center"/>
          </w:tcPr>
          <w:p w14:paraId="30AFD37D" w14:textId="68BFB9E7" w:rsidR="0044214E" w:rsidRPr="000A73E9" w:rsidRDefault="004173CE" w:rsidP="0035113B">
            <w:pPr>
              <w:jc w:val="right"/>
              <w:rPr>
                <w:sz w:val="20"/>
                <w:szCs w:val="20"/>
              </w:rPr>
            </w:pPr>
            <w:r>
              <w:rPr>
                <w:sz w:val="20"/>
                <w:szCs w:val="20"/>
              </w:rPr>
              <w:t>12,000</w:t>
            </w:r>
          </w:p>
        </w:tc>
      </w:tr>
      <w:tr w:rsidR="0044214E" w:rsidRPr="000A73E9" w14:paraId="7C1526DE" w14:textId="77777777" w:rsidTr="006160D6">
        <w:trPr>
          <w:trHeight w:val="270"/>
        </w:trPr>
        <w:tc>
          <w:tcPr>
            <w:tcW w:w="1173" w:type="dxa"/>
            <w:tcBorders>
              <w:top w:val="nil"/>
              <w:left w:val="single" w:sz="8" w:space="0" w:color="auto"/>
              <w:bottom w:val="single" w:sz="4" w:space="0" w:color="auto"/>
              <w:right w:val="nil"/>
            </w:tcBorders>
            <w:shd w:val="clear" w:color="auto" w:fill="auto"/>
            <w:noWrap/>
            <w:vAlign w:val="center"/>
          </w:tcPr>
          <w:p w14:paraId="4C0B7477" w14:textId="6B4C944F" w:rsidR="0044214E" w:rsidRPr="000A73E9" w:rsidRDefault="0044214E" w:rsidP="0044214E">
            <w:pPr>
              <w:jc w:val="center"/>
              <w:rPr>
                <w:sz w:val="20"/>
                <w:szCs w:val="20"/>
              </w:rPr>
            </w:pPr>
            <w:r w:rsidRPr="000A73E9">
              <w:rPr>
                <w:sz w:val="20"/>
                <w:szCs w:val="20"/>
              </w:rPr>
              <w:t>1.1.</w:t>
            </w:r>
            <w:r>
              <w:rPr>
                <w:sz w:val="20"/>
                <w:szCs w:val="20"/>
              </w:rPr>
              <w:t>5</w:t>
            </w:r>
          </w:p>
        </w:tc>
        <w:tc>
          <w:tcPr>
            <w:tcW w:w="6095" w:type="dxa"/>
            <w:tcBorders>
              <w:top w:val="nil"/>
              <w:left w:val="nil"/>
              <w:bottom w:val="single" w:sz="4" w:space="0" w:color="auto"/>
              <w:right w:val="nil"/>
            </w:tcBorders>
            <w:shd w:val="clear" w:color="auto" w:fill="auto"/>
            <w:noWrap/>
            <w:vAlign w:val="bottom"/>
          </w:tcPr>
          <w:p w14:paraId="6E7FE593" w14:textId="630FBD0A" w:rsidR="0044214E" w:rsidRPr="002F6AFA" w:rsidRDefault="0044214E" w:rsidP="006808D7">
            <w:pPr>
              <w:rPr>
                <w:sz w:val="18"/>
                <w:szCs w:val="18"/>
              </w:rPr>
            </w:pPr>
            <w:r w:rsidRPr="002F6AFA">
              <w:rPr>
                <w:sz w:val="18"/>
                <w:szCs w:val="18"/>
              </w:rPr>
              <w:t>Establish protocol for the provision of data and information</w:t>
            </w:r>
          </w:p>
        </w:tc>
        <w:tc>
          <w:tcPr>
            <w:tcW w:w="992" w:type="dxa"/>
            <w:tcBorders>
              <w:top w:val="nil"/>
              <w:left w:val="single" w:sz="8" w:space="0" w:color="auto"/>
              <w:bottom w:val="single" w:sz="8" w:space="0" w:color="auto"/>
              <w:right w:val="nil"/>
            </w:tcBorders>
            <w:shd w:val="clear" w:color="auto" w:fill="auto"/>
            <w:noWrap/>
            <w:vAlign w:val="center"/>
          </w:tcPr>
          <w:p w14:paraId="3B972B45" w14:textId="44682D16" w:rsidR="0044214E" w:rsidRPr="000A73E9" w:rsidRDefault="00ED25EE" w:rsidP="0035113B">
            <w:pPr>
              <w:jc w:val="right"/>
              <w:rPr>
                <w:sz w:val="20"/>
                <w:szCs w:val="20"/>
              </w:rPr>
            </w:pPr>
            <w:r>
              <w:rPr>
                <w:sz w:val="20"/>
                <w:szCs w:val="20"/>
              </w:rPr>
              <w:t>2,0</w:t>
            </w:r>
            <w:r w:rsidR="002F6AFA">
              <w:rPr>
                <w:sz w:val="20"/>
                <w:szCs w:val="20"/>
              </w:rPr>
              <w:t>00</w:t>
            </w:r>
          </w:p>
        </w:tc>
        <w:tc>
          <w:tcPr>
            <w:tcW w:w="1134" w:type="dxa"/>
            <w:tcBorders>
              <w:top w:val="nil"/>
              <w:left w:val="nil"/>
              <w:bottom w:val="single" w:sz="8" w:space="0" w:color="auto"/>
              <w:right w:val="nil"/>
            </w:tcBorders>
            <w:shd w:val="clear" w:color="auto" w:fill="auto"/>
            <w:noWrap/>
            <w:vAlign w:val="center"/>
          </w:tcPr>
          <w:p w14:paraId="3163BB14" w14:textId="51C9EDBC" w:rsidR="0044214E" w:rsidRPr="000A73E9" w:rsidRDefault="002F6AFA" w:rsidP="0035113B">
            <w:pPr>
              <w:jc w:val="right"/>
              <w:rPr>
                <w:sz w:val="20"/>
                <w:szCs w:val="20"/>
              </w:rPr>
            </w:pPr>
            <w:r>
              <w:rPr>
                <w:sz w:val="20"/>
                <w:szCs w:val="20"/>
              </w:rPr>
              <w:t>1,500</w:t>
            </w:r>
          </w:p>
        </w:tc>
        <w:tc>
          <w:tcPr>
            <w:tcW w:w="1134" w:type="dxa"/>
            <w:tcBorders>
              <w:top w:val="nil"/>
              <w:left w:val="nil"/>
              <w:bottom w:val="single" w:sz="8" w:space="0" w:color="auto"/>
              <w:right w:val="nil"/>
            </w:tcBorders>
            <w:shd w:val="clear" w:color="auto" w:fill="auto"/>
            <w:noWrap/>
            <w:vAlign w:val="center"/>
          </w:tcPr>
          <w:p w14:paraId="5A0CACE8" w14:textId="06111420" w:rsidR="0044214E" w:rsidRPr="000A73E9" w:rsidRDefault="00ED25EE" w:rsidP="0035113B">
            <w:pPr>
              <w:jc w:val="right"/>
              <w:rPr>
                <w:sz w:val="20"/>
                <w:szCs w:val="20"/>
              </w:rPr>
            </w:pPr>
            <w:r>
              <w:rPr>
                <w:sz w:val="20"/>
                <w:szCs w:val="20"/>
              </w:rPr>
              <w:t>3,0</w:t>
            </w:r>
            <w:r w:rsidR="002F6AFA">
              <w:rPr>
                <w:sz w:val="20"/>
                <w:szCs w:val="20"/>
              </w:rPr>
              <w:t>00</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3352146D" w14:textId="556F82BC" w:rsidR="0044214E" w:rsidRPr="000A73E9" w:rsidRDefault="00ED25EE" w:rsidP="0035113B">
            <w:pPr>
              <w:jc w:val="right"/>
              <w:rPr>
                <w:sz w:val="20"/>
                <w:szCs w:val="20"/>
              </w:rPr>
            </w:pPr>
            <w:r>
              <w:rPr>
                <w:sz w:val="20"/>
                <w:szCs w:val="20"/>
              </w:rPr>
              <w:t>6</w:t>
            </w:r>
            <w:r w:rsidR="004173CE">
              <w:rPr>
                <w:sz w:val="20"/>
                <w:szCs w:val="20"/>
              </w:rPr>
              <w:t>,500</w:t>
            </w:r>
          </w:p>
        </w:tc>
        <w:tc>
          <w:tcPr>
            <w:tcW w:w="1276" w:type="dxa"/>
            <w:tcBorders>
              <w:top w:val="nil"/>
              <w:left w:val="single" w:sz="8" w:space="0" w:color="auto"/>
              <w:bottom w:val="single" w:sz="8" w:space="0" w:color="auto"/>
              <w:right w:val="single" w:sz="8" w:space="0" w:color="auto"/>
            </w:tcBorders>
            <w:shd w:val="clear" w:color="auto" w:fill="auto"/>
            <w:vAlign w:val="center"/>
          </w:tcPr>
          <w:p w14:paraId="6EE672C3" w14:textId="00582718" w:rsidR="0044214E" w:rsidRPr="000A73E9" w:rsidRDefault="004173CE" w:rsidP="0035113B">
            <w:pPr>
              <w:jc w:val="right"/>
              <w:rPr>
                <w:sz w:val="20"/>
                <w:szCs w:val="20"/>
              </w:rPr>
            </w:pPr>
            <w:r>
              <w:rPr>
                <w:sz w:val="20"/>
                <w:szCs w:val="20"/>
              </w:rPr>
              <w:t>5,000</w:t>
            </w:r>
          </w:p>
        </w:tc>
        <w:tc>
          <w:tcPr>
            <w:tcW w:w="1134" w:type="dxa"/>
            <w:tcBorders>
              <w:top w:val="nil"/>
              <w:left w:val="nil"/>
              <w:bottom w:val="single" w:sz="8" w:space="0" w:color="auto"/>
              <w:right w:val="single" w:sz="8" w:space="0" w:color="auto"/>
            </w:tcBorders>
            <w:shd w:val="clear" w:color="auto" w:fill="auto"/>
            <w:noWrap/>
            <w:vAlign w:val="center"/>
          </w:tcPr>
          <w:p w14:paraId="19CD8287" w14:textId="7877ECF3" w:rsidR="0044214E" w:rsidRPr="000A73E9" w:rsidRDefault="00ED25EE" w:rsidP="0035113B">
            <w:pPr>
              <w:jc w:val="right"/>
              <w:rPr>
                <w:sz w:val="20"/>
                <w:szCs w:val="20"/>
              </w:rPr>
            </w:pPr>
            <w:r>
              <w:rPr>
                <w:sz w:val="20"/>
                <w:szCs w:val="20"/>
              </w:rPr>
              <w:t>11</w:t>
            </w:r>
            <w:r w:rsidR="004173CE">
              <w:rPr>
                <w:sz w:val="20"/>
                <w:szCs w:val="20"/>
              </w:rPr>
              <w:t>,500</w:t>
            </w:r>
          </w:p>
        </w:tc>
      </w:tr>
      <w:tr w:rsidR="0044214E" w:rsidRPr="000A73E9" w14:paraId="7E1B42E5" w14:textId="77777777" w:rsidTr="006160D6">
        <w:trPr>
          <w:trHeight w:val="270"/>
        </w:trPr>
        <w:tc>
          <w:tcPr>
            <w:tcW w:w="1173" w:type="dxa"/>
            <w:tcBorders>
              <w:top w:val="nil"/>
              <w:left w:val="single" w:sz="8" w:space="0" w:color="auto"/>
              <w:bottom w:val="single" w:sz="4" w:space="0" w:color="auto"/>
              <w:right w:val="nil"/>
            </w:tcBorders>
            <w:shd w:val="clear" w:color="auto" w:fill="auto"/>
            <w:noWrap/>
            <w:vAlign w:val="center"/>
          </w:tcPr>
          <w:p w14:paraId="52810AD5" w14:textId="52D415E9" w:rsidR="0044214E" w:rsidRPr="000A73E9" w:rsidRDefault="0044214E" w:rsidP="0044214E">
            <w:pPr>
              <w:jc w:val="center"/>
              <w:rPr>
                <w:sz w:val="20"/>
                <w:szCs w:val="20"/>
              </w:rPr>
            </w:pPr>
            <w:r w:rsidRPr="000A73E9">
              <w:rPr>
                <w:sz w:val="20"/>
                <w:szCs w:val="20"/>
              </w:rPr>
              <w:t>1.1.</w:t>
            </w:r>
            <w:r>
              <w:rPr>
                <w:sz w:val="20"/>
                <w:szCs w:val="20"/>
              </w:rPr>
              <w:t>6</w:t>
            </w:r>
          </w:p>
        </w:tc>
        <w:tc>
          <w:tcPr>
            <w:tcW w:w="6095" w:type="dxa"/>
            <w:tcBorders>
              <w:top w:val="nil"/>
              <w:left w:val="nil"/>
              <w:bottom w:val="single" w:sz="4" w:space="0" w:color="auto"/>
              <w:right w:val="nil"/>
            </w:tcBorders>
            <w:shd w:val="clear" w:color="auto" w:fill="auto"/>
            <w:noWrap/>
            <w:vAlign w:val="bottom"/>
          </w:tcPr>
          <w:p w14:paraId="3B8974B5" w14:textId="39D1712C" w:rsidR="0044214E" w:rsidRPr="002F6AFA" w:rsidRDefault="0044214E" w:rsidP="006808D7">
            <w:pPr>
              <w:rPr>
                <w:sz w:val="18"/>
                <w:szCs w:val="18"/>
              </w:rPr>
            </w:pPr>
            <w:r w:rsidRPr="002F6AFA">
              <w:rPr>
                <w:sz w:val="18"/>
                <w:szCs w:val="18"/>
              </w:rPr>
              <w:t>Establish and set benchmarks</w:t>
            </w:r>
          </w:p>
        </w:tc>
        <w:tc>
          <w:tcPr>
            <w:tcW w:w="992" w:type="dxa"/>
            <w:tcBorders>
              <w:top w:val="nil"/>
              <w:left w:val="single" w:sz="8" w:space="0" w:color="auto"/>
              <w:bottom w:val="single" w:sz="8" w:space="0" w:color="auto"/>
              <w:right w:val="nil"/>
            </w:tcBorders>
            <w:shd w:val="clear" w:color="auto" w:fill="auto"/>
            <w:noWrap/>
            <w:vAlign w:val="center"/>
          </w:tcPr>
          <w:p w14:paraId="234F09BD" w14:textId="2BCA1566" w:rsidR="0044214E" w:rsidRPr="000A73E9" w:rsidRDefault="00ED25EE" w:rsidP="0035113B">
            <w:pPr>
              <w:jc w:val="right"/>
              <w:rPr>
                <w:sz w:val="20"/>
                <w:szCs w:val="20"/>
              </w:rPr>
            </w:pPr>
            <w:r>
              <w:rPr>
                <w:sz w:val="20"/>
                <w:szCs w:val="20"/>
              </w:rPr>
              <w:t>1,</w:t>
            </w:r>
            <w:r w:rsidR="002F6AFA">
              <w:rPr>
                <w:sz w:val="20"/>
                <w:szCs w:val="20"/>
              </w:rPr>
              <w:t>500</w:t>
            </w:r>
          </w:p>
        </w:tc>
        <w:tc>
          <w:tcPr>
            <w:tcW w:w="1134" w:type="dxa"/>
            <w:tcBorders>
              <w:top w:val="nil"/>
              <w:left w:val="nil"/>
              <w:bottom w:val="single" w:sz="8" w:space="0" w:color="auto"/>
              <w:right w:val="nil"/>
            </w:tcBorders>
            <w:shd w:val="clear" w:color="auto" w:fill="auto"/>
            <w:noWrap/>
            <w:vAlign w:val="center"/>
          </w:tcPr>
          <w:p w14:paraId="2A35642A" w14:textId="02A3ABEC" w:rsidR="0044214E" w:rsidRPr="000A73E9" w:rsidRDefault="00ED25EE" w:rsidP="0035113B">
            <w:pPr>
              <w:jc w:val="right"/>
              <w:rPr>
                <w:sz w:val="20"/>
                <w:szCs w:val="20"/>
              </w:rPr>
            </w:pPr>
            <w:r>
              <w:rPr>
                <w:sz w:val="20"/>
                <w:szCs w:val="20"/>
              </w:rPr>
              <w:t>1,</w:t>
            </w:r>
            <w:r w:rsidR="002F6AFA">
              <w:rPr>
                <w:sz w:val="20"/>
                <w:szCs w:val="20"/>
              </w:rPr>
              <w:t>500</w:t>
            </w:r>
          </w:p>
        </w:tc>
        <w:tc>
          <w:tcPr>
            <w:tcW w:w="1134" w:type="dxa"/>
            <w:tcBorders>
              <w:top w:val="nil"/>
              <w:left w:val="nil"/>
              <w:bottom w:val="single" w:sz="8" w:space="0" w:color="auto"/>
              <w:right w:val="nil"/>
            </w:tcBorders>
            <w:shd w:val="clear" w:color="auto" w:fill="auto"/>
            <w:noWrap/>
            <w:vAlign w:val="center"/>
          </w:tcPr>
          <w:p w14:paraId="5D506431" w14:textId="5C07233F" w:rsidR="0044214E" w:rsidRPr="000A73E9" w:rsidRDefault="00ED25EE" w:rsidP="0035113B">
            <w:pPr>
              <w:jc w:val="right"/>
              <w:rPr>
                <w:sz w:val="20"/>
                <w:szCs w:val="20"/>
              </w:rPr>
            </w:pPr>
            <w:r>
              <w:rPr>
                <w:sz w:val="20"/>
                <w:szCs w:val="20"/>
              </w:rPr>
              <w:t>1,</w:t>
            </w:r>
            <w:r w:rsidR="002F6AFA">
              <w:rPr>
                <w:sz w:val="20"/>
                <w:szCs w:val="20"/>
              </w:rPr>
              <w:t>500</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02089D5" w14:textId="66C5CD30" w:rsidR="0044214E" w:rsidRPr="000A73E9" w:rsidRDefault="00ED25EE" w:rsidP="0035113B">
            <w:pPr>
              <w:jc w:val="right"/>
              <w:rPr>
                <w:sz w:val="20"/>
                <w:szCs w:val="20"/>
              </w:rPr>
            </w:pPr>
            <w:r>
              <w:rPr>
                <w:sz w:val="20"/>
                <w:szCs w:val="20"/>
              </w:rPr>
              <w:t>4</w:t>
            </w:r>
            <w:r w:rsidR="004173CE">
              <w:rPr>
                <w:sz w:val="20"/>
                <w:szCs w:val="20"/>
              </w:rPr>
              <w:t>,500</w:t>
            </w:r>
          </w:p>
        </w:tc>
        <w:tc>
          <w:tcPr>
            <w:tcW w:w="1276" w:type="dxa"/>
            <w:tcBorders>
              <w:top w:val="nil"/>
              <w:left w:val="single" w:sz="8" w:space="0" w:color="auto"/>
              <w:bottom w:val="single" w:sz="8" w:space="0" w:color="auto"/>
              <w:right w:val="single" w:sz="8" w:space="0" w:color="auto"/>
            </w:tcBorders>
            <w:shd w:val="clear" w:color="auto" w:fill="auto"/>
            <w:vAlign w:val="center"/>
          </w:tcPr>
          <w:p w14:paraId="2B54AF02" w14:textId="50E07E63" w:rsidR="0044214E" w:rsidRPr="000A73E9" w:rsidRDefault="004173CE" w:rsidP="0035113B">
            <w:pPr>
              <w:jc w:val="right"/>
              <w:rPr>
                <w:sz w:val="20"/>
                <w:szCs w:val="20"/>
              </w:rPr>
            </w:pPr>
            <w:r>
              <w:rPr>
                <w:sz w:val="20"/>
                <w:szCs w:val="20"/>
              </w:rPr>
              <w:t>5,000</w:t>
            </w:r>
          </w:p>
        </w:tc>
        <w:tc>
          <w:tcPr>
            <w:tcW w:w="1134" w:type="dxa"/>
            <w:tcBorders>
              <w:top w:val="nil"/>
              <w:left w:val="nil"/>
              <w:bottom w:val="single" w:sz="8" w:space="0" w:color="auto"/>
              <w:right w:val="single" w:sz="8" w:space="0" w:color="auto"/>
            </w:tcBorders>
            <w:shd w:val="clear" w:color="auto" w:fill="auto"/>
            <w:noWrap/>
            <w:vAlign w:val="center"/>
          </w:tcPr>
          <w:p w14:paraId="6ACAB8AA" w14:textId="0DD2E10D" w:rsidR="0044214E" w:rsidRPr="000A73E9" w:rsidRDefault="00B230CF" w:rsidP="0035113B">
            <w:pPr>
              <w:jc w:val="right"/>
              <w:rPr>
                <w:sz w:val="20"/>
                <w:szCs w:val="20"/>
              </w:rPr>
            </w:pPr>
            <w:r>
              <w:rPr>
                <w:sz w:val="20"/>
                <w:szCs w:val="20"/>
              </w:rPr>
              <w:t>9</w:t>
            </w:r>
            <w:r w:rsidR="004173CE">
              <w:rPr>
                <w:sz w:val="20"/>
                <w:szCs w:val="20"/>
              </w:rPr>
              <w:t>,500</w:t>
            </w:r>
          </w:p>
        </w:tc>
      </w:tr>
      <w:tr w:rsidR="0044214E" w:rsidRPr="000A73E9" w14:paraId="06B83DD8" w14:textId="77777777" w:rsidTr="006160D6">
        <w:trPr>
          <w:trHeight w:val="270"/>
        </w:trPr>
        <w:tc>
          <w:tcPr>
            <w:tcW w:w="1173" w:type="dxa"/>
            <w:tcBorders>
              <w:top w:val="nil"/>
              <w:left w:val="single" w:sz="8" w:space="0" w:color="auto"/>
              <w:bottom w:val="single" w:sz="4" w:space="0" w:color="auto"/>
              <w:right w:val="nil"/>
            </w:tcBorders>
            <w:shd w:val="clear" w:color="auto" w:fill="auto"/>
            <w:noWrap/>
            <w:vAlign w:val="center"/>
          </w:tcPr>
          <w:p w14:paraId="76E2562E" w14:textId="5CDE71F4" w:rsidR="0044214E" w:rsidRPr="000A73E9" w:rsidRDefault="0044214E" w:rsidP="0044214E">
            <w:pPr>
              <w:jc w:val="center"/>
              <w:rPr>
                <w:sz w:val="20"/>
                <w:szCs w:val="20"/>
              </w:rPr>
            </w:pPr>
            <w:r w:rsidRPr="000A73E9">
              <w:rPr>
                <w:sz w:val="20"/>
                <w:szCs w:val="20"/>
              </w:rPr>
              <w:t>1.1.</w:t>
            </w:r>
            <w:r>
              <w:rPr>
                <w:sz w:val="20"/>
                <w:szCs w:val="20"/>
              </w:rPr>
              <w:t>7</w:t>
            </w:r>
          </w:p>
        </w:tc>
        <w:tc>
          <w:tcPr>
            <w:tcW w:w="6095" w:type="dxa"/>
            <w:tcBorders>
              <w:top w:val="nil"/>
              <w:left w:val="nil"/>
              <w:bottom w:val="single" w:sz="4" w:space="0" w:color="auto"/>
              <w:right w:val="nil"/>
            </w:tcBorders>
            <w:shd w:val="clear" w:color="auto" w:fill="auto"/>
            <w:noWrap/>
            <w:vAlign w:val="bottom"/>
          </w:tcPr>
          <w:p w14:paraId="641120D0" w14:textId="0EB752A9" w:rsidR="0044214E" w:rsidRPr="002F6AFA" w:rsidRDefault="0044214E" w:rsidP="006808D7">
            <w:pPr>
              <w:rPr>
                <w:sz w:val="18"/>
                <w:szCs w:val="18"/>
              </w:rPr>
            </w:pPr>
            <w:r w:rsidRPr="002F6AFA">
              <w:rPr>
                <w:sz w:val="18"/>
                <w:szCs w:val="18"/>
              </w:rPr>
              <w:t>Train staff on the new data architecture, the tools, standards, norms and protocols</w:t>
            </w:r>
          </w:p>
        </w:tc>
        <w:tc>
          <w:tcPr>
            <w:tcW w:w="992" w:type="dxa"/>
            <w:tcBorders>
              <w:top w:val="nil"/>
              <w:left w:val="single" w:sz="8" w:space="0" w:color="auto"/>
              <w:bottom w:val="single" w:sz="8" w:space="0" w:color="auto"/>
              <w:right w:val="nil"/>
            </w:tcBorders>
            <w:shd w:val="clear" w:color="auto" w:fill="auto"/>
            <w:noWrap/>
            <w:vAlign w:val="center"/>
          </w:tcPr>
          <w:p w14:paraId="0024C061" w14:textId="4C3FF917" w:rsidR="0044214E" w:rsidRPr="000A73E9" w:rsidRDefault="002F6AFA" w:rsidP="0035113B">
            <w:pPr>
              <w:jc w:val="right"/>
              <w:rPr>
                <w:sz w:val="20"/>
                <w:szCs w:val="20"/>
              </w:rPr>
            </w:pPr>
            <w:r>
              <w:rPr>
                <w:sz w:val="20"/>
                <w:szCs w:val="20"/>
              </w:rPr>
              <w:t>5,000</w:t>
            </w:r>
          </w:p>
        </w:tc>
        <w:tc>
          <w:tcPr>
            <w:tcW w:w="1134" w:type="dxa"/>
            <w:tcBorders>
              <w:top w:val="nil"/>
              <w:left w:val="nil"/>
              <w:bottom w:val="single" w:sz="8" w:space="0" w:color="auto"/>
              <w:right w:val="nil"/>
            </w:tcBorders>
            <w:shd w:val="clear" w:color="auto" w:fill="auto"/>
            <w:noWrap/>
            <w:vAlign w:val="center"/>
          </w:tcPr>
          <w:p w14:paraId="1CF50389" w14:textId="2D6FDE40" w:rsidR="0044214E" w:rsidRPr="000A73E9" w:rsidRDefault="002F6AFA" w:rsidP="0035113B">
            <w:pPr>
              <w:jc w:val="right"/>
              <w:rPr>
                <w:sz w:val="20"/>
                <w:szCs w:val="20"/>
              </w:rPr>
            </w:pPr>
            <w:r>
              <w:rPr>
                <w:sz w:val="20"/>
                <w:szCs w:val="20"/>
              </w:rPr>
              <w:t>6,000</w:t>
            </w:r>
          </w:p>
        </w:tc>
        <w:tc>
          <w:tcPr>
            <w:tcW w:w="1134" w:type="dxa"/>
            <w:tcBorders>
              <w:top w:val="nil"/>
              <w:left w:val="nil"/>
              <w:bottom w:val="single" w:sz="8" w:space="0" w:color="auto"/>
              <w:right w:val="nil"/>
            </w:tcBorders>
            <w:shd w:val="clear" w:color="auto" w:fill="auto"/>
            <w:noWrap/>
            <w:vAlign w:val="center"/>
          </w:tcPr>
          <w:p w14:paraId="7E955E62" w14:textId="13F3DD99" w:rsidR="0044214E" w:rsidRPr="000A73E9" w:rsidRDefault="002F6AFA" w:rsidP="0035113B">
            <w:pPr>
              <w:jc w:val="right"/>
              <w:rPr>
                <w:sz w:val="20"/>
                <w:szCs w:val="20"/>
              </w:rPr>
            </w:pPr>
            <w:r>
              <w:rPr>
                <w:sz w:val="20"/>
                <w:szCs w:val="20"/>
              </w:rPr>
              <w:t>5,000</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4352C5FE" w14:textId="51885031" w:rsidR="0044214E" w:rsidRPr="000A73E9" w:rsidRDefault="004173CE" w:rsidP="0035113B">
            <w:pPr>
              <w:jc w:val="right"/>
              <w:rPr>
                <w:sz w:val="20"/>
                <w:szCs w:val="20"/>
              </w:rPr>
            </w:pPr>
            <w:r>
              <w:rPr>
                <w:sz w:val="20"/>
                <w:szCs w:val="20"/>
              </w:rPr>
              <w:t>16,000</w:t>
            </w:r>
          </w:p>
        </w:tc>
        <w:tc>
          <w:tcPr>
            <w:tcW w:w="1276" w:type="dxa"/>
            <w:tcBorders>
              <w:top w:val="nil"/>
              <w:left w:val="single" w:sz="8" w:space="0" w:color="auto"/>
              <w:bottom w:val="single" w:sz="8" w:space="0" w:color="auto"/>
              <w:right w:val="single" w:sz="8" w:space="0" w:color="auto"/>
            </w:tcBorders>
            <w:shd w:val="clear" w:color="auto" w:fill="auto"/>
            <w:vAlign w:val="center"/>
          </w:tcPr>
          <w:p w14:paraId="59828CCB" w14:textId="4F5D7E6C" w:rsidR="0044214E" w:rsidRPr="000A73E9" w:rsidRDefault="004173CE" w:rsidP="0035113B">
            <w:pPr>
              <w:jc w:val="right"/>
              <w:rPr>
                <w:sz w:val="20"/>
                <w:szCs w:val="20"/>
              </w:rPr>
            </w:pPr>
            <w:r>
              <w:rPr>
                <w:sz w:val="20"/>
                <w:szCs w:val="20"/>
              </w:rPr>
              <w:t>15,000</w:t>
            </w:r>
          </w:p>
        </w:tc>
        <w:tc>
          <w:tcPr>
            <w:tcW w:w="1134" w:type="dxa"/>
            <w:tcBorders>
              <w:top w:val="nil"/>
              <w:left w:val="nil"/>
              <w:bottom w:val="single" w:sz="8" w:space="0" w:color="auto"/>
              <w:right w:val="single" w:sz="8" w:space="0" w:color="auto"/>
            </w:tcBorders>
            <w:shd w:val="clear" w:color="auto" w:fill="auto"/>
            <w:noWrap/>
            <w:vAlign w:val="center"/>
          </w:tcPr>
          <w:p w14:paraId="00603AB1" w14:textId="12789631" w:rsidR="0044214E" w:rsidRPr="000A73E9" w:rsidRDefault="004173CE" w:rsidP="0035113B">
            <w:pPr>
              <w:jc w:val="right"/>
              <w:rPr>
                <w:sz w:val="20"/>
                <w:szCs w:val="20"/>
              </w:rPr>
            </w:pPr>
            <w:r>
              <w:rPr>
                <w:sz w:val="20"/>
                <w:szCs w:val="20"/>
              </w:rPr>
              <w:t>31,000</w:t>
            </w:r>
          </w:p>
        </w:tc>
      </w:tr>
      <w:tr w:rsidR="0044214E" w:rsidRPr="000A73E9" w14:paraId="5F13B34A" w14:textId="77777777" w:rsidTr="006160D6">
        <w:trPr>
          <w:trHeight w:val="255"/>
        </w:trPr>
        <w:tc>
          <w:tcPr>
            <w:tcW w:w="1173" w:type="dxa"/>
            <w:tcBorders>
              <w:top w:val="single" w:sz="8" w:space="0" w:color="auto"/>
              <w:left w:val="single" w:sz="8" w:space="0" w:color="auto"/>
              <w:bottom w:val="single" w:sz="4" w:space="0" w:color="auto"/>
              <w:right w:val="nil"/>
            </w:tcBorders>
            <w:shd w:val="clear" w:color="auto" w:fill="F2F2F2" w:themeFill="background1" w:themeFillShade="F2"/>
            <w:noWrap/>
            <w:vAlign w:val="bottom"/>
            <w:hideMark/>
          </w:tcPr>
          <w:p w14:paraId="6589E58F" w14:textId="77777777" w:rsidR="0044214E" w:rsidRPr="000A73E9" w:rsidRDefault="0044214E" w:rsidP="00AC31D1">
            <w:pPr>
              <w:jc w:val="center"/>
              <w:rPr>
                <w:b/>
                <w:bCs/>
                <w:sz w:val="20"/>
                <w:szCs w:val="20"/>
              </w:rPr>
            </w:pPr>
            <w:r w:rsidRPr="000A73E9">
              <w:rPr>
                <w:b/>
                <w:bCs/>
                <w:sz w:val="20"/>
                <w:szCs w:val="20"/>
              </w:rPr>
              <w:t>Output 1.2</w:t>
            </w:r>
          </w:p>
        </w:tc>
        <w:tc>
          <w:tcPr>
            <w:tcW w:w="6095" w:type="dxa"/>
            <w:tcBorders>
              <w:top w:val="single" w:sz="8" w:space="0" w:color="auto"/>
              <w:left w:val="nil"/>
              <w:bottom w:val="single" w:sz="4" w:space="0" w:color="auto"/>
              <w:right w:val="nil"/>
            </w:tcBorders>
            <w:shd w:val="clear" w:color="auto" w:fill="F2F2F2" w:themeFill="background1" w:themeFillShade="F2"/>
            <w:noWrap/>
            <w:vAlign w:val="bottom"/>
            <w:hideMark/>
          </w:tcPr>
          <w:p w14:paraId="76387ABC" w14:textId="4BAA4328" w:rsidR="0044214E" w:rsidRPr="002F6AFA" w:rsidRDefault="0044214E" w:rsidP="006808D7">
            <w:pPr>
              <w:rPr>
                <w:b/>
                <w:bCs/>
                <w:sz w:val="18"/>
                <w:szCs w:val="18"/>
              </w:rPr>
            </w:pPr>
          </w:p>
        </w:tc>
        <w:tc>
          <w:tcPr>
            <w:tcW w:w="992" w:type="dxa"/>
            <w:tcBorders>
              <w:top w:val="nil"/>
              <w:left w:val="single" w:sz="8" w:space="0" w:color="auto"/>
              <w:bottom w:val="single" w:sz="4" w:space="0" w:color="auto"/>
              <w:right w:val="nil"/>
            </w:tcBorders>
            <w:shd w:val="clear" w:color="auto" w:fill="F2F2F2" w:themeFill="background1" w:themeFillShade="F2"/>
            <w:noWrap/>
            <w:vAlign w:val="center"/>
          </w:tcPr>
          <w:p w14:paraId="6FC96BB1" w14:textId="4127EF8C" w:rsidR="0044214E" w:rsidRPr="000A73E9" w:rsidRDefault="0044214E" w:rsidP="0035113B">
            <w:pPr>
              <w:jc w:val="right"/>
              <w:rPr>
                <w:b/>
                <w:bCs/>
                <w:sz w:val="20"/>
                <w:szCs w:val="20"/>
              </w:rPr>
            </w:pPr>
          </w:p>
        </w:tc>
        <w:tc>
          <w:tcPr>
            <w:tcW w:w="1134" w:type="dxa"/>
            <w:tcBorders>
              <w:top w:val="nil"/>
              <w:left w:val="nil"/>
              <w:bottom w:val="single" w:sz="4" w:space="0" w:color="auto"/>
              <w:right w:val="nil"/>
            </w:tcBorders>
            <w:shd w:val="clear" w:color="auto" w:fill="F2F2F2" w:themeFill="background1" w:themeFillShade="F2"/>
            <w:noWrap/>
            <w:vAlign w:val="center"/>
          </w:tcPr>
          <w:p w14:paraId="1D3546A3" w14:textId="184F9C32" w:rsidR="0044214E" w:rsidRPr="000A73E9" w:rsidRDefault="0044214E" w:rsidP="0035113B">
            <w:pPr>
              <w:jc w:val="right"/>
              <w:rPr>
                <w:b/>
                <w:bCs/>
                <w:sz w:val="20"/>
                <w:szCs w:val="20"/>
              </w:rPr>
            </w:pPr>
          </w:p>
        </w:tc>
        <w:tc>
          <w:tcPr>
            <w:tcW w:w="1134" w:type="dxa"/>
            <w:tcBorders>
              <w:top w:val="nil"/>
              <w:left w:val="nil"/>
              <w:bottom w:val="single" w:sz="4" w:space="0" w:color="auto"/>
              <w:right w:val="nil"/>
            </w:tcBorders>
            <w:shd w:val="clear" w:color="auto" w:fill="F2F2F2" w:themeFill="background1" w:themeFillShade="F2"/>
            <w:noWrap/>
            <w:vAlign w:val="center"/>
          </w:tcPr>
          <w:p w14:paraId="1FE38CE5" w14:textId="4EC936FE" w:rsidR="0044214E" w:rsidRPr="000A73E9" w:rsidRDefault="0044214E" w:rsidP="0035113B">
            <w:pPr>
              <w:jc w:val="right"/>
              <w:rPr>
                <w:b/>
                <w:bCs/>
                <w:sz w:val="20"/>
                <w:szCs w:val="20"/>
              </w:rPr>
            </w:pPr>
          </w:p>
        </w:tc>
        <w:tc>
          <w:tcPr>
            <w:tcW w:w="1134"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77A0F113" w14:textId="6CBAA141" w:rsidR="0044214E" w:rsidRPr="000A73E9" w:rsidRDefault="0044214E" w:rsidP="0035113B">
            <w:pPr>
              <w:jc w:val="right"/>
              <w:rPr>
                <w:b/>
                <w:bCs/>
                <w:sz w:val="20"/>
                <w:szCs w:val="20"/>
              </w:rPr>
            </w:pPr>
          </w:p>
        </w:tc>
        <w:tc>
          <w:tcPr>
            <w:tcW w:w="1276"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744D5578" w14:textId="77777777" w:rsidR="0044214E" w:rsidRPr="000A73E9" w:rsidRDefault="0044214E" w:rsidP="0035113B">
            <w:pPr>
              <w:jc w:val="right"/>
              <w:rPr>
                <w:b/>
                <w:bCs/>
                <w:sz w:val="20"/>
                <w:szCs w:val="20"/>
              </w:rPr>
            </w:pPr>
            <w:r w:rsidRPr="000A73E9">
              <w:rPr>
                <w:b/>
                <w:bCs/>
                <w:sz w:val="20"/>
                <w:szCs w:val="20"/>
              </w:rPr>
              <w:t> </w:t>
            </w:r>
          </w:p>
        </w:tc>
        <w:tc>
          <w:tcPr>
            <w:tcW w:w="1134" w:type="dxa"/>
            <w:tcBorders>
              <w:top w:val="nil"/>
              <w:left w:val="nil"/>
              <w:bottom w:val="single" w:sz="4" w:space="0" w:color="auto"/>
              <w:right w:val="single" w:sz="8" w:space="0" w:color="auto"/>
            </w:tcBorders>
            <w:shd w:val="clear" w:color="auto" w:fill="F2F2F2" w:themeFill="background1" w:themeFillShade="F2"/>
            <w:noWrap/>
            <w:vAlign w:val="center"/>
            <w:hideMark/>
          </w:tcPr>
          <w:p w14:paraId="55D4C844" w14:textId="77777777" w:rsidR="0044214E" w:rsidRPr="000A73E9" w:rsidRDefault="0044214E" w:rsidP="0035113B">
            <w:pPr>
              <w:jc w:val="right"/>
              <w:rPr>
                <w:b/>
                <w:bCs/>
                <w:sz w:val="20"/>
                <w:szCs w:val="20"/>
              </w:rPr>
            </w:pPr>
            <w:r w:rsidRPr="000A73E9">
              <w:rPr>
                <w:b/>
                <w:bCs/>
                <w:sz w:val="20"/>
                <w:szCs w:val="20"/>
              </w:rPr>
              <w:t> </w:t>
            </w:r>
          </w:p>
        </w:tc>
      </w:tr>
      <w:tr w:rsidR="0044214E" w:rsidRPr="000A73E9" w14:paraId="3A8E074D" w14:textId="77777777" w:rsidTr="006160D6">
        <w:trPr>
          <w:trHeight w:val="255"/>
        </w:trPr>
        <w:tc>
          <w:tcPr>
            <w:tcW w:w="1173" w:type="dxa"/>
            <w:tcBorders>
              <w:top w:val="nil"/>
              <w:left w:val="single" w:sz="8" w:space="0" w:color="auto"/>
              <w:bottom w:val="single" w:sz="4" w:space="0" w:color="auto"/>
              <w:right w:val="nil"/>
            </w:tcBorders>
            <w:shd w:val="clear" w:color="auto" w:fill="auto"/>
            <w:noWrap/>
            <w:vAlign w:val="bottom"/>
            <w:hideMark/>
          </w:tcPr>
          <w:p w14:paraId="11D20EE1" w14:textId="77777777" w:rsidR="0044214E" w:rsidRPr="000A73E9" w:rsidRDefault="0044214E" w:rsidP="00AC31D1">
            <w:pPr>
              <w:jc w:val="center"/>
              <w:rPr>
                <w:sz w:val="20"/>
                <w:szCs w:val="20"/>
              </w:rPr>
            </w:pPr>
            <w:r w:rsidRPr="000A73E9">
              <w:rPr>
                <w:sz w:val="20"/>
                <w:szCs w:val="20"/>
              </w:rPr>
              <w:t>1.2.1</w:t>
            </w:r>
          </w:p>
        </w:tc>
        <w:tc>
          <w:tcPr>
            <w:tcW w:w="6095" w:type="dxa"/>
            <w:tcBorders>
              <w:top w:val="nil"/>
              <w:left w:val="nil"/>
              <w:bottom w:val="single" w:sz="4" w:space="0" w:color="auto"/>
              <w:right w:val="nil"/>
            </w:tcBorders>
            <w:shd w:val="clear" w:color="auto" w:fill="auto"/>
            <w:noWrap/>
            <w:vAlign w:val="bottom"/>
            <w:hideMark/>
          </w:tcPr>
          <w:p w14:paraId="42917DEB" w14:textId="6D092CC8" w:rsidR="0044214E" w:rsidRPr="002F6AFA" w:rsidRDefault="0044214E" w:rsidP="006808D7">
            <w:pPr>
              <w:rPr>
                <w:sz w:val="18"/>
                <w:szCs w:val="18"/>
              </w:rPr>
            </w:pPr>
            <w:r w:rsidRPr="002F6AFA">
              <w:rPr>
                <w:sz w:val="18"/>
                <w:szCs w:val="18"/>
              </w:rPr>
              <w:t>Assess existing technologies in use</w:t>
            </w:r>
          </w:p>
        </w:tc>
        <w:tc>
          <w:tcPr>
            <w:tcW w:w="992" w:type="dxa"/>
            <w:tcBorders>
              <w:top w:val="nil"/>
              <w:left w:val="single" w:sz="8" w:space="0" w:color="auto"/>
              <w:bottom w:val="single" w:sz="4" w:space="0" w:color="auto"/>
              <w:right w:val="nil"/>
            </w:tcBorders>
            <w:shd w:val="clear" w:color="auto" w:fill="auto"/>
            <w:noWrap/>
            <w:vAlign w:val="center"/>
          </w:tcPr>
          <w:p w14:paraId="62987257" w14:textId="4D43CAEF" w:rsidR="0044214E" w:rsidRPr="000A73E9" w:rsidRDefault="002F6AFA" w:rsidP="0035113B">
            <w:pPr>
              <w:jc w:val="right"/>
              <w:rPr>
                <w:sz w:val="20"/>
                <w:szCs w:val="20"/>
              </w:rPr>
            </w:pPr>
            <w:r>
              <w:rPr>
                <w:sz w:val="20"/>
                <w:szCs w:val="20"/>
              </w:rPr>
              <w:t>4,000</w:t>
            </w:r>
          </w:p>
        </w:tc>
        <w:tc>
          <w:tcPr>
            <w:tcW w:w="1134" w:type="dxa"/>
            <w:tcBorders>
              <w:top w:val="nil"/>
              <w:left w:val="nil"/>
              <w:bottom w:val="single" w:sz="4" w:space="0" w:color="auto"/>
              <w:right w:val="nil"/>
            </w:tcBorders>
            <w:shd w:val="clear" w:color="auto" w:fill="auto"/>
            <w:noWrap/>
            <w:vAlign w:val="center"/>
          </w:tcPr>
          <w:p w14:paraId="0D6768DF" w14:textId="37AE178A" w:rsidR="0044214E" w:rsidRPr="000A73E9" w:rsidRDefault="002F6AFA" w:rsidP="0035113B">
            <w:pPr>
              <w:jc w:val="right"/>
              <w:rPr>
                <w:sz w:val="20"/>
                <w:szCs w:val="20"/>
              </w:rPr>
            </w:pPr>
            <w:r>
              <w:rPr>
                <w:sz w:val="20"/>
                <w:szCs w:val="20"/>
              </w:rPr>
              <w:t>6,000</w:t>
            </w:r>
          </w:p>
        </w:tc>
        <w:tc>
          <w:tcPr>
            <w:tcW w:w="1134" w:type="dxa"/>
            <w:tcBorders>
              <w:top w:val="nil"/>
              <w:left w:val="nil"/>
              <w:bottom w:val="single" w:sz="4" w:space="0" w:color="auto"/>
              <w:right w:val="nil"/>
            </w:tcBorders>
            <w:shd w:val="clear" w:color="auto" w:fill="auto"/>
            <w:noWrap/>
            <w:vAlign w:val="center"/>
          </w:tcPr>
          <w:p w14:paraId="532EF0C0" w14:textId="0D88EFFB" w:rsidR="0044214E" w:rsidRPr="000A73E9" w:rsidRDefault="002F6AFA" w:rsidP="0035113B">
            <w:pPr>
              <w:jc w:val="right"/>
              <w:rPr>
                <w:sz w:val="20"/>
                <w:szCs w:val="20"/>
              </w:rPr>
            </w:pPr>
            <w:r>
              <w:rPr>
                <w:sz w:val="20"/>
                <w:szCs w:val="20"/>
              </w:rPr>
              <w:t>4,000</w:t>
            </w:r>
          </w:p>
        </w:tc>
        <w:tc>
          <w:tcPr>
            <w:tcW w:w="1134" w:type="dxa"/>
            <w:tcBorders>
              <w:top w:val="nil"/>
              <w:left w:val="single" w:sz="8" w:space="0" w:color="auto"/>
              <w:bottom w:val="single" w:sz="4" w:space="0" w:color="auto"/>
              <w:right w:val="single" w:sz="8" w:space="0" w:color="auto"/>
            </w:tcBorders>
            <w:shd w:val="clear" w:color="auto" w:fill="auto"/>
            <w:noWrap/>
            <w:vAlign w:val="center"/>
          </w:tcPr>
          <w:p w14:paraId="4AD6E95D" w14:textId="75794575" w:rsidR="0044214E" w:rsidRPr="000A73E9" w:rsidRDefault="004173CE" w:rsidP="0035113B">
            <w:pPr>
              <w:jc w:val="right"/>
              <w:rPr>
                <w:sz w:val="20"/>
                <w:szCs w:val="20"/>
              </w:rPr>
            </w:pPr>
            <w:r>
              <w:rPr>
                <w:sz w:val="20"/>
                <w:szCs w:val="20"/>
              </w:rPr>
              <w:t>14,000</w:t>
            </w:r>
          </w:p>
        </w:tc>
        <w:tc>
          <w:tcPr>
            <w:tcW w:w="1276" w:type="dxa"/>
            <w:tcBorders>
              <w:top w:val="single" w:sz="4" w:space="0" w:color="auto"/>
              <w:left w:val="single" w:sz="8" w:space="0" w:color="auto"/>
              <w:bottom w:val="single" w:sz="4" w:space="0" w:color="auto"/>
              <w:right w:val="single" w:sz="8" w:space="0" w:color="auto"/>
            </w:tcBorders>
            <w:shd w:val="clear" w:color="auto" w:fill="auto"/>
            <w:vAlign w:val="center"/>
          </w:tcPr>
          <w:p w14:paraId="31C3790A" w14:textId="50C7D105" w:rsidR="0044214E" w:rsidRPr="000A73E9" w:rsidRDefault="004173CE" w:rsidP="0035113B">
            <w:pPr>
              <w:jc w:val="right"/>
              <w:rPr>
                <w:sz w:val="20"/>
                <w:szCs w:val="20"/>
              </w:rPr>
            </w:pPr>
            <w:r>
              <w:rPr>
                <w:sz w:val="20"/>
                <w:szCs w:val="20"/>
              </w:rPr>
              <w:t>15,000</w:t>
            </w:r>
          </w:p>
        </w:tc>
        <w:tc>
          <w:tcPr>
            <w:tcW w:w="1134" w:type="dxa"/>
            <w:tcBorders>
              <w:top w:val="nil"/>
              <w:left w:val="nil"/>
              <w:bottom w:val="single" w:sz="4" w:space="0" w:color="auto"/>
              <w:right w:val="single" w:sz="8" w:space="0" w:color="auto"/>
            </w:tcBorders>
            <w:shd w:val="clear" w:color="auto" w:fill="auto"/>
            <w:noWrap/>
            <w:vAlign w:val="center"/>
          </w:tcPr>
          <w:p w14:paraId="33074FD2" w14:textId="37268D79" w:rsidR="0044214E" w:rsidRPr="000A73E9" w:rsidRDefault="004173CE" w:rsidP="0035113B">
            <w:pPr>
              <w:jc w:val="right"/>
              <w:rPr>
                <w:sz w:val="20"/>
                <w:szCs w:val="20"/>
              </w:rPr>
            </w:pPr>
            <w:r>
              <w:rPr>
                <w:sz w:val="20"/>
                <w:szCs w:val="20"/>
              </w:rPr>
              <w:t>29,000</w:t>
            </w:r>
          </w:p>
        </w:tc>
      </w:tr>
      <w:tr w:rsidR="0044214E" w:rsidRPr="000A73E9" w14:paraId="08BD17E3" w14:textId="77777777" w:rsidTr="006160D6">
        <w:trPr>
          <w:trHeight w:val="270"/>
        </w:trPr>
        <w:tc>
          <w:tcPr>
            <w:tcW w:w="1173" w:type="dxa"/>
            <w:tcBorders>
              <w:top w:val="nil"/>
              <w:left w:val="single" w:sz="8" w:space="0" w:color="auto"/>
              <w:bottom w:val="single" w:sz="4" w:space="0" w:color="auto"/>
              <w:right w:val="nil"/>
            </w:tcBorders>
            <w:shd w:val="clear" w:color="auto" w:fill="auto"/>
            <w:noWrap/>
            <w:vAlign w:val="bottom"/>
            <w:hideMark/>
          </w:tcPr>
          <w:p w14:paraId="75BAF0E8" w14:textId="77777777" w:rsidR="0044214E" w:rsidRPr="000A73E9" w:rsidRDefault="0044214E" w:rsidP="00AC31D1">
            <w:pPr>
              <w:jc w:val="center"/>
              <w:rPr>
                <w:sz w:val="20"/>
                <w:szCs w:val="20"/>
              </w:rPr>
            </w:pPr>
            <w:r w:rsidRPr="000A73E9">
              <w:rPr>
                <w:sz w:val="20"/>
                <w:szCs w:val="20"/>
              </w:rPr>
              <w:t>1.2.2</w:t>
            </w:r>
          </w:p>
        </w:tc>
        <w:tc>
          <w:tcPr>
            <w:tcW w:w="6095" w:type="dxa"/>
            <w:tcBorders>
              <w:top w:val="nil"/>
              <w:left w:val="nil"/>
              <w:bottom w:val="single" w:sz="4" w:space="0" w:color="auto"/>
              <w:right w:val="nil"/>
            </w:tcBorders>
            <w:shd w:val="clear" w:color="auto" w:fill="auto"/>
            <w:noWrap/>
            <w:vAlign w:val="bottom"/>
            <w:hideMark/>
          </w:tcPr>
          <w:p w14:paraId="1FB8EF9E" w14:textId="3ECD3EBA" w:rsidR="0044214E" w:rsidRPr="002F6AFA" w:rsidRDefault="0044214E" w:rsidP="006808D7">
            <w:pPr>
              <w:rPr>
                <w:sz w:val="18"/>
                <w:szCs w:val="18"/>
              </w:rPr>
            </w:pPr>
            <w:r w:rsidRPr="002F6AFA">
              <w:rPr>
                <w:sz w:val="18"/>
                <w:szCs w:val="18"/>
              </w:rPr>
              <w:t>Identify technology needs/requirements to support the EMIS</w:t>
            </w:r>
          </w:p>
        </w:tc>
        <w:tc>
          <w:tcPr>
            <w:tcW w:w="992" w:type="dxa"/>
            <w:tcBorders>
              <w:top w:val="nil"/>
              <w:left w:val="single" w:sz="8" w:space="0" w:color="auto"/>
              <w:bottom w:val="single" w:sz="8" w:space="0" w:color="auto"/>
              <w:right w:val="nil"/>
            </w:tcBorders>
            <w:shd w:val="clear" w:color="auto" w:fill="auto"/>
            <w:noWrap/>
            <w:vAlign w:val="center"/>
          </w:tcPr>
          <w:p w14:paraId="14CD3347" w14:textId="3CCD1C06" w:rsidR="0044214E" w:rsidRPr="000A73E9" w:rsidRDefault="002F6AFA" w:rsidP="0035113B">
            <w:pPr>
              <w:jc w:val="right"/>
              <w:rPr>
                <w:sz w:val="20"/>
                <w:szCs w:val="20"/>
              </w:rPr>
            </w:pPr>
            <w:r>
              <w:rPr>
                <w:sz w:val="20"/>
                <w:szCs w:val="20"/>
              </w:rPr>
              <w:t>4,000</w:t>
            </w:r>
          </w:p>
        </w:tc>
        <w:tc>
          <w:tcPr>
            <w:tcW w:w="1134" w:type="dxa"/>
            <w:tcBorders>
              <w:top w:val="nil"/>
              <w:left w:val="nil"/>
              <w:bottom w:val="single" w:sz="8" w:space="0" w:color="auto"/>
              <w:right w:val="nil"/>
            </w:tcBorders>
            <w:shd w:val="clear" w:color="auto" w:fill="auto"/>
            <w:noWrap/>
            <w:vAlign w:val="center"/>
          </w:tcPr>
          <w:p w14:paraId="1F34EB15" w14:textId="2CC9DE41" w:rsidR="0044214E" w:rsidRPr="000A73E9" w:rsidRDefault="002F6AFA" w:rsidP="0035113B">
            <w:pPr>
              <w:jc w:val="right"/>
              <w:rPr>
                <w:sz w:val="20"/>
                <w:szCs w:val="20"/>
              </w:rPr>
            </w:pPr>
            <w:r>
              <w:rPr>
                <w:sz w:val="20"/>
                <w:szCs w:val="20"/>
              </w:rPr>
              <w:t>4,000</w:t>
            </w:r>
          </w:p>
        </w:tc>
        <w:tc>
          <w:tcPr>
            <w:tcW w:w="1134" w:type="dxa"/>
            <w:tcBorders>
              <w:top w:val="nil"/>
              <w:left w:val="nil"/>
              <w:bottom w:val="single" w:sz="8" w:space="0" w:color="auto"/>
              <w:right w:val="nil"/>
            </w:tcBorders>
            <w:shd w:val="clear" w:color="auto" w:fill="auto"/>
            <w:noWrap/>
            <w:vAlign w:val="center"/>
          </w:tcPr>
          <w:p w14:paraId="4C2B58A0" w14:textId="596B28E7" w:rsidR="0044214E" w:rsidRPr="000A73E9" w:rsidRDefault="002F6AFA" w:rsidP="0035113B">
            <w:pPr>
              <w:jc w:val="right"/>
              <w:rPr>
                <w:sz w:val="20"/>
                <w:szCs w:val="20"/>
              </w:rPr>
            </w:pPr>
            <w:r>
              <w:rPr>
                <w:sz w:val="20"/>
                <w:szCs w:val="20"/>
              </w:rPr>
              <w:t>3,000</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35F3BD5B" w14:textId="486A9BA7" w:rsidR="0044214E" w:rsidRPr="000A73E9" w:rsidRDefault="004173CE" w:rsidP="0035113B">
            <w:pPr>
              <w:jc w:val="right"/>
              <w:rPr>
                <w:sz w:val="20"/>
                <w:szCs w:val="20"/>
              </w:rPr>
            </w:pPr>
            <w:r>
              <w:rPr>
                <w:sz w:val="20"/>
                <w:szCs w:val="20"/>
              </w:rPr>
              <w:t>11,000</w:t>
            </w:r>
          </w:p>
        </w:tc>
        <w:tc>
          <w:tcPr>
            <w:tcW w:w="1276" w:type="dxa"/>
            <w:tcBorders>
              <w:top w:val="nil"/>
              <w:left w:val="single" w:sz="8" w:space="0" w:color="auto"/>
              <w:bottom w:val="single" w:sz="8" w:space="0" w:color="auto"/>
              <w:right w:val="single" w:sz="8" w:space="0" w:color="auto"/>
            </w:tcBorders>
            <w:shd w:val="clear" w:color="auto" w:fill="auto"/>
            <w:vAlign w:val="center"/>
          </w:tcPr>
          <w:p w14:paraId="62B40D9E" w14:textId="1CAA9A37" w:rsidR="0044214E" w:rsidRPr="000A73E9" w:rsidRDefault="004173CE" w:rsidP="0035113B">
            <w:pPr>
              <w:jc w:val="right"/>
              <w:rPr>
                <w:sz w:val="20"/>
                <w:szCs w:val="20"/>
              </w:rPr>
            </w:pPr>
            <w:r>
              <w:rPr>
                <w:sz w:val="20"/>
                <w:szCs w:val="20"/>
              </w:rPr>
              <w:t>15,000</w:t>
            </w:r>
          </w:p>
        </w:tc>
        <w:tc>
          <w:tcPr>
            <w:tcW w:w="1134" w:type="dxa"/>
            <w:tcBorders>
              <w:top w:val="nil"/>
              <w:left w:val="nil"/>
              <w:bottom w:val="single" w:sz="8" w:space="0" w:color="auto"/>
              <w:right w:val="single" w:sz="8" w:space="0" w:color="auto"/>
            </w:tcBorders>
            <w:shd w:val="clear" w:color="auto" w:fill="auto"/>
            <w:noWrap/>
            <w:vAlign w:val="center"/>
          </w:tcPr>
          <w:p w14:paraId="307B6421" w14:textId="5D0E3339" w:rsidR="0044214E" w:rsidRPr="000A73E9" w:rsidRDefault="004173CE" w:rsidP="0035113B">
            <w:pPr>
              <w:jc w:val="right"/>
              <w:rPr>
                <w:sz w:val="20"/>
                <w:szCs w:val="20"/>
              </w:rPr>
            </w:pPr>
            <w:r>
              <w:rPr>
                <w:sz w:val="20"/>
                <w:szCs w:val="20"/>
              </w:rPr>
              <w:t>26,000</w:t>
            </w:r>
          </w:p>
        </w:tc>
      </w:tr>
      <w:tr w:rsidR="0044214E" w:rsidRPr="000A73E9" w14:paraId="30AC3EA5" w14:textId="77777777" w:rsidTr="006160D6">
        <w:trPr>
          <w:trHeight w:val="270"/>
        </w:trPr>
        <w:tc>
          <w:tcPr>
            <w:tcW w:w="1173" w:type="dxa"/>
            <w:tcBorders>
              <w:top w:val="nil"/>
              <w:left w:val="single" w:sz="8" w:space="0" w:color="auto"/>
              <w:bottom w:val="single" w:sz="4" w:space="0" w:color="auto"/>
              <w:right w:val="nil"/>
            </w:tcBorders>
            <w:shd w:val="clear" w:color="auto" w:fill="auto"/>
            <w:noWrap/>
            <w:vAlign w:val="bottom"/>
          </w:tcPr>
          <w:p w14:paraId="306193AA" w14:textId="25D9C584" w:rsidR="0044214E" w:rsidRPr="000A73E9" w:rsidRDefault="0044214E" w:rsidP="00AC31D1">
            <w:pPr>
              <w:jc w:val="center"/>
              <w:rPr>
                <w:sz w:val="20"/>
                <w:szCs w:val="20"/>
              </w:rPr>
            </w:pPr>
            <w:r w:rsidRPr="000A73E9">
              <w:rPr>
                <w:sz w:val="20"/>
                <w:szCs w:val="20"/>
              </w:rPr>
              <w:t>1.2.</w:t>
            </w:r>
            <w:r>
              <w:rPr>
                <w:sz w:val="20"/>
                <w:szCs w:val="20"/>
              </w:rPr>
              <w:t>3</w:t>
            </w:r>
          </w:p>
        </w:tc>
        <w:tc>
          <w:tcPr>
            <w:tcW w:w="6095" w:type="dxa"/>
            <w:tcBorders>
              <w:top w:val="nil"/>
              <w:left w:val="nil"/>
              <w:bottom w:val="single" w:sz="4" w:space="0" w:color="auto"/>
              <w:right w:val="nil"/>
            </w:tcBorders>
            <w:shd w:val="clear" w:color="auto" w:fill="auto"/>
            <w:noWrap/>
            <w:vAlign w:val="bottom"/>
          </w:tcPr>
          <w:p w14:paraId="2A6AAE3C" w14:textId="6B487ED6" w:rsidR="0044214E" w:rsidRPr="002F6AFA" w:rsidRDefault="0044214E" w:rsidP="006808D7">
            <w:pPr>
              <w:rPr>
                <w:sz w:val="18"/>
                <w:szCs w:val="18"/>
              </w:rPr>
            </w:pPr>
            <w:r w:rsidRPr="002F6AFA">
              <w:rPr>
                <w:sz w:val="18"/>
                <w:szCs w:val="18"/>
              </w:rPr>
              <w:t>Procure the required equipment and software</w:t>
            </w:r>
          </w:p>
        </w:tc>
        <w:tc>
          <w:tcPr>
            <w:tcW w:w="992" w:type="dxa"/>
            <w:tcBorders>
              <w:top w:val="nil"/>
              <w:left w:val="single" w:sz="8" w:space="0" w:color="auto"/>
              <w:bottom w:val="single" w:sz="8" w:space="0" w:color="auto"/>
              <w:right w:val="nil"/>
            </w:tcBorders>
            <w:shd w:val="clear" w:color="auto" w:fill="auto"/>
            <w:noWrap/>
            <w:vAlign w:val="center"/>
          </w:tcPr>
          <w:p w14:paraId="59AB0697" w14:textId="23B8ECEB" w:rsidR="0044214E" w:rsidRPr="000A73E9" w:rsidRDefault="002F6AFA" w:rsidP="0035113B">
            <w:pPr>
              <w:jc w:val="right"/>
              <w:rPr>
                <w:sz w:val="20"/>
                <w:szCs w:val="20"/>
              </w:rPr>
            </w:pPr>
            <w:r>
              <w:rPr>
                <w:sz w:val="20"/>
                <w:szCs w:val="20"/>
              </w:rPr>
              <w:t>8,560</w:t>
            </w:r>
          </w:p>
        </w:tc>
        <w:tc>
          <w:tcPr>
            <w:tcW w:w="1134" w:type="dxa"/>
            <w:tcBorders>
              <w:top w:val="nil"/>
              <w:left w:val="nil"/>
              <w:bottom w:val="single" w:sz="8" w:space="0" w:color="auto"/>
              <w:right w:val="nil"/>
            </w:tcBorders>
            <w:shd w:val="clear" w:color="auto" w:fill="auto"/>
            <w:noWrap/>
            <w:vAlign w:val="center"/>
          </w:tcPr>
          <w:p w14:paraId="1128C40C" w14:textId="57602446" w:rsidR="0044214E" w:rsidRPr="000A73E9" w:rsidRDefault="002F6AFA" w:rsidP="0035113B">
            <w:pPr>
              <w:jc w:val="right"/>
              <w:rPr>
                <w:sz w:val="20"/>
                <w:szCs w:val="20"/>
              </w:rPr>
            </w:pPr>
            <w:r>
              <w:rPr>
                <w:sz w:val="20"/>
                <w:szCs w:val="20"/>
              </w:rPr>
              <w:t>10,000</w:t>
            </w:r>
          </w:p>
        </w:tc>
        <w:tc>
          <w:tcPr>
            <w:tcW w:w="1134" w:type="dxa"/>
            <w:tcBorders>
              <w:top w:val="nil"/>
              <w:left w:val="nil"/>
              <w:bottom w:val="single" w:sz="8" w:space="0" w:color="auto"/>
              <w:right w:val="nil"/>
            </w:tcBorders>
            <w:shd w:val="clear" w:color="auto" w:fill="auto"/>
            <w:noWrap/>
            <w:vAlign w:val="center"/>
          </w:tcPr>
          <w:p w14:paraId="63F5B721" w14:textId="1C17D662" w:rsidR="0044214E" w:rsidRPr="000A73E9" w:rsidRDefault="00ED25EE" w:rsidP="0035113B">
            <w:pPr>
              <w:jc w:val="right"/>
              <w:rPr>
                <w:sz w:val="20"/>
                <w:szCs w:val="20"/>
              </w:rPr>
            </w:pPr>
            <w:r>
              <w:rPr>
                <w:sz w:val="20"/>
                <w:szCs w:val="20"/>
              </w:rPr>
              <w:t>2</w:t>
            </w:r>
            <w:r w:rsidR="002F6AFA">
              <w:rPr>
                <w:sz w:val="20"/>
                <w:szCs w:val="20"/>
              </w:rPr>
              <w:t>,000</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647F64B9" w14:textId="599D0914" w:rsidR="0044214E" w:rsidRPr="000A73E9" w:rsidRDefault="00ED25EE" w:rsidP="0035113B">
            <w:pPr>
              <w:jc w:val="right"/>
              <w:rPr>
                <w:sz w:val="20"/>
                <w:szCs w:val="20"/>
              </w:rPr>
            </w:pPr>
            <w:r>
              <w:rPr>
                <w:sz w:val="20"/>
                <w:szCs w:val="20"/>
              </w:rPr>
              <w:t>20</w:t>
            </w:r>
            <w:r w:rsidR="004173CE">
              <w:rPr>
                <w:sz w:val="20"/>
                <w:szCs w:val="20"/>
              </w:rPr>
              <w:t>,560</w:t>
            </w:r>
          </w:p>
        </w:tc>
        <w:tc>
          <w:tcPr>
            <w:tcW w:w="1276" w:type="dxa"/>
            <w:tcBorders>
              <w:top w:val="nil"/>
              <w:left w:val="single" w:sz="8" w:space="0" w:color="auto"/>
              <w:bottom w:val="single" w:sz="8" w:space="0" w:color="auto"/>
              <w:right w:val="single" w:sz="8" w:space="0" w:color="auto"/>
            </w:tcBorders>
            <w:shd w:val="clear" w:color="auto" w:fill="auto"/>
            <w:vAlign w:val="center"/>
          </w:tcPr>
          <w:p w14:paraId="0647F117" w14:textId="57EAEAF3" w:rsidR="0044214E" w:rsidRPr="000A73E9" w:rsidRDefault="004173CE" w:rsidP="0035113B">
            <w:pPr>
              <w:jc w:val="right"/>
              <w:rPr>
                <w:sz w:val="20"/>
                <w:szCs w:val="20"/>
              </w:rPr>
            </w:pPr>
            <w:r>
              <w:rPr>
                <w:sz w:val="20"/>
                <w:szCs w:val="20"/>
              </w:rPr>
              <w:t>18,000</w:t>
            </w:r>
          </w:p>
        </w:tc>
        <w:tc>
          <w:tcPr>
            <w:tcW w:w="1134" w:type="dxa"/>
            <w:tcBorders>
              <w:top w:val="nil"/>
              <w:left w:val="nil"/>
              <w:bottom w:val="single" w:sz="8" w:space="0" w:color="auto"/>
              <w:right w:val="single" w:sz="8" w:space="0" w:color="auto"/>
            </w:tcBorders>
            <w:shd w:val="clear" w:color="auto" w:fill="auto"/>
            <w:noWrap/>
            <w:vAlign w:val="center"/>
          </w:tcPr>
          <w:p w14:paraId="10F8B7B4" w14:textId="092FC55F" w:rsidR="0044214E" w:rsidRPr="000A73E9" w:rsidRDefault="00B230CF" w:rsidP="0035113B">
            <w:pPr>
              <w:jc w:val="right"/>
              <w:rPr>
                <w:sz w:val="20"/>
                <w:szCs w:val="20"/>
              </w:rPr>
            </w:pPr>
            <w:r>
              <w:rPr>
                <w:sz w:val="20"/>
                <w:szCs w:val="20"/>
              </w:rPr>
              <w:t>38</w:t>
            </w:r>
            <w:r w:rsidR="004173CE">
              <w:rPr>
                <w:sz w:val="20"/>
                <w:szCs w:val="20"/>
              </w:rPr>
              <w:t>,560</w:t>
            </w:r>
          </w:p>
        </w:tc>
      </w:tr>
      <w:tr w:rsidR="0044214E" w:rsidRPr="000A73E9" w14:paraId="508743F8" w14:textId="77777777" w:rsidTr="006160D6">
        <w:trPr>
          <w:trHeight w:val="270"/>
        </w:trPr>
        <w:tc>
          <w:tcPr>
            <w:tcW w:w="1173" w:type="dxa"/>
            <w:tcBorders>
              <w:top w:val="nil"/>
              <w:left w:val="single" w:sz="8" w:space="0" w:color="auto"/>
              <w:bottom w:val="single" w:sz="4" w:space="0" w:color="auto"/>
              <w:right w:val="nil"/>
            </w:tcBorders>
            <w:shd w:val="clear" w:color="auto" w:fill="auto"/>
            <w:noWrap/>
            <w:vAlign w:val="bottom"/>
          </w:tcPr>
          <w:p w14:paraId="5AEC1A01" w14:textId="45671DCB" w:rsidR="0044214E" w:rsidRPr="000A73E9" w:rsidRDefault="0044214E" w:rsidP="00AC31D1">
            <w:pPr>
              <w:jc w:val="center"/>
              <w:rPr>
                <w:sz w:val="20"/>
                <w:szCs w:val="20"/>
              </w:rPr>
            </w:pPr>
            <w:r w:rsidRPr="000A73E9">
              <w:rPr>
                <w:sz w:val="20"/>
                <w:szCs w:val="20"/>
              </w:rPr>
              <w:t>1.2.</w:t>
            </w:r>
            <w:r>
              <w:rPr>
                <w:sz w:val="20"/>
                <w:szCs w:val="20"/>
              </w:rPr>
              <w:t>4</w:t>
            </w:r>
          </w:p>
        </w:tc>
        <w:tc>
          <w:tcPr>
            <w:tcW w:w="6095" w:type="dxa"/>
            <w:tcBorders>
              <w:top w:val="nil"/>
              <w:left w:val="nil"/>
              <w:bottom w:val="single" w:sz="4" w:space="0" w:color="auto"/>
              <w:right w:val="nil"/>
            </w:tcBorders>
            <w:shd w:val="clear" w:color="auto" w:fill="auto"/>
            <w:noWrap/>
            <w:vAlign w:val="bottom"/>
          </w:tcPr>
          <w:p w14:paraId="2EAE7EF1" w14:textId="7DDFE99E" w:rsidR="0044214E" w:rsidRPr="002F6AFA" w:rsidRDefault="0044214E" w:rsidP="006808D7">
            <w:pPr>
              <w:rPr>
                <w:sz w:val="18"/>
                <w:szCs w:val="18"/>
              </w:rPr>
            </w:pPr>
            <w:r w:rsidRPr="002F6AFA">
              <w:rPr>
                <w:sz w:val="18"/>
                <w:szCs w:val="18"/>
              </w:rPr>
              <w:t>Install this equipment and set up the EMIS</w:t>
            </w:r>
          </w:p>
        </w:tc>
        <w:tc>
          <w:tcPr>
            <w:tcW w:w="992" w:type="dxa"/>
            <w:tcBorders>
              <w:top w:val="nil"/>
              <w:left w:val="single" w:sz="8" w:space="0" w:color="auto"/>
              <w:bottom w:val="single" w:sz="8" w:space="0" w:color="auto"/>
              <w:right w:val="nil"/>
            </w:tcBorders>
            <w:shd w:val="clear" w:color="auto" w:fill="auto"/>
            <w:noWrap/>
            <w:vAlign w:val="center"/>
          </w:tcPr>
          <w:p w14:paraId="7748B093" w14:textId="77777777" w:rsidR="0044214E" w:rsidRPr="000A73E9" w:rsidRDefault="0044214E" w:rsidP="0035113B">
            <w:pPr>
              <w:jc w:val="right"/>
              <w:rPr>
                <w:sz w:val="20"/>
                <w:szCs w:val="20"/>
              </w:rPr>
            </w:pPr>
          </w:p>
        </w:tc>
        <w:tc>
          <w:tcPr>
            <w:tcW w:w="1134" w:type="dxa"/>
            <w:tcBorders>
              <w:top w:val="nil"/>
              <w:left w:val="nil"/>
              <w:bottom w:val="single" w:sz="8" w:space="0" w:color="auto"/>
              <w:right w:val="nil"/>
            </w:tcBorders>
            <w:shd w:val="clear" w:color="auto" w:fill="auto"/>
            <w:noWrap/>
            <w:vAlign w:val="center"/>
          </w:tcPr>
          <w:p w14:paraId="3AAAED1E" w14:textId="4F1ECAC7" w:rsidR="0044214E" w:rsidRPr="000A73E9" w:rsidRDefault="00ED25EE" w:rsidP="0035113B">
            <w:pPr>
              <w:jc w:val="right"/>
              <w:rPr>
                <w:sz w:val="20"/>
                <w:szCs w:val="20"/>
              </w:rPr>
            </w:pPr>
            <w:r>
              <w:rPr>
                <w:sz w:val="20"/>
                <w:szCs w:val="20"/>
              </w:rPr>
              <w:t>2,5</w:t>
            </w:r>
            <w:r w:rsidR="002F6AFA">
              <w:rPr>
                <w:sz w:val="20"/>
                <w:szCs w:val="20"/>
              </w:rPr>
              <w:t>00</w:t>
            </w:r>
          </w:p>
        </w:tc>
        <w:tc>
          <w:tcPr>
            <w:tcW w:w="1134" w:type="dxa"/>
            <w:tcBorders>
              <w:top w:val="nil"/>
              <w:left w:val="nil"/>
              <w:bottom w:val="single" w:sz="8" w:space="0" w:color="auto"/>
              <w:right w:val="nil"/>
            </w:tcBorders>
            <w:shd w:val="clear" w:color="auto" w:fill="auto"/>
            <w:noWrap/>
            <w:vAlign w:val="center"/>
          </w:tcPr>
          <w:p w14:paraId="4A575929" w14:textId="6B562043" w:rsidR="0044214E" w:rsidRPr="000A73E9" w:rsidRDefault="00ED25EE" w:rsidP="0035113B">
            <w:pPr>
              <w:jc w:val="right"/>
              <w:rPr>
                <w:sz w:val="20"/>
                <w:szCs w:val="20"/>
              </w:rPr>
            </w:pPr>
            <w:r>
              <w:rPr>
                <w:sz w:val="20"/>
                <w:szCs w:val="20"/>
              </w:rPr>
              <w:t>500</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4045BC1" w14:textId="18C2D91D" w:rsidR="0044214E" w:rsidRPr="000A73E9" w:rsidRDefault="00ED25EE" w:rsidP="0035113B">
            <w:pPr>
              <w:jc w:val="right"/>
              <w:rPr>
                <w:sz w:val="20"/>
                <w:szCs w:val="20"/>
              </w:rPr>
            </w:pPr>
            <w:r>
              <w:rPr>
                <w:sz w:val="20"/>
                <w:szCs w:val="20"/>
              </w:rPr>
              <w:t>3</w:t>
            </w:r>
            <w:r w:rsidR="004173CE">
              <w:rPr>
                <w:sz w:val="20"/>
                <w:szCs w:val="20"/>
              </w:rPr>
              <w:t>,000</w:t>
            </w:r>
          </w:p>
        </w:tc>
        <w:tc>
          <w:tcPr>
            <w:tcW w:w="1276" w:type="dxa"/>
            <w:tcBorders>
              <w:top w:val="nil"/>
              <w:left w:val="single" w:sz="8" w:space="0" w:color="auto"/>
              <w:bottom w:val="single" w:sz="8" w:space="0" w:color="auto"/>
              <w:right w:val="single" w:sz="8" w:space="0" w:color="auto"/>
            </w:tcBorders>
            <w:shd w:val="clear" w:color="auto" w:fill="auto"/>
            <w:vAlign w:val="center"/>
          </w:tcPr>
          <w:p w14:paraId="0640B722" w14:textId="6A44443E" w:rsidR="0044214E" w:rsidRPr="000A73E9" w:rsidRDefault="004173CE" w:rsidP="0035113B">
            <w:pPr>
              <w:jc w:val="right"/>
              <w:rPr>
                <w:sz w:val="20"/>
                <w:szCs w:val="20"/>
              </w:rPr>
            </w:pPr>
            <w:r>
              <w:rPr>
                <w:sz w:val="20"/>
                <w:szCs w:val="20"/>
              </w:rPr>
              <w:t>2,000</w:t>
            </w:r>
          </w:p>
        </w:tc>
        <w:tc>
          <w:tcPr>
            <w:tcW w:w="1134" w:type="dxa"/>
            <w:tcBorders>
              <w:top w:val="nil"/>
              <w:left w:val="nil"/>
              <w:bottom w:val="single" w:sz="8" w:space="0" w:color="auto"/>
              <w:right w:val="single" w:sz="8" w:space="0" w:color="auto"/>
            </w:tcBorders>
            <w:shd w:val="clear" w:color="auto" w:fill="auto"/>
            <w:noWrap/>
            <w:vAlign w:val="center"/>
          </w:tcPr>
          <w:p w14:paraId="7BBE59C8" w14:textId="68DE41CA" w:rsidR="0044214E" w:rsidRPr="000A73E9" w:rsidRDefault="00B230CF" w:rsidP="0035113B">
            <w:pPr>
              <w:jc w:val="right"/>
              <w:rPr>
                <w:sz w:val="20"/>
                <w:szCs w:val="20"/>
              </w:rPr>
            </w:pPr>
            <w:r>
              <w:rPr>
                <w:sz w:val="20"/>
                <w:szCs w:val="20"/>
              </w:rPr>
              <w:t>5</w:t>
            </w:r>
            <w:r w:rsidR="004173CE">
              <w:rPr>
                <w:sz w:val="20"/>
                <w:szCs w:val="20"/>
              </w:rPr>
              <w:t>,000</w:t>
            </w:r>
          </w:p>
        </w:tc>
      </w:tr>
      <w:tr w:rsidR="0044214E" w:rsidRPr="000A73E9" w14:paraId="7F390391" w14:textId="77777777" w:rsidTr="006160D6">
        <w:trPr>
          <w:trHeight w:val="270"/>
        </w:trPr>
        <w:tc>
          <w:tcPr>
            <w:tcW w:w="1173" w:type="dxa"/>
            <w:tcBorders>
              <w:top w:val="nil"/>
              <w:left w:val="single" w:sz="8" w:space="0" w:color="auto"/>
              <w:bottom w:val="single" w:sz="4" w:space="0" w:color="auto"/>
              <w:right w:val="nil"/>
            </w:tcBorders>
            <w:shd w:val="clear" w:color="auto" w:fill="auto"/>
            <w:noWrap/>
            <w:vAlign w:val="bottom"/>
          </w:tcPr>
          <w:p w14:paraId="69754A5C" w14:textId="517333F6" w:rsidR="0044214E" w:rsidRPr="000A73E9" w:rsidRDefault="0044214E" w:rsidP="00AC31D1">
            <w:pPr>
              <w:jc w:val="center"/>
              <w:rPr>
                <w:sz w:val="20"/>
                <w:szCs w:val="20"/>
              </w:rPr>
            </w:pPr>
            <w:r w:rsidRPr="000A73E9">
              <w:rPr>
                <w:sz w:val="20"/>
                <w:szCs w:val="20"/>
              </w:rPr>
              <w:t>1.2.</w:t>
            </w:r>
            <w:r>
              <w:rPr>
                <w:sz w:val="20"/>
                <w:szCs w:val="20"/>
              </w:rPr>
              <w:t>5</w:t>
            </w:r>
          </w:p>
        </w:tc>
        <w:tc>
          <w:tcPr>
            <w:tcW w:w="6095" w:type="dxa"/>
            <w:tcBorders>
              <w:top w:val="nil"/>
              <w:left w:val="nil"/>
              <w:bottom w:val="single" w:sz="4" w:space="0" w:color="auto"/>
              <w:right w:val="nil"/>
            </w:tcBorders>
            <w:shd w:val="clear" w:color="auto" w:fill="auto"/>
            <w:noWrap/>
            <w:vAlign w:val="bottom"/>
          </w:tcPr>
          <w:p w14:paraId="53B28808" w14:textId="6D7FDDC6" w:rsidR="0044214E" w:rsidRPr="002F6AFA" w:rsidRDefault="0044214E" w:rsidP="006808D7">
            <w:pPr>
              <w:rPr>
                <w:sz w:val="18"/>
                <w:szCs w:val="18"/>
              </w:rPr>
            </w:pPr>
            <w:r w:rsidRPr="002F6AFA">
              <w:rPr>
                <w:sz w:val="18"/>
                <w:szCs w:val="18"/>
              </w:rPr>
              <w:t>Train staff in using this equipment</w:t>
            </w:r>
          </w:p>
        </w:tc>
        <w:tc>
          <w:tcPr>
            <w:tcW w:w="992" w:type="dxa"/>
            <w:tcBorders>
              <w:top w:val="nil"/>
              <w:left w:val="single" w:sz="8" w:space="0" w:color="auto"/>
              <w:bottom w:val="single" w:sz="8" w:space="0" w:color="auto"/>
              <w:right w:val="nil"/>
            </w:tcBorders>
            <w:shd w:val="clear" w:color="auto" w:fill="auto"/>
            <w:noWrap/>
            <w:vAlign w:val="center"/>
          </w:tcPr>
          <w:p w14:paraId="0319883B" w14:textId="0865CBF1" w:rsidR="0044214E" w:rsidRPr="000A73E9" w:rsidRDefault="002F6AFA" w:rsidP="0035113B">
            <w:pPr>
              <w:jc w:val="right"/>
              <w:rPr>
                <w:sz w:val="20"/>
                <w:szCs w:val="20"/>
              </w:rPr>
            </w:pPr>
            <w:r>
              <w:rPr>
                <w:sz w:val="20"/>
                <w:szCs w:val="20"/>
              </w:rPr>
              <w:t>5,000</w:t>
            </w:r>
          </w:p>
        </w:tc>
        <w:tc>
          <w:tcPr>
            <w:tcW w:w="1134" w:type="dxa"/>
            <w:tcBorders>
              <w:top w:val="nil"/>
              <w:left w:val="nil"/>
              <w:bottom w:val="single" w:sz="8" w:space="0" w:color="auto"/>
              <w:right w:val="nil"/>
            </w:tcBorders>
            <w:shd w:val="clear" w:color="auto" w:fill="auto"/>
            <w:noWrap/>
            <w:vAlign w:val="center"/>
          </w:tcPr>
          <w:p w14:paraId="058BF370" w14:textId="5EE475B0" w:rsidR="0044214E" w:rsidRPr="000A73E9" w:rsidRDefault="002F6AFA" w:rsidP="0035113B">
            <w:pPr>
              <w:jc w:val="right"/>
              <w:rPr>
                <w:sz w:val="20"/>
                <w:szCs w:val="20"/>
              </w:rPr>
            </w:pPr>
            <w:r>
              <w:rPr>
                <w:sz w:val="20"/>
                <w:szCs w:val="20"/>
              </w:rPr>
              <w:t>6,000</w:t>
            </w:r>
          </w:p>
        </w:tc>
        <w:tc>
          <w:tcPr>
            <w:tcW w:w="1134" w:type="dxa"/>
            <w:tcBorders>
              <w:top w:val="nil"/>
              <w:left w:val="nil"/>
              <w:bottom w:val="single" w:sz="8" w:space="0" w:color="auto"/>
              <w:right w:val="nil"/>
            </w:tcBorders>
            <w:shd w:val="clear" w:color="auto" w:fill="auto"/>
            <w:noWrap/>
            <w:vAlign w:val="center"/>
          </w:tcPr>
          <w:p w14:paraId="6506C569" w14:textId="339F45EA" w:rsidR="0044214E" w:rsidRPr="000A73E9" w:rsidRDefault="002F6AFA" w:rsidP="0035113B">
            <w:pPr>
              <w:jc w:val="right"/>
              <w:rPr>
                <w:sz w:val="20"/>
                <w:szCs w:val="20"/>
              </w:rPr>
            </w:pPr>
            <w:r>
              <w:rPr>
                <w:sz w:val="20"/>
                <w:szCs w:val="20"/>
              </w:rPr>
              <w:t>5,000</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4FD0470B" w14:textId="788D334B" w:rsidR="0044214E" w:rsidRPr="000A73E9" w:rsidRDefault="004173CE" w:rsidP="0035113B">
            <w:pPr>
              <w:jc w:val="right"/>
              <w:rPr>
                <w:sz w:val="20"/>
                <w:szCs w:val="20"/>
              </w:rPr>
            </w:pPr>
            <w:r>
              <w:rPr>
                <w:sz w:val="20"/>
                <w:szCs w:val="20"/>
              </w:rPr>
              <w:t>16,000</w:t>
            </w:r>
          </w:p>
        </w:tc>
        <w:tc>
          <w:tcPr>
            <w:tcW w:w="1276" w:type="dxa"/>
            <w:tcBorders>
              <w:top w:val="nil"/>
              <w:left w:val="single" w:sz="8" w:space="0" w:color="auto"/>
              <w:bottom w:val="single" w:sz="8" w:space="0" w:color="auto"/>
              <w:right w:val="single" w:sz="8" w:space="0" w:color="auto"/>
            </w:tcBorders>
            <w:shd w:val="clear" w:color="auto" w:fill="auto"/>
            <w:vAlign w:val="center"/>
          </w:tcPr>
          <w:p w14:paraId="04424FDC" w14:textId="57FAE1CD" w:rsidR="0044214E" w:rsidRPr="000A73E9" w:rsidRDefault="004173CE" w:rsidP="0035113B">
            <w:pPr>
              <w:jc w:val="right"/>
              <w:rPr>
                <w:sz w:val="20"/>
                <w:szCs w:val="20"/>
              </w:rPr>
            </w:pPr>
            <w:r>
              <w:rPr>
                <w:sz w:val="20"/>
                <w:szCs w:val="20"/>
              </w:rPr>
              <w:t>15,000</w:t>
            </w:r>
          </w:p>
        </w:tc>
        <w:tc>
          <w:tcPr>
            <w:tcW w:w="1134" w:type="dxa"/>
            <w:tcBorders>
              <w:top w:val="nil"/>
              <w:left w:val="nil"/>
              <w:bottom w:val="single" w:sz="8" w:space="0" w:color="auto"/>
              <w:right w:val="single" w:sz="8" w:space="0" w:color="auto"/>
            </w:tcBorders>
            <w:shd w:val="clear" w:color="auto" w:fill="auto"/>
            <w:noWrap/>
            <w:vAlign w:val="center"/>
          </w:tcPr>
          <w:p w14:paraId="7EFE5CBF" w14:textId="0F950F54" w:rsidR="0044214E" w:rsidRPr="000A73E9" w:rsidRDefault="004173CE" w:rsidP="0035113B">
            <w:pPr>
              <w:jc w:val="right"/>
              <w:rPr>
                <w:sz w:val="20"/>
                <w:szCs w:val="20"/>
              </w:rPr>
            </w:pPr>
            <w:r>
              <w:rPr>
                <w:sz w:val="20"/>
                <w:szCs w:val="20"/>
              </w:rPr>
              <w:t>31,000</w:t>
            </w:r>
          </w:p>
        </w:tc>
      </w:tr>
      <w:tr w:rsidR="0044214E" w:rsidRPr="000A73E9" w14:paraId="557614CC" w14:textId="77777777" w:rsidTr="006160D6">
        <w:trPr>
          <w:trHeight w:val="255"/>
        </w:trPr>
        <w:tc>
          <w:tcPr>
            <w:tcW w:w="1173" w:type="dxa"/>
            <w:tcBorders>
              <w:top w:val="single" w:sz="8" w:space="0" w:color="auto"/>
              <w:left w:val="single" w:sz="8" w:space="0" w:color="auto"/>
              <w:bottom w:val="single" w:sz="4" w:space="0" w:color="auto"/>
              <w:right w:val="nil"/>
            </w:tcBorders>
            <w:shd w:val="clear" w:color="auto" w:fill="F2F2F2" w:themeFill="background1" w:themeFillShade="F2"/>
            <w:noWrap/>
            <w:vAlign w:val="bottom"/>
            <w:hideMark/>
          </w:tcPr>
          <w:p w14:paraId="594A2765" w14:textId="77777777" w:rsidR="0044214E" w:rsidRPr="000A73E9" w:rsidRDefault="0044214E" w:rsidP="00AC31D1">
            <w:pPr>
              <w:jc w:val="center"/>
              <w:rPr>
                <w:b/>
                <w:bCs/>
                <w:sz w:val="20"/>
                <w:szCs w:val="20"/>
              </w:rPr>
            </w:pPr>
            <w:r w:rsidRPr="000A73E9">
              <w:rPr>
                <w:b/>
                <w:bCs/>
                <w:sz w:val="20"/>
                <w:szCs w:val="20"/>
              </w:rPr>
              <w:t>Output 1.3</w:t>
            </w:r>
          </w:p>
        </w:tc>
        <w:tc>
          <w:tcPr>
            <w:tcW w:w="6095" w:type="dxa"/>
            <w:tcBorders>
              <w:top w:val="single" w:sz="8" w:space="0" w:color="auto"/>
              <w:left w:val="nil"/>
              <w:bottom w:val="single" w:sz="4" w:space="0" w:color="auto"/>
              <w:right w:val="nil"/>
            </w:tcBorders>
            <w:shd w:val="clear" w:color="auto" w:fill="F2F2F2" w:themeFill="background1" w:themeFillShade="F2"/>
            <w:noWrap/>
            <w:vAlign w:val="bottom"/>
            <w:hideMark/>
          </w:tcPr>
          <w:p w14:paraId="0CD635EC" w14:textId="2A3512EF" w:rsidR="0044214E" w:rsidRPr="002F6AFA" w:rsidRDefault="0044214E" w:rsidP="006808D7">
            <w:pPr>
              <w:rPr>
                <w:b/>
                <w:bCs/>
                <w:sz w:val="18"/>
                <w:szCs w:val="18"/>
              </w:rPr>
            </w:pPr>
          </w:p>
        </w:tc>
        <w:tc>
          <w:tcPr>
            <w:tcW w:w="992" w:type="dxa"/>
            <w:tcBorders>
              <w:top w:val="nil"/>
              <w:left w:val="single" w:sz="8" w:space="0" w:color="auto"/>
              <w:bottom w:val="single" w:sz="4" w:space="0" w:color="auto"/>
              <w:right w:val="nil"/>
            </w:tcBorders>
            <w:shd w:val="clear" w:color="auto" w:fill="F2F2F2" w:themeFill="background1" w:themeFillShade="F2"/>
            <w:noWrap/>
            <w:vAlign w:val="center"/>
          </w:tcPr>
          <w:p w14:paraId="10DF4540" w14:textId="3E3E95F9" w:rsidR="0044214E" w:rsidRPr="000A73E9" w:rsidRDefault="0044214E" w:rsidP="0035113B">
            <w:pPr>
              <w:jc w:val="right"/>
              <w:rPr>
                <w:sz w:val="20"/>
                <w:szCs w:val="20"/>
              </w:rPr>
            </w:pPr>
          </w:p>
        </w:tc>
        <w:tc>
          <w:tcPr>
            <w:tcW w:w="1134" w:type="dxa"/>
            <w:tcBorders>
              <w:top w:val="nil"/>
              <w:left w:val="nil"/>
              <w:bottom w:val="single" w:sz="4" w:space="0" w:color="auto"/>
              <w:right w:val="nil"/>
            </w:tcBorders>
            <w:shd w:val="clear" w:color="auto" w:fill="F2F2F2" w:themeFill="background1" w:themeFillShade="F2"/>
            <w:noWrap/>
            <w:vAlign w:val="center"/>
          </w:tcPr>
          <w:p w14:paraId="607069A9" w14:textId="6E57ED7C" w:rsidR="0044214E" w:rsidRPr="000A73E9" w:rsidRDefault="0044214E" w:rsidP="0035113B">
            <w:pPr>
              <w:jc w:val="right"/>
              <w:rPr>
                <w:sz w:val="20"/>
                <w:szCs w:val="20"/>
              </w:rPr>
            </w:pPr>
          </w:p>
        </w:tc>
        <w:tc>
          <w:tcPr>
            <w:tcW w:w="1134" w:type="dxa"/>
            <w:tcBorders>
              <w:top w:val="nil"/>
              <w:left w:val="nil"/>
              <w:bottom w:val="single" w:sz="4" w:space="0" w:color="auto"/>
              <w:right w:val="nil"/>
            </w:tcBorders>
            <w:shd w:val="clear" w:color="auto" w:fill="F2F2F2" w:themeFill="background1" w:themeFillShade="F2"/>
            <w:noWrap/>
            <w:vAlign w:val="center"/>
          </w:tcPr>
          <w:p w14:paraId="53926830" w14:textId="7252D23A" w:rsidR="0044214E" w:rsidRPr="000A73E9" w:rsidRDefault="0044214E" w:rsidP="0035113B">
            <w:pPr>
              <w:jc w:val="right"/>
              <w:rPr>
                <w:sz w:val="20"/>
                <w:szCs w:val="20"/>
              </w:rPr>
            </w:pPr>
          </w:p>
        </w:tc>
        <w:tc>
          <w:tcPr>
            <w:tcW w:w="1134"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32B3D394" w14:textId="5BFF75B0" w:rsidR="0044214E" w:rsidRPr="000A73E9" w:rsidRDefault="0044214E" w:rsidP="0035113B">
            <w:pPr>
              <w:jc w:val="right"/>
              <w:rPr>
                <w:sz w:val="20"/>
                <w:szCs w:val="20"/>
              </w:rPr>
            </w:pPr>
          </w:p>
        </w:tc>
        <w:tc>
          <w:tcPr>
            <w:tcW w:w="1276"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37C89BF3" w14:textId="77777777" w:rsidR="0044214E" w:rsidRPr="000A73E9" w:rsidRDefault="0044214E" w:rsidP="0035113B">
            <w:pPr>
              <w:jc w:val="right"/>
              <w:rPr>
                <w:sz w:val="20"/>
                <w:szCs w:val="20"/>
              </w:rPr>
            </w:pPr>
            <w:r w:rsidRPr="000A73E9">
              <w:rPr>
                <w:sz w:val="20"/>
                <w:szCs w:val="20"/>
              </w:rPr>
              <w:t> </w:t>
            </w:r>
          </w:p>
        </w:tc>
        <w:tc>
          <w:tcPr>
            <w:tcW w:w="1134" w:type="dxa"/>
            <w:tcBorders>
              <w:top w:val="nil"/>
              <w:left w:val="nil"/>
              <w:bottom w:val="single" w:sz="4" w:space="0" w:color="auto"/>
              <w:right w:val="single" w:sz="8" w:space="0" w:color="auto"/>
            </w:tcBorders>
            <w:shd w:val="clear" w:color="auto" w:fill="F2F2F2" w:themeFill="background1" w:themeFillShade="F2"/>
            <w:noWrap/>
            <w:vAlign w:val="center"/>
            <w:hideMark/>
          </w:tcPr>
          <w:p w14:paraId="2613822F" w14:textId="77777777" w:rsidR="0044214E" w:rsidRPr="000A73E9" w:rsidRDefault="0044214E" w:rsidP="0035113B">
            <w:pPr>
              <w:jc w:val="right"/>
              <w:rPr>
                <w:sz w:val="20"/>
                <w:szCs w:val="20"/>
              </w:rPr>
            </w:pPr>
            <w:r w:rsidRPr="000A73E9">
              <w:rPr>
                <w:sz w:val="20"/>
                <w:szCs w:val="20"/>
              </w:rPr>
              <w:t> </w:t>
            </w:r>
          </w:p>
        </w:tc>
      </w:tr>
      <w:tr w:rsidR="0044214E" w:rsidRPr="000A73E9" w14:paraId="1C585C89" w14:textId="77777777" w:rsidTr="006160D6">
        <w:trPr>
          <w:trHeight w:val="255"/>
        </w:trPr>
        <w:tc>
          <w:tcPr>
            <w:tcW w:w="1173" w:type="dxa"/>
            <w:tcBorders>
              <w:top w:val="nil"/>
              <w:left w:val="single" w:sz="8" w:space="0" w:color="auto"/>
              <w:bottom w:val="single" w:sz="4" w:space="0" w:color="auto"/>
              <w:right w:val="nil"/>
            </w:tcBorders>
            <w:shd w:val="clear" w:color="auto" w:fill="auto"/>
            <w:noWrap/>
            <w:vAlign w:val="center"/>
            <w:hideMark/>
          </w:tcPr>
          <w:p w14:paraId="2E08BA24" w14:textId="77777777" w:rsidR="0044214E" w:rsidRPr="000A73E9" w:rsidRDefault="0044214E" w:rsidP="0044214E">
            <w:pPr>
              <w:jc w:val="center"/>
              <w:rPr>
                <w:sz w:val="20"/>
                <w:szCs w:val="20"/>
              </w:rPr>
            </w:pPr>
            <w:r w:rsidRPr="000A73E9">
              <w:rPr>
                <w:sz w:val="20"/>
                <w:szCs w:val="20"/>
              </w:rPr>
              <w:t>1.3.1</w:t>
            </w:r>
          </w:p>
        </w:tc>
        <w:tc>
          <w:tcPr>
            <w:tcW w:w="6095" w:type="dxa"/>
            <w:tcBorders>
              <w:top w:val="nil"/>
              <w:left w:val="nil"/>
              <w:bottom w:val="single" w:sz="4" w:space="0" w:color="auto"/>
              <w:right w:val="nil"/>
            </w:tcBorders>
            <w:shd w:val="clear" w:color="auto" w:fill="auto"/>
            <w:noWrap/>
            <w:vAlign w:val="bottom"/>
            <w:hideMark/>
          </w:tcPr>
          <w:p w14:paraId="1FD9BD5D" w14:textId="6F0FF48A" w:rsidR="0044214E" w:rsidRPr="002F6AFA" w:rsidRDefault="0044214E" w:rsidP="006808D7">
            <w:pPr>
              <w:rPr>
                <w:sz w:val="18"/>
                <w:szCs w:val="18"/>
              </w:rPr>
            </w:pPr>
            <w:r w:rsidRPr="002F6AFA">
              <w:rPr>
                <w:sz w:val="18"/>
                <w:szCs w:val="18"/>
              </w:rPr>
              <w:t>Elaborate directives for data interpretation and thematic reporting</w:t>
            </w:r>
          </w:p>
        </w:tc>
        <w:tc>
          <w:tcPr>
            <w:tcW w:w="992" w:type="dxa"/>
            <w:tcBorders>
              <w:top w:val="nil"/>
              <w:left w:val="single" w:sz="8" w:space="0" w:color="auto"/>
              <w:bottom w:val="single" w:sz="4" w:space="0" w:color="auto"/>
              <w:right w:val="nil"/>
            </w:tcBorders>
            <w:shd w:val="clear" w:color="auto" w:fill="auto"/>
            <w:noWrap/>
            <w:vAlign w:val="center"/>
          </w:tcPr>
          <w:p w14:paraId="7F425ACB" w14:textId="444D847D" w:rsidR="0044214E" w:rsidRPr="000A73E9" w:rsidRDefault="002F6AFA" w:rsidP="0035113B">
            <w:pPr>
              <w:jc w:val="right"/>
              <w:rPr>
                <w:sz w:val="20"/>
                <w:szCs w:val="20"/>
              </w:rPr>
            </w:pPr>
            <w:r>
              <w:rPr>
                <w:sz w:val="20"/>
                <w:szCs w:val="20"/>
              </w:rPr>
              <w:t>7,000</w:t>
            </w:r>
          </w:p>
        </w:tc>
        <w:tc>
          <w:tcPr>
            <w:tcW w:w="1134" w:type="dxa"/>
            <w:tcBorders>
              <w:top w:val="nil"/>
              <w:left w:val="nil"/>
              <w:bottom w:val="single" w:sz="4" w:space="0" w:color="auto"/>
              <w:right w:val="nil"/>
            </w:tcBorders>
            <w:shd w:val="clear" w:color="auto" w:fill="auto"/>
            <w:noWrap/>
            <w:vAlign w:val="center"/>
          </w:tcPr>
          <w:p w14:paraId="2FA21EEC" w14:textId="7D83CABC" w:rsidR="0044214E" w:rsidRPr="000A73E9" w:rsidRDefault="002F6AFA" w:rsidP="0035113B">
            <w:pPr>
              <w:jc w:val="right"/>
              <w:rPr>
                <w:sz w:val="20"/>
                <w:szCs w:val="20"/>
              </w:rPr>
            </w:pPr>
            <w:r>
              <w:rPr>
                <w:sz w:val="20"/>
                <w:szCs w:val="20"/>
              </w:rPr>
              <w:t>7,000</w:t>
            </w:r>
          </w:p>
        </w:tc>
        <w:tc>
          <w:tcPr>
            <w:tcW w:w="1134" w:type="dxa"/>
            <w:tcBorders>
              <w:top w:val="nil"/>
              <w:left w:val="nil"/>
              <w:bottom w:val="single" w:sz="4" w:space="0" w:color="auto"/>
              <w:right w:val="nil"/>
            </w:tcBorders>
            <w:shd w:val="clear" w:color="auto" w:fill="auto"/>
            <w:noWrap/>
            <w:vAlign w:val="center"/>
          </w:tcPr>
          <w:p w14:paraId="79892344" w14:textId="0049E42C" w:rsidR="0044214E" w:rsidRPr="000A73E9" w:rsidRDefault="002F6AFA" w:rsidP="0035113B">
            <w:pPr>
              <w:jc w:val="right"/>
              <w:rPr>
                <w:sz w:val="20"/>
                <w:szCs w:val="20"/>
              </w:rPr>
            </w:pPr>
            <w:r>
              <w:rPr>
                <w:sz w:val="20"/>
                <w:szCs w:val="20"/>
              </w:rPr>
              <w:t>5,560</w:t>
            </w:r>
          </w:p>
        </w:tc>
        <w:tc>
          <w:tcPr>
            <w:tcW w:w="1134" w:type="dxa"/>
            <w:tcBorders>
              <w:top w:val="nil"/>
              <w:left w:val="single" w:sz="8" w:space="0" w:color="auto"/>
              <w:bottom w:val="single" w:sz="4" w:space="0" w:color="auto"/>
              <w:right w:val="single" w:sz="8" w:space="0" w:color="auto"/>
            </w:tcBorders>
            <w:shd w:val="clear" w:color="auto" w:fill="auto"/>
            <w:noWrap/>
            <w:vAlign w:val="center"/>
          </w:tcPr>
          <w:p w14:paraId="1D1AD83F" w14:textId="2090351F" w:rsidR="0044214E" w:rsidRPr="000A73E9" w:rsidRDefault="004173CE" w:rsidP="0035113B">
            <w:pPr>
              <w:jc w:val="right"/>
              <w:rPr>
                <w:sz w:val="20"/>
                <w:szCs w:val="20"/>
              </w:rPr>
            </w:pPr>
            <w:r>
              <w:rPr>
                <w:sz w:val="20"/>
                <w:szCs w:val="20"/>
              </w:rPr>
              <w:t>19,560</w:t>
            </w:r>
          </w:p>
        </w:tc>
        <w:tc>
          <w:tcPr>
            <w:tcW w:w="1276" w:type="dxa"/>
            <w:tcBorders>
              <w:top w:val="single" w:sz="4" w:space="0" w:color="auto"/>
              <w:left w:val="single" w:sz="8" w:space="0" w:color="auto"/>
              <w:bottom w:val="single" w:sz="4" w:space="0" w:color="auto"/>
              <w:right w:val="single" w:sz="8" w:space="0" w:color="auto"/>
            </w:tcBorders>
            <w:shd w:val="clear" w:color="auto" w:fill="auto"/>
            <w:vAlign w:val="center"/>
          </w:tcPr>
          <w:p w14:paraId="29E6BC22" w14:textId="56057D50" w:rsidR="0044214E" w:rsidRPr="000A73E9" w:rsidRDefault="004173CE" w:rsidP="0035113B">
            <w:pPr>
              <w:jc w:val="right"/>
              <w:rPr>
                <w:sz w:val="20"/>
                <w:szCs w:val="20"/>
              </w:rPr>
            </w:pPr>
            <w:r>
              <w:rPr>
                <w:sz w:val="20"/>
                <w:szCs w:val="20"/>
              </w:rPr>
              <w:t>25,000</w:t>
            </w:r>
          </w:p>
        </w:tc>
        <w:tc>
          <w:tcPr>
            <w:tcW w:w="1134" w:type="dxa"/>
            <w:tcBorders>
              <w:top w:val="nil"/>
              <w:left w:val="nil"/>
              <w:bottom w:val="single" w:sz="4" w:space="0" w:color="auto"/>
              <w:right w:val="single" w:sz="8" w:space="0" w:color="auto"/>
            </w:tcBorders>
            <w:shd w:val="clear" w:color="auto" w:fill="auto"/>
            <w:noWrap/>
            <w:vAlign w:val="center"/>
          </w:tcPr>
          <w:p w14:paraId="13CC36A0" w14:textId="6479D27E" w:rsidR="0044214E" w:rsidRPr="000A73E9" w:rsidRDefault="004173CE" w:rsidP="0035113B">
            <w:pPr>
              <w:jc w:val="right"/>
              <w:rPr>
                <w:sz w:val="20"/>
                <w:szCs w:val="20"/>
              </w:rPr>
            </w:pPr>
            <w:r>
              <w:rPr>
                <w:sz w:val="20"/>
                <w:szCs w:val="20"/>
              </w:rPr>
              <w:t>44,560</w:t>
            </w:r>
          </w:p>
        </w:tc>
      </w:tr>
      <w:tr w:rsidR="0044214E" w:rsidRPr="000A73E9" w14:paraId="57473250" w14:textId="77777777" w:rsidTr="006160D6">
        <w:trPr>
          <w:trHeight w:val="255"/>
        </w:trPr>
        <w:tc>
          <w:tcPr>
            <w:tcW w:w="1173" w:type="dxa"/>
            <w:tcBorders>
              <w:top w:val="nil"/>
              <w:left w:val="single" w:sz="8" w:space="0" w:color="auto"/>
              <w:bottom w:val="single" w:sz="4" w:space="0" w:color="auto"/>
              <w:right w:val="nil"/>
            </w:tcBorders>
            <w:shd w:val="clear" w:color="auto" w:fill="auto"/>
            <w:noWrap/>
            <w:vAlign w:val="center"/>
            <w:hideMark/>
          </w:tcPr>
          <w:p w14:paraId="04E2C765" w14:textId="77777777" w:rsidR="0044214E" w:rsidRPr="000A73E9" w:rsidRDefault="0044214E" w:rsidP="0044214E">
            <w:pPr>
              <w:jc w:val="center"/>
              <w:rPr>
                <w:sz w:val="20"/>
                <w:szCs w:val="20"/>
              </w:rPr>
            </w:pPr>
            <w:r w:rsidRPr="000A73E9">
              <w:rPr>
                <w:sz w:val="20"/>
                <w:szCs w:val="20"/>
              </w:rPr>
              <w:t>1.3.2</w:t>
            </w:r>
          </w:p>
        </w:tc>
        <w:tc>
          <w:tcPr>
            <w:tcW w:w="6095" w:type="dxa"/>
            <w:tcBorders>
              <w:top w:val="nil"/>
              <w:left w:val="nil"/>
              <w:bottom w:val="single" w:sz="4" w:space="0" w:color="auto"/>
              <w:right w:val="nil"/>
            </w:tcBorders>
            <w:shd w:val="clear" w:color="auto" w:fill="auto"/>
            <w:noWrap/>
            <w:vAlign w:val="bottom"/>
            <w:hideMark/>
          </w:tcPr>
          <w:p w14:paraId="0B081615" w14:textId="441804A4" w:rsidR="0044214E" w:rsidRPr="002F6AFA" w:rsidRDefault="0044214E" w:rsidP="006808D7">
            <w:pPr>
              <w:rPr>
                <w:sz w:val="18"/>
                <w:szCs w:val="18"/>
              </w:rPr>
            </w:pPr>
            <w:r w:rsidRPr="002F6AFA">
              <w:rPr>
                <w:sz w:val="18"/>
                <w:szCs w:val="18"/>
              </w:rPr>
              <w:t>Implement a communication strategy for the efficient diffusion of information</w:t>
            </w:r>
          </w:p>
        </w:tc>
        <w:tc>
          <w:tcPr>
            <w:tcW w:w="992" w:type="dxa"/>
            <w:tcBorders>
              <w:top w:val="nil"/>
              <w:left w:val="single" w:sz="8" w:space="0" w:color="auto"/>
              <w:bottom w:val="single" w:sz="4" w:space="0" w:color="auto"/>
              <w:right w:val="nil"/>
            </w:tcBorders>
            <w:shd w:val="clear" w:color="auto" w:fill="auto"/>
            <w:noWrap/>
            <w:vAlign w:val="center"/>
          </w:tcPr>
          <w:p w14:paraId="5043D36F" w14:textId="6CE08221" w:rsidR="0044214E" w:rsidRPr="000A73E9" w:rsidRDefault="002F6AFA" w:rsidP="0035113B">
            <w:pPr>
              <w:jc w:val="right"/>
              <w:rPr>
                <w:sz w:val="20"/>
                <w:szCs w:val="20"/>
              </w:rPr>
            </w:pPr>
            <w:r>
              <w:rPr>
                <w:sz w:val="20"/>
                <w:szCs w:val="20"/>
              </w:rPr>
              <w:t>3,000</w:t>
            </w:r>
          </w:p>
        </w:tc>
        <w:tc>
          <w:tcPr>
            <w:tcW w:w="1134" w:type="dxa"/>
            <w:tcBorders>
              <w:top w:val="nil"/>
              <w:left w:val="nil"/>
              <w:bottom w:val="single" w:sz="4" w:space="0" w:color="auto"/>
              <w:right w:val="nil"/>
            </w:tcBorders>
            <w:shd w:val="clear" w:color="auto" w:fill="auto"/>
            <w:noWrap/>
            <w:vAlign w:val="center"/>
          </w:tcPr>
          <w:p w14:paraId="55131ED1" w14:textId="44057A6B" w:rsidR="0044214E" w:rsidRPr="000A73E9" w:rsidRDefault="002F6AFA" w:rsidP="0035113B">
            <w:pPr>
              <w:jc w:val="right"/>
              <w:rPr>
                <w:sz w:val="20"/>
                <w:szCs w:val="20"/>
              </w:rPr>
            </w:pPr>
            <w:r>
              <w:rPr>
                <w:sz w:val="20"/>
                <w:szCs w:val="20"/>
              </w:rPr>
              <w:t>3,000</w:t>
            </w:r>
          </w:p>
        </w:tc>
        <w:tc>
          <w:tcPr>
            <w:tcW w:w="1134" w:type="dxa"/>
            <w:tcBorders>
              <w:top w:val="nil"/>
              <w:left w:val="nil"/>
              <w:bottom w:val="single" w:sz="4" w:space="0" w:color="auto"/>
              <w:right w:val="nil"/>
            </w:tcBorders>
            <w:shd w:val="clear" w:color="auto" w:fill="auto"/>
            <w:noWrap/>
            <w:vAlign w:val="center"/>
          </w:tcPr>
          <w:p w14:paraId="59921B6E" w14:textId="2DC32E5F" w:rsidR="0044214E" w:rsidRPr="000A73E9" w:rsidRDefault="002F6AFA" w:rsidP="0035113B">
            <w:pPr>
              <w:jc w:val="right"/>
              <w:rPr>
                <w:sz w:val="20"/>
                <w:szCs w:val="20"/>
              </w:rPr>
            </w:pPr>
            <w:r>
              <w:rPr>
                <w:sz w:val="20"/>
                <w:szCs w:val="20"/>
              </w:rPr>
              <w:t>3,000</w:t>
            </w:r>
          </w:p>
        </w:tc>
        <w:tc>
          <w:tcPr>
            <w:tcW w:w="1134" w:type="dxa"/>
            <w:tcBorders>
              <w:top w:val="nil"/>
              <w:left w:val="single" w:sz="8" w:space="0" w:color="auto"/>
              <w:bottom w:val="single" w:sz="4" w:space="0" w:color="auto"/>
              <w:right w:val="single" w:sz="8" w:space="0" w:color="auto"/>
            </w:tcBorders>
            <w:shd w:val="clear" w:color="auto" w:fill="auto"/>
            <w:noWrap/>
            <w:vAlign w:val="center"/>
          </w:tcPr>
          <w:p w14:paraId="55332D31" w14:textId="7FF6D0A7" w:rsidR="0044214E" w:rsidRPr="000A73E9" w:rsidRDefault="004173CE" w:rsidP="0035113B">
            <w:pPr>
              <w:jc w:val="right"/>
              <w:rPr>
                <w:sz w:val="20"/>
                <w:szCs w:val="20"/>
              </w:rPr>
            </w:pPr>
            <w:r>
              <w:rPr>
                <w:sz w:val="20"/>
                <w:szCs w:val="20"/>
              </w:rPr>
              <w:t>9,000</w:t>
            </w:r>
          </w:p>
        </w:tc>
        <w:tc>
          <w:tcPr>
            <w:tcW w:w="1276" w:type="dxa"/>
            <w:tcBorders>
              <w:top w:val="nil"/>
              <w:left w:val="single" w:sz="8" w:space="0" w:color="auto"/>
              <w:bottom w:val="single" w:sz="4" w:space="0" w:color="auto"/>
              <w:right w:val="single" w:sz="8" w:space="0" w:color="auto"/>
            </w:tcBorders>
            <w:shd w:val="clear" w:color="auto" w:fill="auto"/>
            <w:vAlign w:val="center"/>
          </w:tcPr>
          <w:p w14:paraId="27598FA9" w14:textId="2BA54CCA" w:rsidR="0044214E" w:rsidRPr="000A73E9" w:rsidRDefault="004173CE" w:rsidP="0035113B">
            <w:pPr>
              <w:jc w:val="right"/>
              <w:rPr>
                <w:sz w:val="20"/>
                <w:szCs w:val="20"/>
              </w:rPr>
            </w:pPr>
            <w:r>
              <w:rPr>
                <w:sz w:val="20"/>
                <w:szCs w:val="20"/>
              </w:rPr>
              <w:t>5,000</w:t>
            </w:r>
          </w:p>
        </w:tc>
        <w:tc>
          <w:tcPr>
            <w:tcW w:w="1134" w:type="dxa"/>
            <w:tcBorders>
              <w:top w:val="nil"/>
              <w:left w:val="nil"/>
              <w:bottom w:val="single" w:sz="4" w:space="0" w:color="auto"/>
              <w:right w:val="single" w:sz="8" w:space="0" w:color="auto"/>
            </w:tcBorders>
            <w:shd w:val="clear" w:color="auto" w:fill="auto"/>
            <w:noWrap/>
            <w:vAlign w:val="center"/>
          </w:tcPr>
          <w:p w14:paraId="31E91E96" w14:textId="308D28D4" w:rsidR="0044214E" w:rsidRPr="000A73E9" w:rsidRDefault="004173CE" w:rsidP="0035113B">
            <w:pPr>
              <w:jc w:val="right"/>
              <w:rPr>
                <w:sz w:val="20"/>
                <w:szCs w:val="20"/>
              </w:rPr>
            </w:pPr>
            <w:r>
              <w:rPr>
                <w:sz w:val="20"/>
                <w:szCs w:val="20"/>
              </w:rPr>
              <w:t>14,000</w:t>
            </w:r>
          </w:p>
        </w:tc>
      </w:tr>
      <w:tr w:rsidR="0044214E" w:rsidRPr="000A73E9" w14:paraId="09C9912D" w14:textId="77777777" w:rsidTr="006160D6">
        <w:trPr>
          <w:trHeight w:val="255"/>
        </w:trPr>
        <w:tc>
          <w:tcPr>
            <w:tcW w:w="1173" w:type="dxa"/>
            <w:tcBorders>
              <w:top w:val="nil"/>
              <w:left w:val="single" w:sz="8" w:space="0" w:color="auto"/>
              <w:bottom w:val="single" w:sz="4" w:space="0" w:color="auto"/>
              <w:right w:val="nil"/>
            </w:tcBorders>
            <w:shd w:val="clear" w:color="auto" w:fill="auto"/>
            <w:noWrap/>
            <w:vAlign w:val="center"/>
          </w:tcPr>
          <w:p w14:paraId="2D7FA959" w14:textId="596AA61D" w:rsidR="0044214E" w:rsidRPr="000A73E9" w:rsidRDefault="0044214E" w:rsidP="0044214E">
            <w:pPr>
              <w:jc w:val="center"/>
              <w:rPr>
                <w:sz w:val="20"/>
                <w:szCs w:val="20"/>
              </w:rPr>
            </w:pPr>
            <w:r w:rsidRPr="000A73E9">
              <w:rPr>
                <w:sz w:val="20"/>
                <w:szCs w:val="20"/>
              </w:rPr>
              <w:t>1.3.</w:t>
            </w:r>
            <w:r>
              <w:rPr>
                <w:sz w:val="20"/>
                <w:szCs w:val="20"/>
              </w:rPr>
              <w:t>3</w:t>
            </w:r>
          </w:p>
        </w:tc>
        <w:tc>
          <w:tcPr>
            <w:tcW w:w="6095" w:type="dxa"/>
            <w:tcBorders>
              <w:top w:val="nil"/>
              <w:left w:val="nil"/>
              <w:bottom w:val="single" w:sz="4" w:space="0" w:color="auto"/>
              <w:right w:val="nil"/>
            </w:tcBorders>
            <w:shd w:val="clear" w:color="auto" w:fill="auto"/>
            <w:noWrap/>
            <w:vAlign w:val="bottom"/>
          </w:tcPr>
          <w:p w14:paraId="15907987" w14:textId="32078D84" w:rsidR="0044214E" w:rsidRPr="002F6AFA" w:rsidRDefault="0044214E" w:rsidP="006808D7">
            <w:pPr>
              <w:rPr>
                <w:sz w:val="18"/>
                <w:szCs w:val="18"/>
              </w:rPr>
            </w:pPr>
            <w:r w:rsidRPr="002F6AFA">
              <w:rPr>
                <w:sz w:val="18"/>
                <w:szCs w:val="18"/>
              </w:rPr>
              <w:t>Conduct a public awareness campaign</w:t>
            </w:r>
          </w:p>
        </w:tc>
        <w:tc>
          <w:tcPr>
            <w:tcW w:w="992" w:type="dxa"/>
            <w:tcBorders>
              <w:top w:val="nil"/>
              <w:left w:val="single" w:sz="8" w:space="0" w:color="auto"/>
              <w:bottom w:val="single" w:sz="4" w:space="0" w:color="auto"/>
              <w:right w:val="nil"/>
            </w:tcBorders>
            <w:shd w:val="clear" w:color="auto" w:fill="auto"/>
            <w:noWrap/>
            <w:vAlign w:val="center"/>
          </w:tcPr>
          <w:p w14:paraId="6292DA60" w14:textId="7BED1A34" w:rsidR="0044214E" w:rsidRPr="000A73E9" w:rsidRDefault="002F6AFA" w:rsidP="0035113B">
            <w:pPr>
              <w:jc w:val="right"/>
              <w:rPr>
                <w:sz w:val="20"/>
                <w:szCs w:val="20"/>
              </w:rPr>
            </w:pPr>
            <w:r>
              <w:rPr>
                <w:sz w:val="20"/>
                <w:szCs w:val="20"/>
              </w:rPr>
              <w:t>1,000</w:t>
            </w:r>
          </w:p>
        </w:tc>
        <w:tc>
          <w:tcPr>
            <w:tcW w:w="1134" w:type="dxa"/>
            <w:tcBorders>
              <w:top w:val="nil"/>
              <w:left w:val="nil"/>
              <w:bottom w:val="single" w:sz="4" w:space="0" w:color="auto"/>
              <w:right w:val="nil"/>
            </w:tcBorders>
            <w:shd w:val="clear" w:color="auto" w:fill="auto"/>
            <w:noWrap/>
            <w:vAlign w:val="center"/>
          </w:tcPr>
          <w:p w14:paraId="36D086C4" w14:textId="213638E9" w:rsidR="0044214E" w:rsidRPr="000A73E9" w:rsidRDefault="002F6AFA" w:rsidP="0035113B">
            <w:pPr>
              <w:jc w:val="right"/>
              <w:rPr>
                <w:sz w:val="20"/>
                <w:szCs w:val="20"/>
              </w:rPr>
            </w:pPr>
            <w:r>
              <w:rPr>
                <w:sz w:val="20"/>
                <w:szCs w:val="20"/>
              </w:rPr>
              <w:t>2,000</w:t>
            </w:r>
          </w:p>
        </w:tc>
        <w:tc>
          <w:tcPr>
            <w:tcW w:w="1134" w:type="dxa"/>
            <w:tcBorders>
              <w:top w:val="nil"/>
              <w:left w:val="nil"/>
              <w:bottom w:val="single" w:sz="4" w:space="0" w:color="auto"/>
              <w:right w:val="nil"/>
            </w:tcBorders>
            <w:shd w:val="clear" w:color="auto" w:fill="auto"/>
            <w:noWrap/>
            <w:vAlign w:val="center"/>
          </w:tcPr>
          <w:p w14:paraId="78CEEAA3" w14:textId="2A911DC1" w:rsidR="0044214E" w:rsidRPr="000A73E9" w:rsidRDefault="00ED25EE" w:rsidP="0035113B">
            <w:pPr>
              <w:jc w:val="right"/>
              <w:rPr>
                <w:sz w:val="20"/>
                <w:szCs w:val="20"/>
              </w:rPr>
            </w:pPr>
            <w:r>
              <w:rPr>
                <w:sz w:val="20"/>
                <w:szCs w:val="20"/>
              </w:rPr>
              <w:t>3</w:t>
            </w:r>
            <w:r w:rsidR="002F6AFA">
              <w:rPr>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center"/>
          </w:tcPr>
          <w:p w14:paraId="350C5C76" w14:textId="5BFDAEF1" w:rsidR="0044214E" w:rsidRPr="000A73E9" w:rsidRDefault="00ED25EE" w:rsidP="0035113B">
            <w:pPr>
              <w:jc w:val="right"/>
              <w:rPr>
                <w:sz w:val="20"/>
                <w:szCs w:val="20"/>
              </w:rPr>
            </w:pPr>
            <w:r>
              <w:rPr>
                <w:sz w:val="20"/>
                <w:szCs w:val="20"/>
              </w:rPr>
              <w:t>6</w:t>
            </w:r>
            <w:r w:rsidR="004173CE">
              <w:rPr>
                <w:sz w:val="20"/>
                <w:szCs w:val="20"/>
              </w:rPr>
              <w:t>,000</w:t>
            </w:r>
          </w:p>
        </w:tc>
        <w:tc>
          <w:tcPr>
            <w:tcW w:w="1276" w:type="dxa"/>
            <w:tcBorders>
              <w:top w:val="nil"/>
              <w:left w:val="single" w:sz="8" w:space="0" w:color="auto"/>
              <w:bottom w:val="single" w:sz="4" w:space="0" w:color="auto"/>
              <w:right w:val="single" w:sz="8" w:space="0" w:color="auto"/>
            </w:tcBorders>
            <w:shd w:val="clear" w:color="auto" w:fill="auto"/>
            <w:vAlign w:val="center"/>
          </w:tcPr>
          <w:p w14:paraId="3643EE6A" w14:textId="7F7FBC58" w:rsidR="0044214E" w:rsidRPr="000A73E9" w:rsidRDefault="004173CE" w:rsidP="0035113B">
            <w:pPr>
              <w:jc w:val="right"/>
              <w:rPr>
                <w:sz w:val="20"/>
                <w:szCs w:val="20"/>
              </w:rPr>
            </w:pPr>
            <w:r>
              <w:rPr>
                <w:sz w:val="20"/>
                <w:szCs w:val="20"/>
              </w:rPr>
              <w:t>30,000</w:t>
            </w:r>
          </w:p>
        </w:tc>
        <w:tc>
          <w:tcPr>
            <w:tcW w:w="1134" w:type="dxa"/>
            <w:tcBorders>
              <w:top w:val="nil"/>
              <w:left w:val="nil"/>
              <w:bottom w:val="single" w:sz="4" w:space="0" w:color="auto"/>
              <w:right w:val="single" w:sz="8" w:space="0" w:color="auto"/>
            </w:tcBorders>
            <w:shd w:val="clear" w:color="auto" w:fill="auto"/>
            <w:noWrap/>
            <w:vAlign w:val="center"/>
          </w:tcPr>
          <w:p w14:paraId="671E2049" w14:textId="4CAC5ECF" w:rsidR="0044214E" w:rsidRPr="000A73E9" w:rsidRDefault="00B230CF" w:rsidP="0035113B">
            <w:pPr>
              <w:jc w:val="right"/>
              <w:rPr>
                <w:sz w:val="20"/>
                <w:szCs w:val="20"/>
              </w:rPr>
            </w:pPr>
            <w:r>
              <w:rPr>
                <w:sz w:val="20"/>
                <w:szCs w:val="20"/>
              </w:rPr>
              <w:t>36</w:t>
            </w:r>
            <w:r w:rsidR="004173CE">
              <w:rPr>
                <w:sz w:val="20"/>
                <w:szCs w:val="20"/>
              </w:rPr>
              <w:t>,000</w:t>
            </w:r>
          </w:p>
        </w:tc>
      </w:tr>
      <w:tr w:rsidR="0044214E" w:rsidRPr="000A73E9" w14:paraId="0D2C63D7" w14:textId="77777777" w:rsidTr="006160D6">
        <w:trPr>
          <w:trHeight w:val="255"/>
        </w:trPr>
        <w:tc>
          <w:tcPr>
            <w:tcW w:w="1173" w:type="dxa"/>
            <w:tcBorders>
              <w:top w:val="nil"/>
              <w:left w:val="single" w:sz="8" w:space="0" w:color="auto"/>
              <w:bottom w:val="single" w:sz="4" w:space="0" w:color="auto"/>
              <w:right w:val="nil"/>
            </w:tcBorders>
            <w:shd w:val="clear" w:color="auto" w:fill="auto"/>
            <w:noWrap/>
            <w:vAlign w:val="center"/>
          </w:tcPr>
          <w:p w14:paraId="14D31A1B" w14:textId="4858BCD3" w:rsidR="0044214E" w:rsidRPr="000A73E9" w:rsidRDefault="0044214E" w:rsidP="0044214E">
            <w:pPr>
              <w:jc w:val="center"/>
              <w:rPr>
                <w:sz w:val="20"/>
                <w:szCs w:val="20"/>
              </w:rPr>
            </w:pPr>
            <w:r w:rsidRPr="000A73E9">
              <w:rPr>
                <w:sz w:val="20"/>
                <w:szCs w:val="20"/>
              </w:rPr>
              <w:t>1.3.</w:t>
            </w:r>
            <w:r>
              <w:rPr>
                <w:sz w:val="20"/>
                <w:szCs w:val="20"/>
              </w:rPr>
              <w:t>4</w:t>
            </w:r>
          </w:p>
        </w:tc>
        <w:tc>
          <w:tcPr>
            <w:tcW w:w="6095" w:type="dxa"/>
            <w:tcBorders>
              <w:top w:val="nil"/>
              <w:left w:val="nil"/>
              <w:bottom w:val="single" w:sz="4" w:space="0" w:color="auto"/>
              <w:right w:val="nil"/>
            </w:tcBorders>
            <w:shd w:val="clear" w:color="auto" w:fill="auto"/>
            <w:noWrap/>
            <w:vAlign w:val="bottom"/>
          </w:tcPr>
          <w:p w14:paraId="019D3E7A" w14:textId="2C3A6756" w:rsidR="0044214E" w:rsidRPr="002F6AFA" w:rsidRDefault="0044214E" w:rsidP="006808D7">
            <w:pPr>
              <w:rPr>
                <w:sz w:val="18"/>
                <w:szCs w:val="18"/>
              </w:rPr>
            </w:pPr>
            <w:r w:rsidRPr="002F6AFA">
              <w:rPr>
                <w:sz w:val="18"/>
                <w:szCs w:val="18"/>
              </w:rPr>
              <w:t>Formalize collaboration protocols among ministries and agencies</w:t>
            </w:r>
          </w:p>
        </w:tc>
        <w:tc>
          <w:tcPr>
            <w:tcW w:w="992" w:type="dxa"/>
            <w:tcBorders>
              <w:top w:val="nil"/>
              <w:left w:val="single" w:sz="8" w:space="0" w:color="auto"/>
              <w:bottom w:val="single" w:sz="4" w:space="0" w:color="auto"/>
              <w:right w:val="nil"/>
            </w:tcBorders>
            <w:shd w:val="clear" w:color="auto" w:fill="auto"/>
            <w:noWrap/>
            <w:vAlign w:val="center"/>
          </w:tcPr>
          <w:p w14:paraId="0872786F" w14:textId="52134496" w:rsidR="0044214E" w:rsidRPr="000A73E9" w:rsidRDefault="002F6AFA" w:rsidP="0035113B">
            <w:pPr>
              <w:jc w:val="right"/>
              <w:rPr>
                <w:sz w:val="20"/>
                <w:szCs w:val="20"/>
              </w:rPr>
            </w:pPr>
            <w:r>
              <w:rPr>
                <w:sz w:val="20"/>
                <w:szCs w:val="20"/>
              </w:rPr>
              <w:t>4,000</w:t>
            </w:r>
          </w:p>
        </w:tc>
        <w:tc>
          <w:tcPr>
            <w:tcW w:w="1134" w:type="dxa"/>
            <w:tcBorders>
              <w:top w:val="nil"/>
              <w:left w:val="nil"/>
              <w:bottom w:val="single" w:sz="4" w:space="0" w:color="auto"/>
              <w:right w:val="nil"/>
            </w:tcBorders>
            <w:shd w:val="clear" w:color="auto" w:fill="auto"/>
            <w:noWrap/>
            <w:vAlign w:val="center"/>
          </w:tcPr>
          <w:p w14:paraId="2A82F0F3" w14:textId="3831F48C" w:rsidR="0044214E" w:rsidRPr="000A73E9" w:rsidRDefault="002F6AFA" w:rsidP="0035113B">
            <w:pPr>
              <w:jc w:val="right"/>
              <w:rPr>
                <w:sz w:val="20"/>
                <w:szCs w:val="20"/>
              </w:rPr>
            </w:pPr>
            <w:r>
              <w:rPr>
                <w:sz w:val="20"/>
                <w:szCs w:val="20"/>
              </w:rPr>
              <w:t>5,880</w:t>
            </w:r>
          </w:p>
        </w:tc>
        <w:tc>
          <w:tcPr>
            <w:tcW w:w="1134" w:type="dxa"/>
            <w:tcBorders>
              <w:top w:val="nil"/>
              <w:left w:val="nil"/>
              <w:bottom w:val="single" w:sz="4" w:space="0" w:color="auto"/>
              <w:right w:val="nil"/>
            </w:tcBorders>
            <w:shd w:val="clear" w:color="auto" w:fill="auto"/>
            <w:noWrap/>
            <w:vAlign w:val="center"/>
          </w:tcPr>
          <w:p w14:paraId="7C626936" w14:textId="5208BD26" w:rsidR="0044214E" w:rsidRPr="000A73E9" w:rsidRDefault="002F6AFA" w:rsidP="0035113B">
            <w:pPr>
              <w:jc w:val="right"/>
              <w:rPr>
                <w:sz w:val="20"/>
                <w:szCs w:val="20"/>
              </w:rPr>
            </w:pPr>
            <w:r>
              <w:rPr>
                <w:sz w:val="20"/>
                <w:szCs w:val="20"/>
              </w:rPr>
              <w:t>5,000</w:t>
            </w:r>
          </w:p>
        </w:tc>
        <w:tc>
          <w:tcPr>
            <w:tcW w:w="1134" w:type="dxa"/>
            <w:tcBorders>
              <w:top w:val="nil"/>
              <w:left w:val="single" w:sz="8" w:space="0" w:color="auto"/>
              <w:bottom w:val="single" w:sz="4" w:space="0" w:color="auto"/>
              <w:right w:val="single" w:sz="8" w:space="0" w:color="auto"/>
            </w:tcBorders>
            <w:shd w:val="clear" w:color="auto" w:fill="auto"/>
            <w:noWrap/>
            <w:vAlign w:val="center"/>
          </w:tcPr>
          <w:p w14:paraId="666B3763" w14:textId="7ED6C856" w:rsidR="0044214E" w:rsidRPr="000A73E9" w:rsidRDefault="004173CE" w:rsidP="0035113B">
            <w:pPr>
              <w:jc w:val="right"/>
              <w:rPr>
                <w:sz w:val="20"/>
                <w:szCs w:val="20"/>
              </w:rPr>
            </w:pPr>
            <w:r>
              <w:rPr>
                <w:sz w:val="20"/>
                <w:szCs w:val="20"/>
              </w:rPr>
              <w:t>14,880</w:t>
            </w:r>
          </w:p>
        </w:tc>
        <w:tc>
          <w:tcPr>
            <w:tcW w:w="1276" w:type="dxa"/>
            <w:tcBorders>
              <w:top w:val="nil"/>
              <w:left w:val="single" w:sz="8" w:space="0" w:color="auto"/>
              <w:bottom w:val="single" w:sz="4" w:space="0" w:color="auto"/>
              <w:right w:val="single" w:sz="8" w:space="0" w:color="auto"/>
            </w:tcBorders>
            <w:shd w:val="clear" w:color="auto" w:fill="auto"/>
            <w:vAlign w:val="center"/>
          </w:tcPr>
          <w:p w14:paraId="3A38AF73" w14:textId="62696970" w:rsidR="0044214E" w:rsidRPr="000A73E9" w:rsidRDefault="004173CE" w:rsidP="0035113B">
            <w:pPr>
              <w:jc w:val="right"/>
              <w:rPr>
                <w:sz w:val="20"/>
                <w:szCs w:val="20"/>
              </w:rPr>
            </w:pPr>
            <w:r>
              <w:rPr>
                <w:sz w:val="20"/>
                <w:szCs w:val="20"/>
              </w:rPr>
              <w:t>14,000</w:t>
            </w:r>
          </w:p>
        </w:tc>
        <w:tc>
          <w:tcPr>
            <w:tcW w:w="1134" w:type="dxa"/>
            <w:tcBorders>
              <w:top w:val="nil"/>
              <w:left w:val="nil"/>
              <w:bottom w:val="single" w:sz="4" w:space="0" w:color="auto"/>
              <w:right w:val="single" w:sz="8" w:space="0" w:color="auto"/>
            </w:tcBorders>
            <w:shd w:val="clear" w:color="auto" w:fill="auto"/>
            <w:noWrap/>
            <w:vAlign w:val="center"/>
          </w:tcPr>
          <w:p w14:paraId="2BAFAA7E" w14:textId="481C46C1" w:rsidR="0044214E" w:rsidRPr="000A73E9" w:rsidRDefault="004173CE" w:rsidP="0035113B">
            <w:pPr>
              <w:jc w:val="right"/>
              <w:rPr>
                <w:sz w:val="20"/>
                <w:szCs w:val="20"/>
              </w:rPr>
            </w:pPr>
            <w:r>
              <w:rPr>
                <w:sz w:val="20"/>
                <w:szCs w:val="20"/>
              </w:rPr>
              <w:t>28,880</w:t>
            </w:r>
          </w:p>
        </w:tc>
      </w:tr>
      <w:tr w:rsidR="0044214E" w:rsidRPr="000A73E9" w14:paraId="249DA518" w14:textId="77777777" w:rsidTr="006160D6">
        <w:trPr>
          <w:trHeight w:val="116"/>
        </w:trPr>
        <w:tc>
          <w:tcPr>
            <w:tcW w:w="1173" w:type="dxa"/>
            <w:tcBorders>
              <w:top w:val="single" w:sz="4" w:space="0" w:color="auto"/>
              <w:left w:val="single" w:sz="8" w:space="0" w:color="auto"/>
              <w:bottom w:val="single" w:sz="8" w:space="0" w:color="auto"/>
              <w:right w:val="nil"/>
            </w:tcBorders>
            <w:shd w:val="clear" w:color="auto" w:fill="auto"/>
            <w:noWrap/>
            <w:vAlign w:val="center"/>
            <w:hideMark/>
          </w:tcPr>
          <w:p w14:paraId="61620E63" w14:textId="27CB703E" w:rsidR="0044214E" w:rsidRPr="000A73E9" w:rsidRDefault="0044214E" w:rsidP="0044214E">
            <w:pPr>
              <w:jc w:val="center"/>
              <w:rPr>
                <w:sz w:val="20"/>
                <w:szCs w:val="20"/>
              </w:rPr>
            </w:pPr>
            <w:r w:rsidRPr="000A73E9">
              <w:rPr>
                <w:sz w:val="20"/>
                <w:szCs w:val="20"/>
              </w:rPr>
              <w:t>1.3.</w:t>
            </w:r>
            <w:r>
              <w:rPr>
                <w:sz w:val="20"/>
                <w:szCs w:val="20"/>
              </w:rPr>
              <w:t>5</w:t>
            </w:r>
          </w:p>
        </w:tc>
        <w:tc>
          <w:tcPr>
            <w:tcW w:w="6095" w:type="dxa"/>
            <w:tcBorders>
              <w:top w:val="single" w:sz="4" w:space="0" w:color="auto"/>
              <w:left w:val="nil"/>
              <w:bottom w:val="single" w:sz="8" w:space="0" w:color="auto"/>
              <w:right w:val="nil"/>
            </w:tcBorders>
            <w:shd w:val="clear" w:color="auto" w:fill="auto"/>
            <w:noWrap/>
            <w:vAlign w:val="bottom"/>
            <w:hideMark/>
          </w:tcPr>
          <w:p w14:paraId="09CED851" w14:textId="5484631D" w:rsidR="0044214E" w:rsidRPr="002F6AFA" w:rsidRDefault="0044214E" w:rsidP="006160D6">
            <w:pPr>
              <w:rPr>
                <w:sz w:val="18"/>
                <w:szCs w:val="18"/>
              </w:rPr>
            </w:pPr>
            <w:r w:rsidRPr="002F6AFA">
              <w:rPr>
                <w:sz w:val="18"/>
                <w:szCs w:val="18"/>
              </w:rPr>
              <w:t xml:space="preserve">Network in the region with similar </w:t>
            </w:r>
            <w:r w:rsidR="006160D6">
              <w:rPr>
                <w:sz w:val="18"/>
                <w:szCs w:val="18"/>
              </w:rPr>
              <w:t>EMIS</w:t>
            </w:r>
          </w:p>
        </w:tc>
        <w:tc>
          <w:tcPr>
            <w:tcW w:w="992" w:type="dxa"/>
            <w:tcBorders>
              <w:top w:val="single" w:sz="4" w:space="0" w:color="auto"/>
              <w:left w:val="single" w:sz="8" w:space="0" w:color="auto"/>
              <w:bottom w:val="single" w:sz="8" w:space="0" w:color="auto"/>
              <w:right w:val="nil"/>
            </w:tcBorders>
            <w:shd w:val="clear" w:color="auto" w:fill="auto"/>
            <w:noWrap/>
            <w:vAlign w:val="center"/>
          </w:tcPr>
          <w:p w14:paraId="5F4D4190" w14:textId="483B0688" w:rsidR="0044214E" w:rsidRPr="000A73E9" w:rsidRDefault="002F6AFA" w:rsidP="0035113B">
            <w:pPr>
              <w:jc w:val="right"/>
              <w:rPr>
                <w:sz w:val="20"/>
                <w:szCs w:val="20"/>
              </w:rPr>
            </w:pPr>
            <w:r>
              <w:rPr>
                <w:sz w:val="20"/>
                <w:szCs w:val="20"/>
              </w:rPr>
              <w:t>4,000</w:t>
            </w:r>
          </w:p>
        </w:tc>
        <w:tc>
          <w:tcPr>
            <w:tcW w:w="1134" w:type="dxa"/>
            <w:tcBorders>
              <w:top w:val="single" w:sz="4" w:space="0" w:color="auto"/>
              <w:left w:val="nil"/>
              <w:bottom w:val="single" w:sz="8" w:space="0" w:color="auto"/>
              <w:right w:val="nil"/>
            </w:tcBorders>
            <w:shd w:val="clear" w:color="auto" w:fill="auto"/>
            <w:noWrap/>
            <w:vAlign w:val="center"/>
          </w:tcPr>
          <w:p w14:paraId="31D91C9C" w14:textId="6F7F77A6" w:rsidR="0044214E" w:rsidRPr="000A73E9" w:rsidRDefault="002F6AFA" w:rsidP="0035113B">
            <w:pPr>
              <w:jc w:val="right"/>
              <w:rPr>
                <w:sz w:val="20"/>
                <w:szCs w:val="20"/>
              </w:rPr>
            </w:pPr>
            <w:r>
              <w:rPr>
                <w:sz w:val="20"/>
                <w:szCs w:val="20"/>
              </w:rPr>
              <w:t>5,000</w:t>
            </w:r>
          </w:p>
        </w:tc>
        <w:tc>
          <w:tcPr>
            <w:tcW w:w="1134" w:type="dxa"/>
            <w:tcBorders>
              <w:top w:val="single" w:sz="4" w:space="0" w:color="auto"/>
              <w:left w:val="nil"/>
              <w:bottom w:val="single" w:sz="8" w:space="0" w:color="auto"/>
              <w:right w:val="nil"/>
            </w:tcBorders>
            <w:shd w:val="clear" w:color="auto" w:fill="auto"/>
            <w:noWrap/>
            <w:vAlign w:val="center"/>
          </w:tcPr>
          <w:p w14:paraId="712B6AB4" w14:textId="344D486D" w:rsidR="0044214E" w:rsidRPr="000A73E9" w:rsidRDefault="002F6AFA" w:rsidP="0035113B">
            <w:pPr>
              <w:jc w:val="right"/>
              <w:rPr>
                <w:sz w:val="20"/>
                <w:szCs w:val="20"/>
              </w:rPr>
            </w:pPr>
            <w:r>
              <w:rPr>
                <w:sz w:val="20"/>
                <w:szCs w:val="20"/>
              </w:rPr>
              <w:t>5,000</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9A97A05" w14:textId="10D08B13" w:rsidR="0044214E" w:rsidRPr="000A73E9" w:rsidRDefault="004173CE" w:rsidP="0035113B">
            <w:pPr>
              <w:jc w:val="right"/>
              <w:rPr>
                <w:sz w:val="20"/>
                <w:szCs w:val="20"/>
              </w:rPr>
            </w:pPr>
            <w:r>
              <w:rPr>
                <w:sz w:val="20"/>
                <w:szCs w:val="20"/>
              </w:rPr>
              <w:t>14,000</w:t>
            </w:r>
          </w:p>
        </w:tc>
        <w:tc>
          <w:tcPr>
            <w:tcW w:w="127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5BAEAC1" w14:textId="00FED611" w:rsidR="0044214E" w:rsidRPr="000A73E9" w:rsidRDefault="0044214E" w:rsidP="0035113B">
            <w:pPr>
              <w:jc w:val="right"/>
              <w:rPr>
                <w:sz w:val="20"/>
                <w:szCs w:val="20"/>
              </w:rPr>
            </w:pPr>
            <w:r w:rsidRPr="000A73E9">
              <w:rPr>
                <w:sz w:val="20"/>
                <w:szCs w:val="20"/>
              </w:rPr>
              <w:t> </w:t>
            </w:r>
            <w:r w:rsidR="004173CE">
              <w:rPr>
                <w:sz w:val="20"/>
                <w:szCs w:val="20"/>
              </w:rPr>
              <w:t>15,000</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ECCDF41" w14:textId="7FD33EF7" w:rsidR="0044214E" w:rsidRPr="000A73E9" w:rsidRDefault="0044214E" w:rsidP="0035113B">
            <w:pPr>
              <w:jc w:val="right"/>
              <w:rPr>
                <w:sz w:val="20"/>
                <w:szCs w:val="20"/>
              </w:rPr>
            </w:pPr>
            <w:r w:rsidRPr="000A73E9">
              <w:rPr>
                <w:sz w:val="20"/>
                <w:szCs w:val="20"/>
              </w:rPr>
              <w:t> </w:t>
            </w:r>
            <w:r w:rsidR="004173CE">
              <w:rPr>
                <w:sz w:val="20"/>
                <w:szCs w:val="20"/>
              </w:rPr>
              <w:t>29,000</w:t>
            </w:r>
          </w:p>
        </w:tc>
      </w:tr>
      <w:tr w:rsidR="0044214E" w:rsidRPr="000A73E9" w14:paraId="3FDD4252" w14:textId="77777777" w:rsidTr="006160D6">
        <w:trPr>
          <w:trHeight w:val="116"/>
        </w:trPr>
        <w:tc>
          <w:tcPr>
            <w:tcW w:w="1173" w:type="dxa"/>
            <w:tcBorders>
              <w:top w:val="single" w:sz="8" w:space="0" w:color="auto"/>
              <w:left w:val="single" w:sz="8" w:space="0" w:color="auto"/>
              <w:bottom w:val="single" w:sz="8" w:space="0" w:color="auto"/>
              <w:right w:val="nil"/>
            </w:tcBorders>
            <w:shd w:val="clear" w:color="auto" w:fill="auto"/>
            <w:noWrap/>
            <w:vAlign w:val="center"/>
          </w:tcPr>
          <w:p w14:paraId="0C63D9E9" w14:textId="37D83446" w:rsidR="0044214E" w:rsidRPr="000A73E9" w:rsidRDefault="0044214E" w:rsidP="0044214E">
            <w:pPr>
              <w:jc w:val="center"/>
              <w:rPr>
                <w:sz w:val="20"/>
                <w:szCs w:val="20"/>
              </w:rPr>
            </w:pPr>
            <w:r w:rsidRPr="000A73E9">
              <w:rPr>
                <w:sz w:val="20"/>
                <w:szCs w:val="20"/>
              </w:rPr>
              <w:t>1.3.</w:t>
            </w:r>
            <w:r>
              <w:rPr>
                <w:sz w:val="20"/>
                <w:szCs w:val="20"/>
              </w:rPr>
              <w:t>6</w:t>
            </w:r>
          </w:p>
        </w:tc>
        <w:tc>
          <w:tcPr>
            <w:tcW w:w="6095" w:type="dxa"/>
            <w:tcBorders>
              <w:top w:val="single" w:sz="8" w:space="0" w:color="auto"/>
              <w:left w:val="nil"/>
              <w:bottom w:val="single" w:sz="8" w:space="0" w:color="auto"/>
              <w:right w:val="nil"/>
            </w:tcBorders>
            <w:shd w:val="clear" w:color="auto" w:fill="auto"/>
            <w:noWrap/>
            <w:vAlign w:val="bottom"/>
          </w:tcPr>
          <w:p w14:paraId="6DAB68C7" w14:textId="05156310" w:rsidR="0044214E" w:rsidRPr="002F6AFA" w:rsidRDefault="0044214E" w:rsidP="003D75A1">
            <w:pPr>
              <w:rPr>
                <w:sz w:val="18"/>
                <w:szCs w:val="18"/>
              </w:rPr>
            </w:pPr>
            <w:r w:rsidRPr="002F6AFA">
              <w:rPr>
                <w:sz w:val="18"/>
                <w:szCs w:val="18"/>
              </w:rPr>
              <w:t>Conduct a Training Needs Analysis (TNA</w:t>
            </w:r>
            <w:r w:rsidR="003D75A1" w:rsidRPr="002F6AFA">
              <w:rPr>
                <w:sz w:val="18"/>
                <w:szCs w:val="18"/>
              </w:rPr>
              <w:t>)</w:t>
            </w:r>
            <w:r w:rsidRPr="002F6AFA">
              <w:rPr>
                <w:sz w:val="18"/>
                <w:szCs w:val="18"/>
              </w:rPr>
              <w:t xml:space="preserve"> </w:t>
            </w:r>
          </w:p>
        </w:tc>
        <w:tc>
          <w:tcPr>
            <w:tcW w:w="992" w:type="dxa"/>
            <w:tcBorders>
              <w:top w:val="single" w:sz="8" w:space="0" w:color="auto"/>
              <w:left w:val="single" w:sz="8" w:space="0" w:color="auto"/>
              <w:bottom w:val="single" w:sz="8" w:space="0" w:color="auto"/>
              <w:right w:val="nil"/>
            </w:tcBorders>
            <w:shd w:val="clear" w:color="auto" w:fill="auto"/>
            <w:noWrap/>
            <w:vAlign w:val="center"/>
          </w:tcPr>
          <w:p w14:paraId="63DF8FC7" w14:textId="1B7679A8" w:rsidR="0044214E" w:rsidRPr="000A73E9" w:rsidRDefault="002F6AFA" w:rsidP="0035113B">
            <w:pPr>
              <w:jc w:val="right"/>
              <w:rPr>
                <w:sz w:val="20"/>
                <w:szCs w:val="20"/>
              </w:rPr>
            </w:pPr>
            <w:r>
              <w:rPr>
                <w:sz w:val="20"/>
                <w:szCs w:val="20"/>
              </w:rPr>
              <w:t>2,000</w:t>
            </w:r>
          </w:p>
        </w:tc>
        <w:tc>
          <w:tcPr>
            <w:tcW w:w="1134" w:type="dxa"/>
            <w:tcBorders>
              <w:top w:val="single" w:sz="8" w:space="0" w:color="auto"/>
              <w:left w:val="nil"/>
              <w:bottom w:val="single" w:sz="8" w:space="0" w:color="auto"/>
              <w:right w:val="nil"/>
            </w:tcBorders>
            <w:shd w:val="clear" w:color="auto" w:fill="auto"/>
            <w:noWrap/>
            <w:vAlign w:val="center"/>
          </w:tcPr>
          <w:p w14:paraId="129BBE4E" w14:textId="77777777" w:rsidR="0044214E" w:rsidRPr="000A73E9" w:rsidRDefault="0044214E" w:rsidP="0035113B">
            <w:pPr>
              <w:jc w:val="right"/>
              <w:rPr>
                <w:sz w:val="20"/>
                <w:szCs w:val="20"/>
              </w:rPr>
            </w:pPr>
          </w:p>
        </w:tc>
        <w:tc>
          <w:tcPr>
            <w:tcW w:w="1134" w:type="dxa"/>
            <w:tcBorders>
              <w:top w:val="single" w:sz="8" w:space="0" w:color="auto"/>
              <w:left w:val="nil"/>
              <w:bottom w:val="single" w:sz="8" w:space="0" w:color="auto"/>
              <w:right w:val="nil"/>
            </w:tcBorders>
            <w:shd w:val="clear" w:color="auto" w:fill="auto"/>
            <w:noWrap/>
            <w:vAlign w:val="center"/>
          </w:tcPr>
          <w:p w14:paraId="7BE07738" w14:textId="77777777" w:rsidR="0044214E" w:rsidRPr="000A73E9" w:rsidRDefault="0044214E" w:rsidP="0035113B">
            <w:pPr>
              <w:jc w:val="right"/>
              <w:rPr>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4AAB15" w14:textId="2B7406E2" w:rsidR="0044214E" w:rsidRPr="000A73E9" w:rsidRDefault="004173CE" w:rsidP="0035113B">
            <w:pPr>
              <w:jc w:val="right"/>
              <w:rPr>
                <w:sz w:val="20"/>
                <w:szCs w:val="20"/>
              </w:rPr>
            </w:pPr>
            <w:r>
              <w:rPr>
                <w:sz w:val="20"/>
                <w:szCs w:val="20"/>
              </w:rPr>
              <w:t>2,000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923BB0" w14:textId="4B66FEA0" w:rsidR="0044214E" w:rsidRPr="000A73E9" w:rsidRDefault="004173CE" w:rsidP="0035113B">
            <w:pPr>
              <w:jc w:val="right"/>
              <w:rPr>
                <w:sz w:val="20"/>
                <w:szCs w:val="20"/>
              </w:rPr>
            </w:pPr>
            <w:r>
              <w:rPr>
                <w:sz w:val="20"/>
                <w:szCs w:val="20"/>
              </w:rPr>
              <w:t>1,000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08C0E7" w14:textId="6623764D" w:rsidR="0044214E" w:rsidRPr="000A73E9" w:rsidRDefault="004173CE" w:rsidP="0035113B">
            <w:pPr>
              <w:jc w:val="right"/>
              <w:rPr>
                <w:sz w:val="20"/>
                <w:szCs w:val="20"/>
              </w:rPr>
            </w:pPr>
            <w:r>
              <w:rPr>
                <w:sz w:val="20"/>
                <w:szCs w:val="20"/>
              </w:rPr>
              <w:t>3,000</w:t>
            </w:r>
          </w:p>
        </w:tc>
      </w:tr>
      <w:tr w:rsidR="0044214E" w:rsidRPr="000A73E9" w14:paraId="15D2EA1B" w14:textId="77777777" w:rsidTr="006160D6">
        <w:trPr>
          <w:trHeight w:val="116"/>
        </w:trPr>
        <w:tc>
          <w:tcPr>
            <w:tcW w:w="1173" w:type="dxa"/>
            <w:tcBorders>
              <w:top w:val="single" w:sz="8" w:space="0" w:color="auto"/>
              <w:left w:val="single" w:sz="8" w:space="0" w:color="auto"/>
              <w:bottom w:val="single" w:sz="8" w:space="0" w:color="auto"/>
              <w:right w:val="nil"/>
            </w:tcBorders>
            <w:shd w:val="clear" w:color="auto" w:fill="auto"/>
            <w:noWrap/>
            <w:vAlign w:val="center"/>
          </w:tcPr>
          <w:p w14:paraId="26462CEA" w14:textId="2BE8A004" w:rsidR="0044214E" w:rsidRPr="000A73E9" w:rsidRDefault="0044214E" w:rsidP="0044214E">
            <w:pPr>
              <w:jc w:val="center"/>
              <w:rPr>
                <w:sz w:val="20"/>
                <w:szCs w:val="20"/>
              </w:rPr>
            </w:pPr>
            <w:r w:rsidRPr="000A73E9">
              <w:rPr>
                <w:sz w:val="20"/>
                <w:szCs w:val="20"/>
              </w:rPr>
              <w:t>1.3.</w:t>
            </w:r>
            <w:r>
              <w:rPr>
                <w:sz w:val="20"/>
                <w:szCs w:val="20"/>
              </w:rPr>
              <w:t>7</w:t>
            </w:r>
          </w:p>
        </w:tc>
        <w:tc>
          <w:tcPr>
            <w:tcW w:w="6095" w:type="dxa"/>
            <w:tcBorders>
              <w:top w:val="single" w:sz="8" w:space="0" w:color="auto"/>
              <w:left w:val="nil"/>
              <w:bottom w:val="single" w:sz="8" w:space="0" w:color="auto"/>
              <w:right w:val="nil"/>
            </w:tcBorders>
            <w:shd w:val="clear" w:color="auto" w:fill="auto"/>
            <w:noWrap/>
            <w:vAlign w:val="bottom"/>
          </w:tcPr>
          <w:p w14:paraId="6D35E0C6" w14:textId="39F8A4F6" w:rsidR="0044214E" w:rsidRPr="002F6AFA" w:rsidRDefault="0044214E" w:rsidP="00AC31D1">
            <w:pPr>
              <w:rPr>
                <w:sz w:val="18"/>
                <w:szCs w:val="18"/>
              </w:rPr>
            </w:pPr>
            <w:r w:rsidRPr="002F6AFA">
              <w:rPr>
                <w:sz w:val="18"/>
                <w:szCs w:val="18"/>
              </w:rPr>
              <w:t>Develop training curricula addressing priorities identified in the TNA</w:t>
            </w:r>
          </w:p>
        </w:tc>
        <w:tc>
          <w:tcPr>
            <w:tcW w:w="992" w:type="dxa"/>
            <w:tcBorders>
              <w:top w:val="single" w:sz="8" w:space="0" w:color="auto"/>
              <w:left w:val="single" w:sz="8" w:space="0" w:color="auto"/>
              <w:bottom w:val="single" w:sz="8" w:space="0" w:color="auto"/>
              <w:right w:val="nil"/>
            </w:tcBorders>
            <w:shd w:val="clear" w:color="auto" w:fill="auto"/>
            <w:noWrap/>
            <w:vAlign w:val="center"/>
          </w:tcPr>
          <w:p w14:paraId="46FD0EFB" w14:textId="2B25EB3D" w:rsidR="0044214E" w:rsidRPr="000A73E9" w:rsidRDefault="002F6AFA" w:rsidP="0035113B">
            <w:pPr>
              <w:jc w:val="right"/>
              <w:rPr>
                <w:sz w:val="20"/>
                <w:szCs w:val="20"/>
              </w:rPr>
            </w:pPr>
            <w:r>
              <w:rPr>
                <w:sz w:val="20"/>
                <w:szCs w:val="20"/>
              </w:rPr>
              <w:t>5,000</w:t>
            </w:r>
          </w:p>
        </w:tc>
        <w:tc>
          <w:tcPr>
            <w:tcW w:w="1134" w:type="dxa"/>
            <w:tcBorders>
              <w:top w:val="single" w:sz="8" w:space="0" w:color="auto"/>
              <w:left w:val="nil"/>
              <w:bottom w:val="single" w:sz="8" w:space="0" w:color="auto"/>
              <w:right w:val="nil"/>
            </w:tcBorders>
            <w:shd w:val="clear" w:color="auto" w:fill="auto"/>
            <w:noWrap/>
            <w:vAlign w:val="center"/>
          </w:tcPr>
          <w:p w14:paraId="7534812E" w14:textId="081DFE83" w:rsidR="0044214E" w:rsidRPr="000A73E9" w:rsidRDefault="002F6AFA" w:rsidP="0035113B">
            <w:pPr>
              <w:jc w:val="right"/>
              <w:rPr>
                <w:sz w:val="20"/>
                <w:szCs w:val="20"/>
              </w:rPr>
            </w:pPr>
            <w:r>
              <w:rPr>
                <w:sz w:val="20"/>
                <w:szCs w:val="20"/>
              </w:rPr>
              <w:t>2,000</w:t>
            </w:r>
          </w:p>
        </w:tc>
        <w:tc>
          <w:tcPr>
            <w:tcW w:w="1134" w:type="dxa"/>
            <w:tcBorders>
              <w:top w:val="single" w:sz="8" w:space="0" w:color="auto"/>
              <w:left w:val="nil"/>
              <w:bottom w:val="single" w:sz="8" w:space="0" w:color="auto"/>
              <w:right w:val="nil"/>
            </w:tcBorders>
            <w:shd w:val="clear" w:color="auto" w:fill="auto"/>
            <w:noWrap/>
            <w:vAlign w:val="center"/>
          </w:tcPr>
          <w:p w14:paraId="7A4CC548" w14:textId="1AB992E2" w:rsidR="0044214E" w:rsidRPr="000A73E9" w:rsidRDefault="00ED25EE" w:rsidP="0035113B">
            <w:pPr>
              <w:jc w:val="right"/>
              <w:rPr>
                <w:sz w:val="20"/>
                <w:szCs w:val="20"/>
              </w:rPr>
            </w:pPr>
            <w:r>
              <w:rPr>
                <w:sz w:val="20"/>
                <w:szCs w:val="20"/>
              </w:rPr>
              <w:t>4</w:t>
            </w:r>
            <w:r w:rsidR="002F6AFA">
              <w:rPr>
                <w:sz w:val="20"/>
                <w:szCs w:val="20"/>
              </w:rPr>
              <w:t>,000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3959DC" w14:textId="53138044" w:rsidR="0044214E" w:rsidRPr="000A73E9" w:rsidRDefault="00ED25EE" w:rsidP="0035113B">
            <w:pPr>
              <w:jc w:val="right"/>
              <w:rPr>
                <w:sz w:val="20"/>
                <w:szCs w:val="20"/>
              </w:rPr>
            </w:pPr>
            <w:r>
              <w:rPr>
                <w:sz w:val="20"/>
                <w:szCs w:val="20"/>
              </w:rPr>
              <w:t>11</w:t>
            </w:r>
            <w:r w:rsidR="004173CE">
              <w:rPr>
                <w:sz w:val="20"/>
                <w:szCs w:val="20"/>
              </w:rPr>
              <w:t>,000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392CC2" w14:textId="49431FA9" w:rsidR="0044214E" w:rsidRPr="000A73E9" w:rsidRDefault="004173CE" w:rsidP="0035113B">
            <w:pPr>
              <w:jc w:val="right"/>
              <w:rPr>
                <w:sz w:val="20"/>
                <w:szCs w:val="20"/>
              </w:rPr>
            </w:pPr>
            <w:r>
              <w:rPr>
                <w:sz w:val="20"/>
                <w:szCs w:val="20"/>
              </w:rPr>
              <w:t>10,000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76CE3E" w14:textId="140D9FB9" w:rsidR="0044214E" w:rsidRPr="000A73E9" w:rsidRDefault="00B230CF" w:rsidP="0035113B">
            <w:pPr>
              <w:jc w:val="right"/>
              <w:rPr>
                <w:sz w:val="20"/>
                <w:szCs w:val="20"/>
              </w:rPr>
            </w:pPr>
            <w:r>
              <w:rPr>
                <w:sz w:val="20"/>
                <w:szCs w:val="20"/>
              </w:rPr>
              <w:t>21</w:t>
            </w:r>
            <w:r w:rsidR="004173CE">
              <w:rPr>
                <w:sz w:val="20"/>
                <w:szCs w:val="20"/>
              </w:rPr>
              <w:t>,000</w:t>
            </w:r>
          </w:p>
        </w:tc>
      </w:tr>
      <w:tr w:rsidR="0044214E" w:rsidRPr="000A73E9" w14:paraId="55031110" w14:textId="77777777" w:rsidTr="006160D6">
        <w:trPr>
          <w:trHeight w:val="116"/>
        </w:trPr>
        <w:tc>
          <w:tcPr>
            <w:tcW w:w="1173" w:type="dxa"/>
            <w:tcBorders>
              <w:top w:val="single" w:sz="8" w:space="0" w:color="auto"/>
              <w:left w:val="single" w:sz="8" w:space="0" w:color="auto"/>
              <w:bottom w:val="single" w:sz="8" w:space="0" w:color="auto"/>
              <w:right w:val="nil"/>
            </w:tcBorders>
            <w:shd w:val="clear" w:color="auto" w:fill="auto"/>
            <w:noWrap/>
            <w:vAlign w:val="center"/>
          </w:tcPr>
          <w:p w14:paraId="576BCF85" w14:textId="19BC2FF1" w:rsidR="0044214E" w:rsidRPr="000A73E9" w:rsidRDefault="0044214E" w:rsidP="0044214E">
            <w:pPr>
              <w:jc w:val="center"/>
              <w:rPr>
                <w:sz w:val="20"/>
                <w:szCs w:val="20"/>
              </w:rPr>
            </w:pPr>
            <w:r w:rsidRPr="000A73E9">
              <w:rPr>
                <w:sz w:val="20"/>
                <w:szCs w:val="20"/>
              </w:rPr>
              <w:t>1.3.</w:t>
            </w:r>
            <w:r>
              <w:rPr>
                <w:sz w:val="20"/>
                <w:szCs w:val="20"/>
              </w:rPr>
              <w:t>8</w:t>
            </w:r>
          </w:p>
        </w:tc>
        <w:tc>
          <w:tcPr>
            <w:tcW w:w="6095" w:type="dxa"/>
            <w:tcBorders>
              <w:top w:val="single" w:sz="8" w:space="0" w:color="auto"/>
              <w:left w:val="nil"/>
              <w:bottom w:val="single" w:sz="8" w:space="0" w:color="auto"/>
              <w:right w:val="nil"/>
            </w:tcBorders>
            <w:shd w:val="clear" w:color="auto" w:fill="auto"/>
            <w:noWrap/>
            <w:vAlign w:val="bottom"/>
          </w:tcPr>
          <w:p w14:paraId="5E05069E" w14:textId="302E3142" w:rsidR="0044214E" w:rsidRPr="002F6AFA" w:rsidRDefault="0044214E" w:rsidP="00AC31D1">
            <w:pPr>
              <w:rPr>
                <w:sz w:val="18"/>
                <w:szCs w:val="18"/>
              </w:rPr>
            </w:pPr>
            <w:r w:rsidRPr="002F6AFA">
              <w:rPr>
                <w:sz w:val="18"/>
                <w:szCs w:val="18"/>
              </w:rPr>
              <w:t>Conduct training activities targeting decision-makers and policy-makers</w:t>
            </w:r>
          </w:p>
        </w:tc>
        <w:tc>
          <w:tcPr>
            <w:tcW w:w="992" w:type="dxa"/>
            <w:tcBorders>
              <w:top w:val="single" w:sz="8" w:space="0" w:color="auto"/>
              <w:left w:val="single" w:sz="8" w:space="0" w:color="auto"/>
              <w:bottom w:val="single" w:sz="8" w:space="0" w:color="auto"/>
              <w:right w:val="nil"/>
            </w:tcBorders>
            <w:shd w:val="clear" w:color="auto" w:fill="auto"/>
            <w:noWrap/>
            <w:vAlign w:val="center"/>
          </w:tcPr>
          <w:p w14:paraId="01DBCB6C" w14:textId="68BE4864" w:rsidR="0044214E" w:rsidRPr="000A73E9" w:rsidRDefault="002F6AFA" w:rsidP="0035113B">
            <w:pPr>
              <w:jc w:val="right"/>
              <w:rPr>
                <w:sz w:val="20"/>
                <w:szCs w:val="20"/>
              </w:rPr>
            </w:pPr>
            <w:r>
              <w:rPr>
                <w:sz w:val="20"/>
                <w:szCs w:val="20"/>
              </w:rPr>
              <w:t>10,000</w:t>
            </w:r>
          </w:p>
        </w:tc>
        <w:tc>
          <w:tcPr>
            <w:tcW w:w="1134" w:type="dxa"/>
            <w:tcBorders>
              <w:top w:val="single" w:sz="8" w:space="0" w:color="auto"/>
              <w:left w:val="nil"/>
              <w:bottom w:val="single" w:sz="8" w:space="0" w:color="auto"/>
              <w:right w:val="nil"/>
            </w:tcBorders>
            <w:shd w:val="clear" w:color="auto" w:fill="auto"/>
            <w:noWrap/>
            <w:vAlign w:val="center"/>
          </w:tcPr>
          <w:p w14:paraId="6817908D" w14:textId="01B9ADF4" w:rsidR="0044214E" w:rsidRPr="000A73E9" w:rsidRDefault="002F6AFA" w:rsidP="0035113B">
            <w:pPr>
              <w:jc w:val="right"/>
              <w:rPr>
                <w:sz w:val="20"/>
                <w:szCs w:val="20"/>
              </w:rPr>
            </w:pPr>
            <w:r>
              <w:rPr>
                <w:sz w:val="20"/>
                <w:szCs w:val="20"/>
              </w:rPr>
              <w:t>13,000</w:t>
            </w:r>
          </w:p>
        </w:tc>
        <w:tc>
          <w:tcPr>
            <w:tcW w:w="1134" w:type="dxa"/>
            <w:tcBorders>
              <w:top w:val="single" w:sz="8" w:space="0" w:color="auto"/>
              <w:left w:val="nil"/>
              <w:bottom w:val="single" w:sz="8" w:space="0" w:color="auto"/>
              <w:right w:val="nil"/>
            </w:tcBorders>
            <w:shd w:val="clear" w:color="auto" w:fill="auto"/>
            <w:noWrap/>
            <w:vAlign w:val="center"/>
          </w:tcPr>
          <w:p w14:paraId="6B115268" w14:textId="1F08E690" w:rsidR="0044214E" w:rsidRPr="000A73E9" w:rsidRDefault="002F6AFA" w:rsidP="0035113B">
            <w:pPr>
              <w:jc w:val="right"/>
              <w:rPr>
                <w:sz w:val="20"/>
                <w:szCs w:val="20"/>
              </w:rPr>
            </w:pPr>
            <w:r>
              <w:rPr>
                <w:sz w:val="20"/>
                <w:szCs w:val="20"/>
              </w:rPr>
              <w:t>13,000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9340D1" w14:textId="2A364799" w:rsidR="0044214E" w:rsidRPr="000A73E9" w:rsidRDefault="004173CE" w:rsidP="0035113B">
            <w:pPr>
              <w:jc w:val="right"/>
              <w:rPr>
                <w:sz w:val="20"/>
                <w:szCs w:val="20"/>
              </w:rPr>
            </w:pPr>
            <w:r>
              <w:rPr>
                <w:sz w:val="20"/>
                <w:szCs w:val="20"/>
              </w:rPr>
              <w:t>36,000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2A4E18" w14:textId="2F226C0A" w:rsidR="0044214E" w:rsidRPr="000A73E9" w:rsidRDefault="004173CE" w:rsidP="0035113B">
            <w:pPr>
              <w:jc w:val="right"/>
              <w:rPr>
                <w:sz w:val="20"/>
                <w:szCs w:val="20"/>
              </w:rPr>
            </w:pPr>
            <w:r>
              <w:rPr>
                <w:sz w:val="20"/>
                <w:szCs w:val="20"/>
              </w:rPr>
              <w:t>10,000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02C317" w14:textId="7CD4CD0A" w:rsidR="0044214E" w:rsidRPr="000A73E9" w:rsidRDefault="004173CE" w:rsidP="0035113B">
            <w:pPr>
              <w:jc w:val="right"/>
              <w:rPr>
                <w:sz w:val="20"/>
                <w:szCs w:val="20"/>
              </w:rPr>
            </w:pPr>
            <w:r>
              <w:rPr>
                <w:sz w:val="20"/>
                <w:szCs w:val="20"/>
              </w:rPr>
              <w:t>46,000</w:t>
            </w:r>
          </w:p>
        </w:tc>
      </w:tr>
      <w:tr w:rsidR="0044214E" w:rsidRPr="000A73E9" w14:paraId="31563EAC" w14:textId="77777777" w:rsidTr="006160D6">
        <w:trPr>
          <w:trHeight w:val="330"/>
        </w:trPr>
        <w:tc>
          <w:tcPr>
            <w:tcW w:w="7268" w:type="dxa"/>
            <w:gridSpan w:val="2"/>
            <w:tcBorders>
              <w:top w:val="single" w:sz="8" w:space="0" w:color="auto"/>
              <w:left w:val="single" w:sz="8" w:space="0" w:color="auto"/>
              <w:bottom w:val="single" w:sz="8" w:space="0" w:color="auto"/>
              <w:right w:val="nil"/>
            </w:tcBorders>
            <w:shd w:val="clear" w:color="000000" w:fill="DAEEF3"/>
            <w:noWrap/>
            <w:vAlign w:val="bottom"/>
            <w:hideMark/>
          </w:tcPr>
          <w:p w14:paraId="4ED35373" w14:textId="37C95DA9" w:rsidR="0044214E" w:rsidRPr="006160D6" w:rsidRDefault="0044214E" w:rsidP="00AC31D1">
            <w:pPr>
              <w:rPr>
                <w:b/>
                <w:bCs/>
                <w:sz w:val="20"/>
                <w:szCs w:val="20"/>
              </w:rPr>
            </w:pPr>
            <w:r w:rsidRPr="006160D6">
              <w:rPr>
                <w:b/>
                <w:bCs/>
                <w:sz w:val="20"/>
                <w:szCs w:val="20"/>
              </w:rPr>
              <w:t>Component 2: Environmental Indicators And Compliance Monitoring System</w:t>
            </w:r>
          </w:p>
        </w:tc>
        <w:tc>
          <w:tcPr>
            <w:tcW w:w="992" w:type="dxa"/>
            <w:tcBorders>
              <w:top w:val="single" w:sz="8" w:space="0" w:color="auto"/>
              <w:left w:val="single" w:sz="8" w:space="0" w:color="auto"/>
              <w:bottom w:val="single" w:sz="8" w:space="0" w:color="auto"/>
              <w:right w:val="nil"/>
            </w:tcBorders>
            <w:shd w:val="clear" w:color="000000" w:fill="DAEEF3"/>
            <w:noWrap/>
            <w:vAlign w:val="center"/>
          </w:tcPr>
          <w:p w14:paraId="1C35326E" w14:textId="7453FA9E" w:rsidR="0044214E" w:rsidRPr="000A73E9" w:rsidRDefault="00ED25EE" w:rsidP="0035113B">
            <w:pPr>
              <w:jc w:val="right"/>
              <w:rPr>
                <w:b/>
                <w:bCs/>
                <w:sz w:val="20"/>
                <w:szCs w:val="20"/>
              </w:rPr>
            </w:pPr>
            <w:r>
              <w:rPr>
                <w:b/>
                <w:bCs/>
                <w:sz w:val="20"/>
                <w:szCs w:val="20"/>
              </w:rPr>
              <w:t>57,0</w:t>
            </w:r>
            <w:r w:rsidR="002F6AFA">
              <w:rPr>
                <w:b/>
                <w:bCs/>
                <w:sz w:val="20"/>
                <w:szCs w:val="20"/>
              </w:rPr>
              <w:t>00</w:t>
            </w:r>
          </w:p>
        </w:tc>
        <w:tc>
          <w:tcPr>
            <w:tcW w:w="1134" w:type="dxa"/>
            <w:tcBorders>
              <w:top w:val="single" w:sz="8" w:space="0" w:color="auto"/>
              <w:left w:val="nil"/>
              <w:bottom w:val="single" w:sz="8" w:space="0" w:color="auto"/>
              <w:right w:val="nil"/>
            </w:tcBorders>
            <w:shd w:val="clear" w:color="000000" w:fill="DAEEF3"/>
            <w:noWrap/>
            <w:vAlign w:val="center"/>
          </w:tcPr>
          <w:p w14:paraId="3FDC5CA9" w14:textId="22FE936D" w:rsidR="0044214E" w:rsidRPr="000A73E9" w:rsidRDefault="007566DB" w:rsidP="007566DB">
            <w:pPr>
              <w:jc w:val="right"/>
              <w:rPr>
                <w:b/>
                <w:bCs/>
                <w:sz w:val="20"/>
                <w:szCs w:val="20"/>
              </w:rPr>
            </w:pPr>
            <w:r>
              <w:rPr>
                <w:b/>
                <w:bCs/>
                <w:sz w:val="20"/>
                <w:szCs w:val="20"/>
              </w:rPr>
              <w:t>94</w:t>
            </w:r>
            <w:r w:rsidR="00ED25EE">
              <w:rPr>
                <w:b/>
                <w:bCs/>
                <w:sz w:val="20"/>
                <w:szCs w:val="20"/>
              </w:rPr>
              <w:t>,</w:t>
            </w:r>
            <w:r>
              <w:rPr>
                <w:b/>
                <w:bCs/>
                <w:sz w:val="20"/>
                <w:szCs w:val="20"/>
              </w:rPr>
              <w:t>514</w:t>
            </w:r>
          </w:p>
        </w:tc>
        <w:tc>
          <w:tcPr>
            <w:tcW w:w="1134" w:type="dxa"/>
            <w:tcBorders>
              <w:top w:val="single" w:sz="8" w:space="0" w:color="auto"/>
              <w:left w:val="nil"/>
              <w:bottom w:val="single" w:sz="8" w:space="0" w:color="auto"/>
              <w:right w:val="nil"/>
            </w:tcBorders>
            <w:shd w:val="clear" w:color="000000" w:fill="DAEEF3"/>
            <w:noWrap/>
            <w:vAlign w:val="center"/>
          </w:tcPr>
          <w:p w14:paraId="03DB89CD" w14:textId="7A360A32" w:rsidR="0044214E" w:rsidRPr="000A73E9" w:rsidRDefault="007566DB" w:rsidP="007566DB">
            <w:pPr>
              <w:jc w:val="right"/>
              <w:rPr>
                <w:b/>
                <w:bCs/>
                <w:sz w:val="20"/>
                <w:szCs w:val="20"/>
              </w:rPr>
            </w:pPr>
            <w:r>
              <w:rPr>
                <w:b/>
                <w:bCs/>
                <w:sz w:val="20"/>
                <w:szCs w:val="20"/>
              </w:rPr>
              <w:t>73</w:t>
            </w:r>
            <w:r w:rsidR="00ED25EE">
              <w:rPr>
                <w:b/>
                <w:bCs/>
                <w:sz w:val="20"/>
                <w:szCs w:val="20"/>
              </w:rPr>
              <w:t>,</w:t>
            </w:r>
            <w:r>
              <w:rPr>
                <w:b/>
                <w:bCs/>
                <w:sz w:val="20"/>
                <w:szCs w:val="20"/>
              </w:rPr>
              <w:t>514</w:t>
            </w:r>
          </w:p>
        </w:tc>
        <w:tc>
          <w:tcPr>
            <w:tcW w:w="1134" w:type="dxa"/>
            <w:tcBorders>
              <w:top w:val="single" w:sz="8" w:space="0" w:color="auto"/>
              <w:left w:val="single" w:sz="8" w:space="0" w:color="auto"/>
              <w:bottom w:val="single" w:sz="8" w:space="0" w:color="auto"/>
              <w:right w:val="single" w:sz="8" w:space="0" w:color="auto"/>
            </w:tcBorders>
            <w:shd w:val="clear" w:color="000000" w:fill="DAEEF3"/>
            <w:noWrap/>
            <w:vAlign w:val="center"/>
          </w:tcPr>
          <w:p w14:paraId="18423F1D" w14:textId="3C6DC987" w:rsidR="0044214E" w:rsidRPr="000A73E9" w:rsidRDefault="007566DB" w:rsidP="0035113B">
            <w:pPr>
              <w:jc w:val="right"/>
              <w:rPr>
                <w:b/>
                <w:bCs/>
                <w:sz w:val="20"/>
                <w:szCs w:val="20"/>
              </w:rPr>
            </w:pPr>
            <w:r>
              <w:rPr>
                <w:b/>
                <w:bCs/>
                <w:sz w:val="20"/>
                <w:szCs w:val="20"/>
              </w:rPr>
              <w:t>225</w:t>
            </w:r>
            <w:r w:rsidR="00ED25EE">
              <w:rPr>
                <w:b/>
                <w:bCs/>
                <w:sz w:val="20"/>
                <w:szCs w:val="20"/>
              </w:rPr>
              <w:t>,0</w:t>
            </w:r>
            <w:r>
              <w:rPr>
                <w:b/>
                <w:bCs/>
                <w:sz w:val="20"/>
                <w:szCs w:val="20"/>
              </w:rPr>
              <w:t>28</w:t>
            </w:r>
          </w:p>
        </w:tc>
        <w:tc>
          <w:tcPr>
            <w:tcW w:w="1276" w:type="dxa"/>
            <w:tcBorders>
              <w:top w:val="single" w:sz="8" w:space="0" w:color="auto"/>
              <w:left w:val="single" w:sz="8" w:space="0" w:color="auto"/>
              <w:bottom w:val="single" w:sz="8" w:space="0" w:color="auto"/>
              <w:right w:val="single" w:sz="8" w:space="0" w:color="auto"/>
            </w:tcBorders>
            <w:shd w:val="clear" w:color="000000" w:fill="DAEEF3"/>
            <w:noWrap/>
            <w:vAlign w:val="center"/>
          </w:tcPr>
          <w:p w14:paraId="407BF382" w14:textId="569786B6" w:rsidR="0044214E" w:rsidRPr="000A73E9" w:rsidRDefault="004173CE" w:rsidP="0035113B">
            <w:pPr>
              <w:jc w:val="right"/>
              <w:rPr>
                <w:b/>
                <w:bCs/>
                <w:sz w:val="20"/>
                <w:szCs w:val="20"/>
              </w:rPr>
            </w:pPr>
            <w:r>
              <w:rPr>
                <w:b/>
                <w:bCs/>
                <w:sz w:val="20"/>
                <w:szCs w:val="20"/>
              </w:rPr>
              <w:t>220,000</w:t>
            </w:r>
          </w:p>
        </w:tc>
        <w:tc>
          <w:tcPr>
            <w:tcW w:w="1134" w:type="dxa"/>
            <w:tcBorders>
              <w:top w:val="single" w:sz="8" w:space="0" w:color="auto"/>
              <w:left w:val="nil"/>
              <w:bottom w:val="single" w:sz="8" w:space="0" w:color="auto"/>
              <w:right w:val="single" w:sz="8" w:space="0" w:color="auto"/>
            </w:tcBorders>
            <w:shd w:val="clear" w:color="000000" w:fill="DAEEF3"/>
            <w:noWrap/>
            <w:vAlign w:val="center"/>
          </w:tcPr>
          <w:p w14:paraId="6E399000" w14:textId="6C96AA90" w:rsidR="0044214E" w:rsidRPr="000A73E9" w:rsidRDefault="007566DB" w:rsidP="0035113B">
            <w:pPr>
              <w:jc w:val="right"/>
              <w:rPr>
                <w:b/>
                <w:bCs/>
                <w:sz w:val="20"/>
                <w:szCs w:val="20"/>
              </w:rPr>
            </w:pPr>
            <w:r>
              <w:rPr>
                <w:b/>
                <w:bCs/>
                <w:sz w:val="20"/>
                <w:szCs w:val="20"/>
              </w:rPr>
              <w:t>445</w:t>
            </w:r>
            <w:r w:rsidR="004173CE">
              <w:rPr>
                <w:b/>
                <w:bCs/>
                <w:sz w:val="20"/>
                <w:szCs w:val="20"/>
              </w:rPr>
              <w:t>,</w:t>
            </w:r>
            <w:r w:rsidR="00B230CF">
              <w:rPr>
                <w:b/>
                <w:bCs/>
                <w:sz w:val="20"/>
                <w:szCs w:val="20"/>
              </w:rPr>
              <w:t>0</w:t>
            </w:r>
            <w:r>
              <w:rPr>
                <w:b/>
                <w:bCs/>
                <w:sz w:val="20"/>
                <w:szCs w:val="20"/>
              </w:rPr>
              <w:t>28</w:t>
            </w:r>
          </w:p>
        </w:tc>
      </w:tr>
      <w:tr w:rsidR="0044214E" w:rsidRPr="000A73E9" w14:paraId="03926816" w14:textId="77777777" w:rsidTr="006160D6">
        <w:trPr>
          <w:trHeight w:val="255"/>
        </w:trPr>
        <w:tc>
          <w:tcPr>
            <w:tcW w:w="1173" w:type="dxa"/>
            <w:tcBorders>
              <w:top w:val="nil"/>
              <w:left w:val="single" w:sz="8" w:space="0" w:color="auto"/>
              <w:bottom w:val="single" w:sz="4" w:space="0" w:color="auto"/>
              <w:right w:val="nil"/>
            </w:tcBorders>
            <w:shd w:val="clear" w:color="auto" w:fill="F2F2F2" w:themeFill="background1" w:themeFillShade="F2"/>
            <w:noWrap/>
            <w:vAlign w:val="bottom"/>
            <w:hideMark/>
          </w:tcPr>
          <w:p w14:paraId="54AF0AE6" w14:textId="77777777" w:rsidR="0044214E" w:rsidRPr="000A73E9" w:rsidRDefault="0044214E" w:rsidP="00AC31D1">
            <w:pPr>
              <w:jc w:val="center"/>
              <w:rPr>
                <w:b/>
                <w:bCs/>
                <w:sz w:val="20"/>
                <w:szCs w:val="20"/>
              </w:rPr>
            </w:pPr>
            <w:r w:rsidRPr="000A73E9">
              <w:rPr>
                <w:b/>
                <w:bCs/>
                <w:sz w:val="20"/>
                <w:szCs w:val="20"/>
              </w:rPr>
              <w:t>Output 2.1</w:t>
            </w:r>
          </w:p>
        </w:tc>
        <w:tc>
          <w:tcPr>
            <w:tcW w:w="6095" w:type="dxa"/>
            <w:tcBorders>
              <w:top w:val="nil"/>
              <w:left w:val="nil"/>
              <w:bottom w:val="single" w:sz="4" w:space="0" w:color="auto"/>
              <w:right w:val="nil"/>
            </w:tcBorders>
            <w:shd w:val="clear" w:color="auto" w:fill="F2F2F2" w:themeFill="background1" w:themeFillShade="F2"/>
            <w:noWrap/>
            <w:vAlign w:val="bottom"/>
            <w:hideMark/>
          </w:tcPr>
          <w:p w14:paraId="5A41FF28" w14:textId="28D3827C" w:rsidR="0044214E" w:rsidRPr="000A73E9" w:rsidRDefault="0044214E" w:rsidP="006808D7">
            <w:pPr>
              <w:rPr>
                <w:b/>
                <w:bCs/>
                <w:sz w:val="20"/>
                <w:szCs w:val="20"/>
              </w:rPr>
            </w:pPr>
          </w:p>
        </w:tc>
        <w:tc>
          <w:tcPr>
            <w:tcW w:w="992" w:type="dxa"/>
            <w:tcBorders>
              <w:top w:val="nil"/>
              <w:left w:val="single" w:sz="8" w:space="0" w:color="auto"/>
              <w:bottom w:val="nil"/>
              <w:right w:val="nil"/>
            </w:tcBorders>
            <w:shd w:val="clear" w:color="auto" w:fill="F2F2F2" w:themeFill="background1" w:themeFillShade="F2"/>
            <w:noWrap/>
            <w:vAlign w:val="center"/>
            <w:hideMark/>
          </w:tcPr>
          <w:p w14:paraId="30E6870F" w14:textId="77777777" w:rsidR="0044214E" w:rsidRPr="000A73E9" w:rsidRDefault="0044214E" w:rsidP="0035113B">
            <w:pPr>
              <w:jc w:val="right"/>
              <w:rPr>
                <w:sz w:val="20"/>
                <w:szCs w:val="20"/>
              </w:rPr>
            </w:pPr>
            <w:r w:rsidRPr="000A73E9">
              <w:rPr>
                <w:sz w:val="20"/>
                <w:szCs w:val="20"/>
              </w:rPr>
              <w:t> </w:t>
            </w:r>
          </w:p>
        </w:tc>
        <w:tc>
          <w:tcPr>
            <w:tcW w:w="1134" w:type="dxa"/>
            <w:tcBorders>
              <w:top w:val="nil"/>
              <w:left w:val="nil"/>
              <w:bottom w:val="nil"/>
              <w:right w:val="nil"/>
            </w:tcBorders>
            <w:shd w:val="clear" w:color="auto" w:fill="F2F2F2" w:themeFill="background1" w:themeFillShade="F2"/>
            <w:noWrap/>
            <w:vAlign w:val="center"/>
            <w:hideMark/>
          </w:tcPr>
          <w:p w14:paraId="16D82903" w14:textId="77777777" w:rsidR="0044214E" w:rsidRPr="000A73E9" w:rsidRDefault="0044214E" w:rsidP="0035113B">
            <w:pPr>
              <w:jc w:val="right"/>
              <w:rPr>
                <w:sz w:val="20"/>
                <w:szCs w:val="20"/>
              </w:rPr>
            </w:pPr>
          </w:p>
        </w:tc>
        <w:tc>
          <w:tcPr>
            <w:tcW w:w="1134" w:type="dxa"/>
            <w:tcBorders>
              <w:top w:val="nil"/>
              <w:left w:val="nil"/>
              <w:bottom w:val="nil"/>
              <w:right w:val="nil"/>
            </w:tcBorders>
            <w:shd w:val="clear" w:color="auto" w:fill="F2F2F2" w:themeFill="background1" w:themeFillShade="F2"/>
            <w:noWrap/>
            <w:vAlign w:val="center"/>
            <w:hideMark/>
          </w:tcPr>
          <w:p w14:paraId="7DAA1467" w14:textId="77777777" w:rsidR="0044214E" w:rsidRPr="000A73E9" w:rsidRDefault="0044214E" w:rsidP="0035113B">
            <w:pPr>
              <w:jc w:val="right"/>
              <w:rPr>
                <w:sz w:val="20"/>
                <w:szCs w:val="20"/>
              </w:rPr>
            </w:pPr>
          </w:p>
        </w:tc>
        <w:tc>
          <w:tcPr>
            <w:tcW w:w="1134" w:type="dxa"/>
            <w:tcBorders>
              <w:top w:val="nil"/>
              <w:left w:val="single" w:sz="8" w:space="0" w:color="auto"/>
              <w:bottom w:val="nil"/>
              <w:right w:val="single" w:sz="8" w:space="0" w:color="auto"/>
            </w:tcBorders>
            <w:shd w:val="clear" w:color="auto" w:fill="F2F2F2" w:themeFill="background1" w:themeFillShade="F2"/>
            <w:noWrap/>
            <w:vAlign w:val="center"/>
            <w:hideMark/>
          </w:tcPr>
          <w:p w14:paraId="00DDBC17" w14:textId="77777777" w:rsidR="0044214E" w:rsidRPr="000A73E9" w:rsidRDefault="0044214E" w:rsidP="0035113B">
            <w:pPr>
              <w:jc w:val="right"/>
              <w:rPr>
                <w:sz w:val="20"/>
                <w:szCs w:val="20"/>
              </w:rPr>
            </w:pPr>
            <w:r w:rsidRPr="000A73E9">
              <w:rPr>
                <w:sz w:val="20"/>
                <w:szCs w:val="20"/>
              </w:rPr>
              <w:t> </w:t>
            </w:r>
          </w:p>
        </w:tc>
        <w:tc>
          <w:tcPr>
            <w:tcW w:w="1276" w:type="dxa"/>
            <w:tcBorders>
              <w:top w:val="single" w:sz="8" w:space="0" w:color="auto"/>
              <w:left w:val="single" w:sz="8" w:space="0" w:color="auto"/>
              <w:bottom w:val="nil"/>
              <w:right w:val="single" w:sz="8" w:space="0" w:color="auto"/>
            </w:tcBorders>
            <w:shd w:val="clear" w:color="auto" w:fill="F2F2F2" w:themeFill="background1" w:themeFillShade="F2"/>
            <w:noWrap/>
            <w:vAlign w:val="center"/>
            <w:hideMark/>
          </w:tcPr>
          <w:p w14:paraId="55857DD2" w14:textId="77777777" w:rsidR="0044214E" w:rsidRPr="000A73E9" w:rsidRDefault="0044214E" w:rsidP="0035113B">
            <w:pPr>
              <w:jc w:val="right"/>
              <w:rPr>
                <w:sz w:val="20"/>
                <w:szCs w:val="20"/>
              </w:rPr>
            </w:pPr>
            <w:r w:rsidRPr="000A73E9">
              <w:rPr>
                <w:sz w:val="20"/>
                <w:szCs w:val="20"/>
              </w:rPr>
              <w:t> </w:t>
            </w:r>
          </w:p>
        </w:tc>
        <w:tc>
          <w:tcPr>
            <w:tcW w:w="1134" w:type="dxa"/>
            <w:tcBorders>
              <w:top w:val="nil"/>
              <w:left w:val="nil"/>
              <w:bottom w:val="nil"/>
              <w:right w:val="single" w:sz="8" w:space="0" w:color="auto"/>
            </w:tcBorders>
            <w:shd w:val="clear" w:color="auto" w:fill="F2F2F2" w:themeFill="background1" w:themeFillShade="F2"/>
            <w:noWrap/>
            <w:vAlign w:val="center"/>
            <w:hideMark/>
          </w:tcPr>
          <w:p w14:paraId="7D38B55B" w14:textId="77777777" w:rsidR="0044214E" w:rsidRPr="000A73E9" w:rsidRDefault="0044214E" w:rsidP="0035113B">
            <w:pPr>
              <w:jc w:val="right"/>
              <w:rPr>
                <w:sz w:val="20"/>
                <w:szCs w:val="20"/>
              </w:rPr>
            </w:pPr>
            <w:r w:rsidRPr="000A73E9">
              <w:rPr>
                <w:sz w:val="20"/>
                <w:szCs w:val="20"/>
              </w:rPr>
              <w:t> </w:t>
            </w:r>
          </w:p>
        </w:tc>
      </w:tr>
      <w:tr w:rsidR="0044214E" w:rsidRPr="000A73E9" w14:paraId="19C5993C" w14:textId="77777777" w:rsidTr="006160D6">
        <w:trPr>
          <w:trHeight w:val="255"/>
        </w:trPr>
        <w:tc>
          <w:tcPr>
            <w:tcW w:w="1173" w:type="dxa"/>
            <w:tcBorders>
              <w:top w:val="nil"/>
              <w:left w:val="single" w:sz="8" w:space="0" w:color="auto"/>
              <w:bottom w:val="single" w:sz="4" w:space="0" w:color="auto"/>
              <w:right w:val="nil"/>
            </w:tcBorders>
            <w:shd w:val="clear" w:color="auto" w:fill="auto"/>
            <w:noWrap/>
            <w:vAlign w:val="bottom"/>
            <w:hideMark/>
          </w:tcPr>
          <w:p w14:paraId="22AFC991" w14:textId="77777777" w:rsidR="0044214E" w:rsidRPr="000A73E9" w:rsidRDefault="0044214E" w:rsidP="00AC31D1">
            <w:pPr>
              <w:jc w:val="center"/>
              <w:rPr>
                <w:sz w:val="20"/>
                <w:szCs w:val="20"/>
              </w:rPr>
            </w:pPr>
            <w:r w:rsidRPr="000A73E9">
              <w:rPr>
                <w:sz w:val="20"/>
                <w:szCs w:val="20"/>
              </w:rPr>
              <w:t>2.1.1</w:t>
            </w:r>
          </w:p>
        </w:tc>
        <w:tc>
          <w:tcPr>
            <w:tcW w:w="6095" w:type="dxa"/>
            <w:tcBorders>
              <w:top w:val="nil"/>
              <w:left w:val="nil"/>
              <w:bottom w:val="single" w:sz="4" w:space="0" w:color="auto"/>
              <w:right w:val="nil"/>
            </w:tcBorders>
            <w:shd w:val="clear" w:color="auto" w:fill="auto"/>
            <w:noWrap/>
            <w:vAlign w:val="bottom"/>
            <w:hideMark/>
          </w:tcPr>
          <w:p w14:paraId="4CD494A5" w14:textId="34735DE5" w:rsidR="0044214E" w:rsidRPr="002F6AFA" w:rsidRDefault="009952FE" w:rsidP="006808D7">
            <w:pPr>
              <w:rPr>
                <w:sz w:val="18"/>
                <w:szCs w:val="18"/>
              </w:rPr>
            </w:pPr>
            <w:r w:rsidRPr="002F6AFA">
              <w:rPr>
                <w:sz w:val="18"/>
                <w:szCs w:val="18"/>
              </w:rPr>
              <w:t>Review existing indicators</w:t>
            </w:r>
          </w:p>
        </w:tc>
        <w:tc>
          <w:tcPr>
            <w:tcW w:w="992" w:type="dxa"/>
            <w:tcBorders>
              <w:top w:val="single" w:sz="4" w:space="0" w:color="auto"/>
              <w:left w:val="single" w:sz="8" w:space="0" w:color="auto"/>
              <w:bottom w:val="single" w:sz="4" w:space="0" w:color="auto"/>
              <w:right w:val="nil"/>
            </w:tcBorders>
            <w:shd w:val="clear" w:color="auto" w:fill="auto"/>
            <w:noWrap/>
            <w:vAlign w:val="center"/>
          </w:tcPr>
          <w:p w14:paraId="12575709" w14:textId="66EC1E3C" w:rsidR="0044214E" w:rsidRPr="000A73E9" w:rsidRDefault="002F6AFA" w:rsidP="0035113B">
            <w:pPr>
              <w:jc w:val="right"/>
              <w:rPr>
                <w:sz w:val="20"/>
                <w:szCs w:val="20"/>
              </w:rPr>
            </w:pPr>
            <w:r>
              <w:rPr>
                <w:sz w:val="20"/>
                <w:szCs w:val="20"/>
              </w:rPr>
              <w:t>11,000</w:t>
            </w:r>
          </w:p>
        </w:tc>
        <w:tc>
          <w:tcPr>
            <w:tcW w:w="1134" w:type="dxa"/>
            <w:tcBorders>
              <w:top w:val="single" w:sz="4" w:space="0" w:color="auto"/>
              <w:left w:val="nil"/>
              <w:bottom w:val="single" w:sz="4" w:space="0" w:color="auto"/>
              <w:right w:val="nil"/>
            </w:tcBorders>
            <w:shd w:val="clear" w:color="auto" w:fill="auto"/>
            <w:noWrap/>
            <w:vAlign w:val="center"/>
          </w:tcPr>
          <w:p w14:paraId="3BB2A69F" w14:textId="4C0A16AC" w:rsidR="0044214E" w:rsidRPr="000A73E9" w:rsidRDefault="002F6AFA" w:rsidP="0035113B">
            <w:pPr>
              <w:jc w:val="right"/>
              <w:rPr>
                <w:sz w:val="20"/>
                <w:szCs w:val="20"/>
              </w:rPr>
            </w:pPr>
            <w:r>
              <w:rPr>
                <w:sz w:val="20"/>
                <w:szCs w:val="20"/>
              </w:rPr>
              <w:t>8,000</w:t>
            </w:r>
          </w:p>
        </w:tc>
        <w:tc>
          <w:tcPr>
            <w:tcW w:w="1134" w:type="dxa"/>
            <w:tcBorders>
              <w:top w:val="single" w:sz="4" w:space="0" w:color="auto"/>
              <w:left w:val="nil"/>
              <w:bottom w:val="single" w:sz="4" w:space="0" w:color="auto"/>
              <w:right w:val="nil"/>
            </w:tcBorders>
            <w:shd w:val="clear" w:color="auto" w:fill="auto"/>
            <w:noWrap/>
            <w:vAlign w:val="center"/>
          </w:tcPr>
          <w:p w14:paraId="4FAEFDFF" w14:textId="04A963D4" w:rsidR="0044214E" w:rsidRPr="000A73E9" w:rsidRDefault="00ED25EE" w:rsidP="0035113B">
            <w:pPr>
              <w:jc w:val="right"/>
              <w:rPr>
                <w:sz w:val="20"/>
                <w:szCs w:val="20"/>
              </w:rPr>
            </w:pPr>
            <w:r>
              <w:rPr>
                <w:sz w:val="20"/>
                <w:szCs w:val="20"/>
              </w:rPr>
              <w:t>9</w:t>
            </w:r>
            <w:r w:rsidR="002F6AFA">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53107C" w14:textId="25DCE117" w:rsidR="0044214E" w:rsidRPr="000A73E9" w:rsidRDefault="00ED25EE" w:rsidP="0035113B">
            <w:pPr>
              <w:jc w:val="right"/>
              <w:rPr>
                <w:sz w:val="20"/>
                <w:szCs w:val="20"/>
              </w:rPr>
            </w:pPr>
            <w:r>
              <w:rPr>
                <w:sz w:val="20"/>
                <w:szCs w:val="20"/>
              </w:rPr>
              <w:t>28</w:t>
            </w:r>
            <w:r w:rsidR="004173CE">
              <w:rPr>
                <w:sz w:val="20"/>
                <w:szCs w:val="20"/>
              </w:rPr>
              <w:t>,000</w:t>
            </w:r>
          </w:p>
        </w:tc>
        <w:tc>
          <w:tcPr>
            <w:tcW w:w="1276" w:type="dxa"/>
            <w:tcBorders>
              <w:top w:val="single" w:sz="4" w:space="0" w:color="auto"/>
              <w:left w:val="single" w:sz="8" w:space="0" w:color="auto"/>
              <w:bottom w:val="single" w:sz="4" w:space="0" w:color="auto"/>
              <w:right w:val="single" w:sz="8" w:space="0" w:color="auto"/>
            </w:tcBorders>
            <w:shd w:val="clear" w:color="auto" w:fill="auto"/>
            <w:vAlign w:val="center"/>
          </w:tcPr>
          <w:p w14:paraId="18AC074B" w14:textId="0E17CE1C" w:rsidR="0044214E" w:rsidRPr="000A73E9" w:rsidRDefault="004173CE" w:rsidP="0035113B">
            <w:pPr>
              <w:jc w:val="right"/>
              <w:rPr>
                <w:sz w:val="20"/>
                <w:szCs w:val="20"/>
              </w:rPr>
            </w:pPr>
            <w:r>
              <w:rPr>
                <w:sz w:val="20"/>
                <w:szCs w:val="20"/>
              </w:rPr>
              <w:t>30,000</w:t>
            </w:r>
          </w:p>
        </w:tc>
        <w:tc>
          <w:tcPr>
            <w:tcW w:w="1134" w:type="dxa"/>
            <w:tcBorders>
              <w:top w:val="single" w:sz="4" w:space="0" w:color="auto"/>
              <w:left w:val="nil"/>
              <w:bottom w:val="single" w:sz="4" w:space="0" w:color="auto"/>
              <w:right w:val="single" w:sz="8" w:space="0" w:color="auto"/>
            </w:tcBorders>
            <w:shd w:val="clear" w:color="auto" w:fill="auto"/>
            <w:noWrap/>
            <w:vAlign w:val="center"/>
          </w:tcPr>
          <w:p w14:paraId="1AA07C19" w14:textId="704E2FB0" w:rsidR="0044214E" w:rsidRPr="000A73E9" w:rsidRDefault="00B230CF" w:rsidP="0035113B">
            <w:pPr>
              <w:jc w:val="right"/>
              <w:rPr>
                <w:sz w:val="20"/>
                <w:szCs w:val="20"/>
              </w:rPr>
            </w:pPr>
            <w:r>
              <w:rPr>
                <w:sz w:val="20"/>
                <w:szCs w:val="20"/>
              </w:rPr>
              <w:t>58</w:t>
            </w:r>
            <w:r w:rsidR="004173CE">
              <w:rPr>
                <w:sz w:val="20"/>
                <w:szCs w:val="20"/>
              </w:rPr>
              <w:t>,000</w:t>
            </w:r>
          </w:p>
        </w:tc>
      </w:tr>
      <w:tr w:rsidR="0044214E" w:rsidRPr="000A73E9" w14:paraId="16BF61D3" w14:textId="77777777" w:rsidTr="006160D6">
        <w:trPr>
          <w:trHeight w:val="255"/>
        </w:trPr>
        <w:tc>
          <w:tcPr>
            <w:tcW w:w="1173" w:type="dxa"/>
            <w:tcBorders>
              <w:top w:val="nil"/>
              <w:left w:val="single" w:sz="8" w:space="0" w:color="auto"/>
              <w:bottom w:val="single" w:sz="4" w:space="0" w:color="auto"/>
              <w:right w:val="nil"/>
            </w:tcBorders>
            <w:shd w:val="clear" w:color="auto" w:fill="auto"/>
            <w:noWrap/>
            <w:vAlign w:val="bottom"/>
            <w:hideMark/>
          </w:tcPr>
          <w:p w14:paraId="4C945795" w14:textId="77777777" w:rsidR="0044214E" w:rsidRPr="000A73E9" w:rsidRDefault="0044214E" w:rsidP="00AC31D1">
            <w:pPr>
              <w:jc w:val="center"/>
              <w:rPr>
                <w:sz w:val="20"/>
                <w:szCs w:val="20"/>
              </w:rPr>
            </w:pPr>
            <w:r w:rsidRPr="000A73E9">
              <w:rPr>
                <w:sz w:val="20"/>
                <w:szCs w:val="20"/>
              </w:rPr>
              <w:t>2.1.2</w:t>
            </w:r>
          </w:p>
        </w:tc>
        <w:tc>
          <w:tcPr>
            <w:tcW w:w="6095" w:type="dxa"/>
            <w:tcBorders>
              <w:top w:val="nil"/>
              <w:left w:val="nil"/>
              <w:bottom w:val="single" w:sz="4" w:space="0" w:color="auto"/>
              <w:right w:val="nil"/>
            </w:tcBorders>
            <w:shd w:val="clear" w:color="auto" w:fill="auto"/>
            <w:noWrap/>
            <w:vAlign w:val="bottom"/>
            <w:hideMark/>
          </w:tcPr>
          <w:p w14:paraId="71F0BF39" w14:textId="355392B2" w:rsidR="0044214E" w:rsidRPr="002F6AFA" w:rsidRDefault="009952FE" w:rsidP="006808D7">
            <w:pPr>
              <w:rPr>
                <w:sz w:val="18"/>
                <w:szCs w:val="18"/>
              </w:rPr>
            </w:pPr>
            <w:r w:rsidRPr="002F6AFA">
              <w:rPr>
                <w:sz w:val="18"/>
                <w:szCs w:val="18"/>
              </w:rPr>
              <w:t>Review international/regional best practices for compliance monitoring</w:t>
            </w:r>
          </w:p>
        </w:tc>
        <w:tc>
          <w:tcPr>
            <w:tcW w:w="992" w:type="dxa"/>
            <w:tcBorders>
              <w:top w:val="nil"/>
              <w:left w:val="single" w:sz="8" w:space="0" w:color="auto"/>
              <w:bottom w:val="single" w:sz="4" w:space="0" w:color="auto"/>
              <w:right w:val="nil"/>
            </w:tcBorders>
            <w:shd w:val="clear" w:color="auto" w:fill="auto"/>
            <w:noWrap/>
            <w:vAlign w:val="center"/>
          </w:tcPr>
          <w:p w14:paraId="3BE4F494" w14:textId="25B3E754" w:rsidR="0044214E" w:rsidRPr="000A73E9" w:rsidRDefault="00ED25EE" w:rsidP="0035113B">
            <w:pPr>
              <w:jc w:val="right"/>
              <w:rPr>
                <w:sz w:val="20"/>
                <w:szCs w:val="20"/>
              </w:rPr>
            </w:pPr>
            <w:r>
              <w:rPr>
                <w:sz w:val="20"/>
                <w:szCs w:val="20"/>
              </w:rPr>
              <w:t>1,500</w:t>
            </w:r>
          </w:p>
        </w:tc>
        <w:tc>
          <w:tcPr>
            <w:tcW w:w="1134" w:type="dxa"/>
            <w:tcBorders>
              <w:top w:val="nil"/>
              <w:left w:val="nil"/>
              <w:bottom w:val="single" w:sz="4" w:space="0" w:color="auto"/>
              <w:right w:val="nil"/>
            </w:tcBorders>
            <w:shd w:val="clear" w:color="auto" w:fill="auto"/>
            <w:noWrap/>
            <w:vAlign w:val="center"/>
          </w:tcPr>
          <w:p w14:paraId="5987A9CE" w14:textId="3A149508" w:rsidR="0044214E" w:rsidRPr="000A73E9" w:rsidRDefault="002F6AFA" w:rsidP="0035113B">
            <w:pPr>
              <w:jc w:val="right"/>
              <w:rPr>
                <w:sz w:val="20"/>
                <w:szCs w:val="20"/>
              </w:rPr>
            </w:pPr>
            <w:r>
              <w:rPr>
                <w:sz w:val="20"/>
                <w:szCs w:val="20"/>
              </w:rPr>
              <w:t>10,000</w:t>
            </w:r>
          </w:p>
        </w:tc>
        <w:tc>
          <w:tcPr>
            <w:tcW w:w="1134" w:type="dxa"/>
            <w:tcBorders>
              <w:top w:val="nil"/>
              <w:left w:val="nil"/>
              <w:bottom w:val="single" w:sz="4" w:space="0" w:color="auto"/>
              <w:right w:val="nil"/>
            </w:tcBorders>
            <w:shd w:val="clear" w:color="auto" w:fill="auto"/>
            <w:noWrap/>
            <w:vAlign w:val="center"/>
          </w:tcPr>
          <w:p w14:paraId="448A2E16" w14:textId="7CF4B88C" w:rsidR="0044214E" w:rsidRPr="000A73E9" w:rsidRDefault="00ED25EE" w:rsidP="0035113B">
            <w:pPr>
              <w:jc w:val="right"/>
              <w:rPr>
                <w:sz w:val="20"/>
                <w:szCs w:val="20"/>
              </w:rPr>
            </w:pPr>
            <w:r>
              <w:rPr>
                <w:sz w:val="20"/>
                <w:szCs w:val="20"/>
              </w:rPr>
              <w:t>4</w:t>
            </w:r>
            <w:r w:rsidR="002F6AFA">
              <w:rPr>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center"/>
          </w:tcPr>
          <w:p w14:paraId="0416CB33" w14:textId="1CEEAEA4" w:rsidR="0044214E" w:rsidRPr="000A73E9" w:rsidRDefault="00ED25EE" w:rsidP="0035113B">
            <w:pPr>
              <w:jc w:val="right"/>
              <w:rPr>
                <w:sz w:val="20"/>
                <w:szCs w:val="20"/>
              </w:rPr>
            </w:pPr>
            <w:r>
              <w:rPr>
                <w:sz w:val="20"/>
                <w:szCs w:val="20"/>
              </w:rPr>
              <w:t>15,5</w:t>
            </w:r>
            <w:r w:rsidR="004173CE">
              <w:rPr>
                <w:sz w:val="20"/>
                <w:szCs w:val="20"/>
              </w:rPr>
              <w:t>00</w:t>
            </w:r>
          </w:p>
        </w:tc>
        <w:tc>
          <w:tcPr>
            <w:tcW w:w="1276" w:type="dxa"/>
            <w:tcBorders>
              <w:top w:val="nil"/>
              <w:left w:val="single" w:sz="8" w:space="0" w:color="auto"/>
              <w:bottom w:val="single" w:sz="4" w:space="0" w:color="auto"/>
              <w:right w:val="single" w:sz="8" w:space="0" w:color="auto"/>
            </w:tcBorders>
            <w:shd w:val="clear" w:color="auto" w:fill="auto"/>
            <w:vAlign w:val="center"/>
          </w:tcPr>
          <w:p w14:paraId="797E28C2" w14:textId="424AC16B" w:rsidR="0044214E" w:rsidRPr="000A73E9" w:rsidRDefault="004173CE" w:rsidP="0035113B">
            <w:pPr>
              <w:jc w:val="right"/>
              <w:rPr>
                <w:sz w:val="20"/>
                <w:szCs w:val="20"/>
              </w:rPr>
            </w:pPr>
            <w:r>
              <w:rPr>
                <w:sz w:val="20"/>
                <w:szCs w:val="20"/>
              </w:rPr>
              <w:t>20,000</w:t>
            </w:r>
          </w:p>
        </w:tc>
        <w:tc>
          <w:tcPr>
            <w:tcW w:w="1134" w:type="dxa"/>
            <w:tcBorders>
              <w:top w:val="nil"/>
              <w:left w:val="nil"/>
              <w:bottom w:val="single" w:sz="4" w:space="0" w:color="auto"/>
              <w:right w:val="single" w:sz="8" w:space="0" w:color="auto"/>
            </w:tcBorders>
            <w:shd w:val="clear" w:color="auto" w:fill="auto"/>
            <w:noWrap/>
            <w:vAlign w:val="center"/>
          </w:tcPr>
          <w:p w14:paraId="77EE9462" w14:textId="188A870A" w:rsidR="0044214E" w:rsidRPr="000A73E9" w:rsidRDefault="00B230CF" w:rsidP="0035113B">
            <w:pPr>
              <w:jc w:val="right"/>
              <w:rPr>
                <w:sz w:val="20"/>
                <w:szCs w:val="20"/>
              </w:rPr>
            </w:pPr>
            <w:r>
              <w:rPr>
                <w:sz w:val="20"/>
                <w:szCs w:val="20"/>
              </w:rPr>
              <w:t>35,5</w:t>
            </w:r>
            <w:r w:rsidR="004173CE">
              <w:rPr>
                <w:sz w:val="20"/>
                <w:szCs w:val="20"/>
              </w:rPr>
              <w:t>00</w:t>
            </w:r>
          </w:p>
        </w:tc>
      </w:tr>
      <w:tr w:rsidR="0044214E" w:rsidRPr="000A73E9" w14:paraId="230363F7" w14:textId="77777777" w:rsidTr="006160D6">
        <w:trPr>
          <w:trHeight w:val="255"/>
        </w:trPr>
        <w:tc>
          <w:tcPr>
            <w:tcW w:w="1173" w:type="dxa"/>
            <w:tcBorders>
              <w:top w:val="nil"/>
              <w:left w:val="single" w:sz="8" w:space="0" w:color="auto"/>
              <w:bottom w:val="single" w:sz="4" w:space="0" w:color="auto"/>
              <w:right w:val="nil"/>
            </w:tcBorders>
            <w:shd w:val="clear" w:color="auto" w:fill="auto"/>
            <w:noWrap/>
            <w:vAlign w:val="bottom"/>
            <w:hideMark/>
          </w:tcPr>
          <w:p w14:paraId="4718969F" w14:textId="77777777" w:rsidR="0044214E" w:rsidRPr="000A73E9" w:rsidRDefault="0044214E" w:rsidP="00AC31D1">
            <w:pPr>
              <w:jc w:val="center"/>
              <w:rPr>
                <w:sz w:val="20"/>
                <w:szCs w:val="20"/>
              </w:rPr>
            </w:pPr>
            <w:r w:rsidRPr="000A73E9">
              <w:rPr>
                <w:sz w:val="20"/>
                <w:szCs w:val="20"/>
              </w:rPr>
              <w:t>2.1.3</w:t>
            </w:r>
          </w:p>
        </w:tc>
        <w:tc>
          <w:tcPr>
            <w:tcW w:w="6095" w:type="dxa"/>
            <w:tcBorders>
              <w:top w:val="nil"/>
              <w:left w:val="nil"/>
              <w:bottom w:val="single" w:sz="4" w:space="0" w:color="auto"/>
              <w:right w:val="nil"/>
            </w:tcBorders>
            <w:shd w:val="clear" w:color="auto" w:fill="auto"/>
            <w:noWrap/>
            <w:vAlign w:val="bottom"/>
            <w:hideMark/>
          </w:tcPr>
          <w:p w14:paraId="155729BB" w14:textId="683343D7" w:rsidR="0044214E" w:rsidRPr="002F6AFA" w:rsidRDefault="009952FE" w:rsidP="006808D7">
            <w:pPr>
              <w:rPr>
                <w:sz w:val="18"/>
                <w:szCs w:val="18"/>
              </w:rPr>
            </w:pPr>
            <w:r w:rsidRPr="002F6AFA">
              <w:rPr>
                <w:sz w:val="18"/>
                <w:szCs w:val="18"/>
              </w:rPr>
              <w:t>Identify environmental monitoring indicators to address the information needs</w:t>
            </w:r>
          </w:p>
        </w:tc>
        <w:tc>
          <w:tcPr>
            <w:tcW w:w="992" w:type="dxa"/>
            <w:tcBorders>
              <w:top w:val="nil"/>
              <w:left w:val="single" w:sz="8" w:space="0" w:color="auto"/>
              <w:bottom w:val="single" w:sz="4" w:space="0" w:color="auto"/>
              <w:right w:val="nil"/>
            </w:tcBorders>
            <w:shd w:val="clear" w:color="auto" w:fill="auto"/>
            <w:noWrap/>
            <w:vAlign w:val="center"/>
          </w:tcPr>
          <w:p w14:paraId="4BE8A7DA" w14:textId="3692E4D7" w:rsidR="0044214E" w:rsidRPr="000A73E9" w:rsidRDefault="002F6AFA" w:rsidP="0035113B">
            <w:pPr>
              <w:jc w:val="right"/>
              <w:rPr>
                <w:sz w:val="20"/>
                <w:szCs w:val="20"/>
              </w:rPr>
            </w:pPr>
            <w:r>
              <w:rPr>
                <w:sz w:val="20"/>
                <w:szCs w:val="20"/>
              </w:rPr>
              <w:t>3,000</w:t>
            </w:r>
          </w:p>
        </w:tc>
        <w:tc>
          <w:tcPr>
            <w:tcW w:w="1134" w:type="dxa"/>
            <w:tcBorders>
              <w:top w:val="nil"/>
              <w:left w:val="nil"/>
              <w:bottom w:val="single" w:sz="4" w:space="0" w:color="auto"/>
              <w:right w:val="nil"/>
            </w:tcBorders>
            <w:shd w:val="clear" w:color="auto" w:fill="auto"/>
            <w:noWrap/>
            <w:vAlign w:val="center"/>
          </w:tcPr>
          <w:p w14:paraId="377C2386" w14:textId="42A637DC" w:rsidR="0044214E" w:rsidRPr="000A73E9" w:rsidRDefault="002F6AFA" w:rsidP="0035113B">
            <w:pPr>
              <w:jc w:val="right"/>
              <w:rPr>
                <w:sz w:val="20"/>
                <w:szCs w:val="20"/>
              </w:rPr>
            </w:pPr>
            <w:r>
              <w:rPr>
                <w:sz w:val="20"/>
                <w:szCs w:val="20"/>
              </w:rPr>
              <w:t>16,000</w:t>
            </w:r>
          </w:p>
        </w:tc>
        <w:tc>
          <w:tcPr>
            <w:tcW w:w="1134" w:type="dxa"/>
            <w:tcBorders>
              <w:top w:val="nil"/>
              <w:left w:val="nil"/>
              <w:bottom w:val="single" w:sz="4" w:space="0" w:color="auto"/>
              <w:right w:val="nil"/>
            </w:tcBorders>
            <w:shd w:val="clear" w:color="auto" w:fill="auto"/>
            <w:noWrap/>
            <w:vAlign w:val="center"/>
          </w:tcPr>
          <w:p w14:paraId="306B908A" w14:textId="41E61DE7" w:rsidR="0044214E" w:rsidRPr="000A73E9" w:rsidRDefault="00ED25EE" w:rsidP="0035113B">
            <w:pPr>
              <w:jc w:val="right"/>
              <w:rPr>
                <w:sz w:val="20"/>
                <w:szCs w:val="20"/>
              </w:rPr>
            </w:pPr>
            <w:r>
              <w:rPr>
                <w:sz w:val="20"/>
                <w:szCs w:val="20"/>
              </w:rPr>
              <w:t>4</w:t>
            </w:r>
            <w:r w:rsidR="002F6AFA">
              <w:rPr>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center"/>
          </w:tcPr>
          <w:p w14:paraId="2994D534" w14:textId="4A338F24" w:rsidR="0044214E" w:rsidRPr="000A73E9" w:rsidRDefault="00ED25EE" w:rsidP="0035113B">
            <w:pPr>
              <w:jc w:val="right"/>
              <w:rPr>
                <w:sz w:val="20"/>
                <w:szCs w:val="20"/>
              </w:rPr>
            </w:pPr>
            <w:r>
              <w:rPr>
                <w:sz w:val="20"/>
                <w:szCs w:val="20"/>
              </w:rPr>
              <w:t>23</w:t>
            </w:r>
            <w:r w:rsidR="004173CE">
              <w:rPr>
                <w:sz w:val="20"/>
                <w:szCs w:val="20"/>
              </w:rPr>
              <w:t>,000</w:t>
            </w:r>
          </w:p>
        </w:tc>
        <w:tc>
          <w:tcPr>
            <w:tcW w:w="1276" w:type="dxa"/>
            <w:tcBorders>
              <w:top w:val="nil"/>
              <w:left w:val="single" w:sz="8" w:space="0" w:color="auto"/>
              <w:bottom w:val="single" w:sz="4" w:space="0" w:color="auto"/>
              <w:right w:val="single" w:sz="8" w:space="0" w:color="auto"/>
            </w:tcBorders>
            <w:shd w:val="clear" w:color="auto" w:fill="auto"/>
            <w:vAlign w:val="center"/>
          </w:tcPr>
          <w:p w14:paraId="4DC3E1EA" w14:textId="48EAF705" w:rsidR="0044214E" w:rsidRPr="000A73E9" w:rsidRDefault="004173CE" w:rsidP="0035113B">
            <w:pPr>
              <w:jc w:val="right"/>
              <w:rPr>
                <w:sz w:val="20"/>
                <w:szCs w:val="20"/>
              </w:rPr>
            </w:pPr>
            <w:r>
              <w:rPr>
                <w:sz w:val="20"/>
                <w:szCs w:val="20"/>
              </w:rPr>
              <w:t>30,000</w:t>
            </w:r>
          </w:p>
        </w:tc>
        <w:tc>
          <w:tcPr>
            <w:tcW w:w="1134" w:type="dxa"/>
            <w:tcBorders>
              <w:top w:val="nil"/>
              <w:left w:val="nil"/>
              <w:bottom w:val="single" w:sz="4" w:space="0" w:color="auto"/>
              <w:right w:val="single" w:sz="8" w:space="0" w:color="auto"/>
            </w:tcBorders>
            <w:shd w:val="clear" w:color="auto" w:fill="auto"/>
            <w:noWrap/>
            <w:vAlign w:val="center"/>
          </w:tcPr>
          <w:p w14:paraId="6EBEA66C" w14:textId="4E010C6E" w:rsidR="0044214E" w:rsidRPr="000A73E9" w:rsidRDefault="00B230CF" w:rsidP="0035113B">
            <w:pPr>
              <w:jc w:val="right"/>
              <w:rPr>
                <w:sz w:val="20"/>
                <w:szCs w:val="20"/>
              </w:rPr>
            </w:pPr>
            <w:r>
              <w:rPr>
                <w:sz w:val="20"/>
                <w:szCs w:val="20"/>
              </w:rPr>
              <w:t>53</w:t>
            </w:r>
            <w:r w:rsidR="004173CE">
              <w:rPr>
                <w:sz w:val="20"/>
                <w:szCs w:val="20"/>
              </w:rPr>
              <w:t>,000</w:t>
            </w:r>
          </w:p>
        </w:tc>
      </w:tr>
      <w:tr w:rsidR="0044214E" w:rsidRPr="000A73E9" w14:paraId="398E6886" w14:textId="77777777" w:rsidTr="006160D6">
        <w:trPr>
          <w:trHeight w:val="270"/>
        </w:trPr>
        <w:tc>
          <w:tcPr>
            <w:tcW w:w="1173" w:type="dxa"/>
            <w:tcBorders>
              <w:top w:val="nil"/>
              <w:left w:val="single" w:sz="8" w:space="0" w:color="auto"/>
              <w:bottom w:val="single" w:sz="4" w:space="0" w:color="auto"/>
              <w:right w:val="nil"/>
            </w:tcBorders>
            <w:shd w:val="clear" w:color="auto" w:fill="auto"/>
            <w:noWrap/>
            <w:vAlign w:val="bottom"/>
            <w:hideMark/>
          </w:tcPr>
          <w:p w14:paraId="541EAF67" w14:textId="77777777" w:rsidR="0044214E" w:rsidRPr="000A73E9" w:rsidRDefault="0044214E" w:rsidP="00AC31D1">
            <w:pPr>
              <w:jc w:val="center"/>
              <w:rPr>
                <w:sz w:val="20"/>
                <w:szCs w:val="20"/>
              </w:rPr>
            </w:pPr>
            <w:r w:rsidRPr="000A73E9">
              <w:rPr>
                <w:sz w:val="20"/>
                <w:szCs w:val="20"/>
              </w:rPr>
              <w:t>2.1.4</w:t>
            </w:r>
          </w:p>
        </w:tc>
        <w:tc>
          <w:tcPr>
            <w:tcW w:w="6095" w:type="dxa"/>
            <w:tcBorders>
              <w:top w:val="single" w:sz="4" w:space="0" w:color="auto"/>
              <w:left w:val="nil"/>
              <w:bottom w:val="single" w:sz="8" w:space="0" w:color="auto"/>
              <w:right w:val="nil"/>
            </w:tcBorders>
            <w:shd w:val="clear" w:color="auto" w:fill="auto"/>
            <w:noWrap/>
            <w:vAlign w:val="bottom"/>
            <w:hideMark/>
          </w:tcPr>
          <w:p w14:paraId="383BF6DB" w14:textId="70272C9A" w:rsidR="0044214E" w:rsidRPr="002F6AFA" w:rsidRDefault="009952FE" w:rsidP="003D75A1">
            <w:pPr>
              <w:rPr>
                <w:sz w:val="18"/>
                <w:szCs w:val="18"/>
              </w:rPr>
            </w:pPr>
            <w:r w:rsidRPr="002F6AFA">
              <w:rPr>
                <w:sz w:val="18"/>
                <w:szCs w:val="18"/>
              </w:rPr>
              <w:t>Formalize indicators and integrate the</w:t>
            </w:r>
            <w:r w:rsidR="003D75A1" w:rsidRPr="002F6AFA">
              <w:rPr>
                <w:sz w:val="18"/>
                <w:szCs w:val="18"/>
              </w:rPr>
              <w:t xml:space="preserve">m </w:t>
            </w:r>
            <w:r w:rsidRPr="002F6AFA">
              <w:rPr>
                <w:sz w:val="18"/>
                <w:szCs w:val="18"/>
              </w:rPr>
              <w:t>in the respective M&amp;E procedures</w:t>
            </w:r>
          </w:p>
        </w:tc>
        <w:tc>
          <w:tcPr>
            <w:tcW w:w="992" w:type="dxa"/>
            <w:tcBorders>
              <w:top w:val="nil"/>
              <w:left w:val="single" w:sz="8" w:space="0" w:color="auto"/>
              <w:bottom w:val="single" w:sz="8" w:space="0" w:color="auto"/>
              <w:right w:val="nil"/>
            </w:tcBorders>
            <w:shd w:val="clear" w:color="auto" w:fill="auto"/>
            <w:noWrap/>
            <w:vAlign w:val="center"/>
          </w:tcPr>
          <w:p w14:paraId="6F7A13BC" w14:textId="3C61E139" w:rsidR="0044214E" w:rsidRPr="000A73E9" w:rsidRDefault="002F6AFA" w:rsidP="0035113B">
            <w:pPr>
              <w:jc w:val="right"/>
              <w:rPr>
                <w:sz w:val="20"/>
                <w:szCs w:val="20"/>
              </w:rPr>
            </w:pPr>
            <w:r>
              <w:rPr>
                <w:sz w:val="20"/>
                <w:szCs w:val="20"/>
              </w:rPr>
              <w:t>3,000</w:t>
            </w:r>
          </w:p>
        </w:tc>
        <w:tc>
          <w:tcPr>
            <w:tcW w:w="1134" w:type="dxa"/>
            <w:tcBorders>
              <w:top w:val="nil"/>
              <w:left w:val="nil"/>
              <w:bottom w:val="single" w:sz="8" w:space="0" w:color="auto"/>
              <w:right w:val="nil"/>
            </w:tcBorders>
            <w:shd w:val="clear" w:color="auto" w:fill="auto"/>
            <w:noWrap/>
            <w:vAlign w:val="center"/>
          </w:tcPr>
          <w:p w14:paraId="39540DE1" w14:textId="7A30E98E" w:rsidR="0044214E" w:rsidRPr="000A73E9" w:rsidRDefault="00ED25EE" w:rsidP="0035113B">
            <w:pPr>
              <w:jc w:val="right"/>
              <w:rPr>
                <w:sz w:val="20"/>
                <w:szCs w:val="20"/>
              </w:rPr>
            </w:pPr>
            <w:r>
              <w:rPr>
                <w:sz w:val="20"/>
                <w:szCs w:val="20"/>
              </w:rPr>
              <w:t>4,5</w:t>
            </w:r>
            <w:r w:rsidR="002F6AFA">
              <w:rPr>
                <w:sz w:val="20"/>
                <w:szCs w:val="20"/>
              </w:rPr>
              <w:t>00</w:t>
            </w:r>
          </w:p>
        </w:tc>
        <w:tc>
          <w:tcPr>
            <w:tcW w:w="1134" w:type="dxa"/>
            <w:tcBorders>
              <w:top w:val="nil"/>
              <w:left w:val="nil"/>
              <w:bottom w:val="single" w:sz="8" w:space="0" w:color="auto"/>
              <w:right w:val="nil"/>
            </w:tcBorders>
            <w:shd w:val="clear" w:color="auto" w:fill="auto"/>
            <w:noWrap/>
            <w:vAlign w:val="center"/>
          </w:tcPr>
          <w:p w14:paraId="68A550DE" w14:textId="70C890CD" w:rsidR="0044214E" w:rsidRPr="000A73E9" w:rsidRDefault="00ED25EE" w:rsidP="0035113B">
            <w:pPr>
              <w:jc w:val="right"/>
              <w:rPr>
                <w:sz w:val="20"/>
                <w:szCs w:val="20"/>
              </w:rPr>
            </w:pPr>
            <w:r>
              <w:rPr>
                <w:sz w:val="20"/>
                <w:szCs w:val="20"/>
              </w:rPr>
              <w:t>4</w:t>
            </w:r>
            <w:r w:rsidR="002F6AFA">
              <w:rPr>
                <w:sz w:val="20"/>
                <w:szCs w:val="20"/>
              </w:rPr>
              <w:t>,000</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91C5693" w14:textId="15050FB4" w:rsidR="0044214E" w:rsidRPr="000A73E9" w:rsidRDefault="00ED25EE" w:rsidP="0035113B">
            <w:pPr>
              <w:jc w:val="right"/>
              <w:rPr>
                <w:sz w:val="20"/>
                <w:szCs w:val="20"/>
              </w:rPr>
            </w:pPr>
            <w:r>
              <w:rPr>
                <w:sz w:val="20"/>
                <w:szCs w:val="20"/>
              </w:rPr>
              <w:t>11,5</w:t>
            </w:r>
            <w:r w:rsidR="004173CE">
              <w:rPr>
                <w:sz w:val="20"/>
                <w:szCs w:val="20"/>
              </w:rPr>
              <w:t>00</w:t>
            </w:r>
          </w:p>
        </w:tc>
        <w:tc>
          <w:tcPr>
            <w:tcW w:w="1276" w:type="dxa"/>
            <w:tcBorders>
              <w:top w:val="nil"/>
              <w:left w:val="single" w:sz="8" w:space="0" w:color="auto"/>
              <w:bottom w:val="single" w:sz="8" w:space="0" w:color="auto"/>
              <w:right w:val="single" w:sz="8" w:space="0" w:color="auto"/>
            </w:tcBorders>
            <w:shd w:val="clear" w:color="auto" w:fill="auto"/>
            <w:vAlign w:val="center"/>
          </w:tcPr>
          <w:p w14:paraId="3F321DE5" w14:textId="791349CA" w:rsidR="0044214E" w:rsidRPr="000A73E9" w:rsidRDefault="004173CE" w:rsidP="0035113B">
            <w:pPr>
              <w:jc w:val="right"/>
              <w:rPr>
                <w:sz w:val="20"/>
                <w:szCs w:val="20"/>
              </w:rPr>
            </w:pPr>
            <w:r>
              <w:rPr>
                <w:sz w:val="20"/>
                <w:szCs w:val="20"/>
              </w:rPr>
              <w:t>23,000</w:t>
            </w:r>
          </w:p>
        </w:tc>
        <w:tc>
          <w:tcPr>
            <w:tcW w:w="1134" w:type="dxa"/>
            <w:tcBorders>
              <w:top w:val="nil"/>
              <w:left w:val="nil"/>
              <w:bottom w:val="single" w:sz="8" w:space="0" w:color="auto"/>
              <w:right w:val="single" w:sz="8" w:space="0" w:color="auto"/>
            </w:tcBorders>
            <w:shd w:val="clear" w:color="auto" w:fill="auto"/>
            <w:noWrap/>
            <w:vAlign w:val="center"/>
          </w:tcPr>
          <w:p w14:paraId="00B1A187" w14:textId="1E4BCACD" w:rsidR="0044214E" w:rsidRPr="000A73E9" w:rsidRDefault="00B230CF" w:rsidP="0035113B">
            <w:pPr>
              <w:jc w:val="right"/>
              <w:rPr>
                <w:sz w:val="20"/>
                <w:szCs w:val="20"/>
              </w:rPr>
            </w:pPr>
            <w:r>
              <w:rPr>
                <w:sz w:val="20"/>
                <w:szCs w:val="20"/>
              </w:rPr>
              <w:t>34,5</w:t>
            </w:r>
            <w:r w:rsidR="004173CE">
              <w:rPr>
                <w:sz w:val="20"/>
                <w:szCs w:val="20"/>
              </w:rPr>
              <w:t>00</w:t>
            </w:r>
          </w:p>
        </w:tc>
      </w:tr>
      <w:tr w:rsidR="0044214E" w:rsidRPr="000A73E9" w14:paraId="7D498309" w14:textId="77777777" w:rsidTr="006160D6">
        <w:trPr>
          <w:trHeight w:val="255"/>
        </w:trPr>
        <w:tc>
          <w:tcPr>
            <w:tcW w:w="1173" w:type="dxa"/>
            <w:tcBorders>
              <w:top w:val="single" w:sz="8" w:space="0" w:color="auto"/>
              <w:left w:val="single" w:sz="8" w:space="0" w:color="auto"/>
              <w:bottom w:val="single" w:sz="4" w:space="0" w:color="auto"/>
              <w:right w:val="nil"/>
            </w:tcBorders>
            <w:shd w:val="clear" w:color="auto" w:fill="F2F2F2" w:themeFill="background1" w:themeFillShade="F2"/>
            <w:noWrap/>
            <w:vAlign w:val="bottom"/>
            <w:hideMark/>
          </w:tcPr>
          <w:p w14:paraId="274CA42A" w14:textId="77777777" w:rsidR="0044214E" w:rsidRPr="000A73E9" w:rsidRDefault="0044214E" w:rsidP="00AC31D1">
            <w:pPr>
              <w:jc w:val="center"/>
              <w:rPr>
                <w:b/>
                <w:bCs/>
                <w:sz w:val="20"/>
                <w:szCs w:val="20"/>
              </w:rPr>
            </w:pPr>
            <w:r w:rsidRPr="000A73E9">
              <w:rPr>
                <w:b/>
                <w:bCs/>
                <w:sz w:val="20"/>
                <w:szCs w:val="20"/>
              </w:rPr>
              <w:t>Output 2.2</w:t>
            </w:r>
          </w:p>
        </w:tc>
        <w:tc>
          <w:tcPr>
            <w:tcW w:w="6095" w:type="dxa"/>
            <w:tcBorders>
              <w:top w:val="single" w:sz="8" w:space="0" w:color="auto"/>
              <w:left w:val="nil"/>
              <w:bottom w:val="single" w:sz="4" w:space="0" w:color="auto"/>
              <w:right w:val="nil"/>
            </w:tcBorders>
            <w:shd w:val="clear" w:color="auto" w:fill="F2F2F2" w:themeFill="background1" w:themeFillShade="F2"/>
            <w:noWrap/>
            <w:vAlign w:val="bottom"/>
            <w:hideMark/>
          </w:tcPr>
          <w:p w14:paraId="4242A923" w14:textId="41C574B4" w:rsidR="0044214E" w:rsidRPr="002F6AFA" w:rsidRDefault="0044214E" w:rsidP="006808D7">
            <w:pPr>
              <w:rPr>
                <w:b/>
                <w:bCs/>
                <w:sz w:val="18"/>
                <w:szCs w:val="18"/>
              </w:rPr>
            </w:pPr>
          </w:p>
        </w:tc>
        <w:tc>
          <w:tcPr>
            <w:tcW w:w="992" w:type="dxa"/>
            <w:tcBorders>
              <w:top w:val="nil"/>
              <w:left w:val="single" w:sz="8" w:space="0" w:color="auto"/>
              <w:bottom w:val="single" w:sz="4" w:space="0" w:color="auto"/>
              <w:right w:val="nil"/>
            </w:tcBorders>
            <w:shd w:val="clear" w:color="auto" w:fill="F2F2F2" w:themeFill="background1" w:themeFillShade="F2"/>
            <w:noWrap/>
            <w:vAlign w:val="center"/>
            <w:hideMark/>
          </w:tcPr>
          <w:p w14:paraId="125F814E" w14:textId="77777777" w:rsidR="0044214E" w:rsidRPr="000A73E9" w:rsidRDefault="0044214E" w:rsidP="0035113B">
            <w:pPr>
              <w:jc w:val="right"/>
              <w:rPr>
                <w:sz w:val="20"/>
                <w:szCs w:val="20"/>
              </w:rPr>
            </w:pPr>
            <w:r w:rsidRPr="000A73E9">
              <w:rPr>
                <w:sz w:val="20"/>
                <w:szCs w:val="20"/>
              </w:rPr>
              <w:t> </w:t>
            </w:r>
          </w:p>
        </w:tc>
        <w:tc>
          <w:tcPr>
            <w:tcW w:w="1134" w:type="dxa"/>
            <w:tcBorders>
              <w:top w:val="nil"/>
              <w:left w:val="nil"/>
              <w:bottom w:val="single" w:sz="4" w:space="0" w:color="auto"/>
              <w:right w:val="nil"/>
            </w:tcBorders>
            <w:shd w:val="clear" w:color="auto" w:fill="F2F2F2" w:themeFill="background1" w:themeFillShade="F2"/>
            <w:noWrap/>
            <w:vAlign w:val="center"/>
            <w:hideMark/>
          </w:tcPr>
          <w:p w14:paraId="74F03BCA" w14:textId="77777777" w:rsidR="0044214E" w:rsidRPr="000A73E9" w:rsidRDefault="0044214E" w:rsidP="0035113B">
            <w:pPr>
              <w:jc w:val="right"/>
              <w:rPr>
                <w:sz w:val="20"/>
                <w:szCs w:val="20"/>
              </w:rPr>
            </w:pPr>
            <w:r w:rsidRPr="000A73E9">
              <w:rPr>
                <w:sz w:val="20"/>
                <w:szCs w:val="20"/>
              </w:rPr>
              <w:t> </w:t>
            </w:r>
          </w:p>
        </w:tc>
        <w:tc>
          <w:tcPr>
            <w:tcW w:w="1134" w:type="dxa"/>
            <w:tcBorders>
              <w:top w:val="nil"/>
              <w:left w:val="nil"/>
              <w:bottom w:val="single" w:sz="4" w:space="0" w:color="auto"/>
              <w:right w:val="nil"/>
            </w:tcBorders>
            <w:shd w:val="clear" w:color="auto" w:fill="F2F2F2" w:themeFill="background1" w:themeFillShade="F2"/>
            <w:noWrap/>
            <w:vAlign w:val="center"/>
            <w:hideMark/>
          </w:tcPr>
          <w:p w14:paraId="3F32A5E6" w14:textId="77777777" w:rsidR="0044214E" w:rsidRPr="000A73E9" w:rsidRDefault="0044214E" w:rsidP="0035113B">
            <w:pPr>
              <w:jc w:val="right"/>
              <w:rPr>
                <w:sz w:val="20"/>
                <w:szCs w:val="20"/>
              </w:rPr>
            </w:pPr>
            <w:r w:rsidRPr="000A73E9">
              <w:rPr>
                <w:sz w:val="20"/>
                <w:szCs w:val="20"/>
              </w:rPr>
              <w:t> </w:t>
            </w:r>
          </w:p>
        </w:tc>
        <w:tc>
          <w:tcPr>
            <w:tcW w:w="1134"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15134997" w14:textId="77777777" w:rsidR="0044214E" w:rsidRPr="000A73E9" w:rsidRDefault="0044214E" w:rsidP="0035113B">
            <w:pPr>
              <w:jc w:val="right"/>
              <w:rPr>
                <w:sz w:val="20"/>
                <w:szCs w:val="20"/>
              </w:rPr>
            </w:pPr>
            <w:r w:rsidRPr="000A73E9">
              <w:rPr>
                <w:sz w:val="20"/>
                <w:szCs w:val="20"/>
              </w:rPr>
              <w:t> </w:t>
            </w:r>
          </w:p>
        </w:tc>
        <w:tc>
          <w:tcPr>
            <w:tcW w:w="1276"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1FFAE1F3" w14:textId="77777777" w:rsidR="0044214E" w:rsidRPr="000A73E9" w:rsidRDefault="0044214E" w:rsidP="0035113B">
            <w:pPr>
              <w:jc w:val="right"/>
              <w:rPr>
                <w:sz w:val="20"/>
                <w:szCs w:val="20"/>
              </w:rPr>
            </w:pPr>
            <w:r w:rsidRPr="000A73E9">
              <w:rPr>
                <w:sz w:val="20"/>
                <w:szCs w:val="20"/>
              </w:rPr>
              <w:t> </w:t>
            </w:r>
          </w:p>
        </w:tc>
        <w:tc>
          <w:tcPr>
            <w:tcW w:w="1134" w:type="dxa"/>
            <w:tcBorders>
              <w:top w:val="nil"/>
              <w:left w:val="nil"/>
              <w:bottom w:val="single" w:sz="4" w:space="0" w:color="auto"/>
              <w:right w:val="single" w:sz="8" w:space="0" w:color="auto"/>
            </w:tcBorders>
            <w:shd w:val="clear" w:color="auto" w:fill="F2F2F2" w:themeFill="background1" w:themeFillShade="F2"/>
            <w:noWrap/>
            <w:vAlign w:val="center"/>
            <w:hideMark/>
          </w:tcPr>
          <w:p w14:paraId="76BAF4AD" w14:textId="77777777" w:rsidR="0044214E" w:rsidRPr="000A73E9" w:rsidRDefault="0044214E" w:rsidP="0035113B">
            <w:pPr>
              <w:jc w:val="right"/>
              <w:rPr>
                <w:sz w:val="20"/>
                <w:szCs w:val="20"/>
              </w:rPr>
            </w:pPr>
            <w:r w:rsidRPr="000A73E9">
              <w:rPr>
                <w:sz w:val="20"/>
                <w:szCs w:val="20"/>
              </w:rPr>
              <w:t> </w:t>
            </w:r>
          </w:p>
        </w:tc>
      </w:tr>
      <w:tr w:rsidR="0044214E" w:rsidRPr="000A73E9" w14:paraId="15973463" w14:textId="77777777" w:rsidTr="006160D6">
        <w:trPr>
          <w:trHeight w:val="255"/>
        </w:trPr>
        <w:tc>
          <w:tcPr>
            <w:tcW w:w="1173" w:type="dxa"/>
            <w:tcBorders>
              <w:top w:val="nil"/>
              <w:left w:val="single" w:sz="8" w:space="0" w:color="auto"/>
              <w:bottom w:val="single" w:sz="4" w:space="0" w:color="auto"/>
              <w:right w:val="nil"/>
            </w:tcBorders>
            <w:shd w:val="clear" w:color="auto" w:fill="auto"/>
            <w:noWrap/>
            <w:vAlign w:val="center"/>
            <w:hideMark/>
          </w:tcPr>
          <w:p w14:paraId="0834E995" w14:textId="77777777" w:rsidR="0044214E" w:rsidRPr="000A73E9" w:rsidRDefault="0044214E" w:rsidP="009952FE">
            <w:pPr>
              <w:jc w:val="center"/>
              <w:rPr>
                <w:sz w:val="20"/>
                <w:szCs w:val="20"/>
              </w:rPr>
            </w:pPr>
            <w:r w:rsidRPr="000A73E9">
              <w:rPr>
                <w:sz w:val="20"/>
                <w:szCs w:val="20"/>
              </w:rPr>
              <w:t>2.2.1</w:t>
            </w:r>
          </w:p>
        </w:tc>
        <w:tc>
          <w:tcPr>
            <w:tcW w:w="6095" w:type="dxa"/>
            <w:tcBorders>
              <w:top w:val="nil"/>
              <w:left w:val="nil"/>
              <w:bottom w:val="single" w:sz="4" w:space="0" w:color="auto"/>
              <w:right w:val="nil"/>
            </w:tcBorders>
            <w:shd w:val="clear" w:color="auto" w:fill="auto"/>
            <w:noWrap/>
            <w:vAlign w:val="bottom"/>
            <w:hideMark/>
          </w:tcPr>
          <w:p w14:paraId="70F1AF99" w14:textId="63A586EC" w:rsidR="0044214E" w:rsidRPr="002F6AFA" w:rsidRDefault="009952FE" w:rsidP="003D75A1">
            <w:pPr>
              <w:rPr>
                <w:sz w:val="18"/>
                <w:szCs w:val="18"/>
              </w:rPr>
            </w:pPr>
            <w:r w:rsidRPr="002F6AFA">
              <w:rPr>
                <w:sz w:val="18"/>
                <w:szCs w:val="18"/>
              </w:rPr>
              <w:t xml:space="preserve">Review existing protocols, standards, norms and procedures in place </w:t>
            </w:r>
          </w:p>
        </w:tc>
        <w:tc>
          <w:tcPr>
            <w:tcW w:w="992" w:type="dxa"/>
            <w:tcBorders>
              <w:top w:val="nil"/>
              <w:left w:val="single" w:sz="8" w:space="0" w:color="auto"/>
              <w:bottom w:val="single" w:sz="4" w:space="0" w:color="auto"/>
              <w:right w:val="nil"/>
            </w:tcBorders>
            <w:shd w:val="clear" w:color="auto" w:fill="auto"/>
            <w:noWrap/>
            <w:vAlign w:val="center"/>
          </w:tcPr>
          <w:p w14:paraId="02EA82D0" w14:textId="120A2EBD" w:rsidR="0044214E" w:rsidRPr="000A73E9" w:rsidRDefault="002F6AFA" w:rsidP="0035113B">
            <w:pPr>
              <w:jc w:val="right"/>
              <w:rPr>
                <w:sz w:val="20"/>
                <w:szCs w:val="20"/>
              </w:rPr>
            </w:pPr>
            <w:r>
              <w:rPr>
                <w:sz w:val="20"/>
                <w:szCs w:val="20"/>
              </w:rPr>
              <w:t>11,000</w:t>
            </w:r>
          </w:p>
        </w:tc>
        <w:tc>
          <w:tcPr>
            <w:tcW w:w="1134" w:type="dxa"/>
            <w:tcBorders>
              <w:top w:val="nil"/>
              <w:left w:val="nil"/>
              <w:bottom w:val="single" w:sz="4" w:space="0" w:color="auto"/>
              <w:right w:val="nil"/>
            </w:tcBorders>
            <w:shd w:val="clear" w:color="auto" w:fill="auto"/>
            <w:noWrap/>
            <w:vAlign w:val="center"/>
          </w:tcPr>
          <w:p w14:paraId="79A90D59" w14:textId="5DB75214" w:rsidR="0044214E" w:rsidRPr="000A73E9" w:rsidRDefault="002F6AFA" w:rsidP="0035113B">
            <w:pPr>
              <w:jc w:val="right"/>
              <w:rPr>
                <w:sz w:val="20"/>
                <w:szCs w:val="20"/>
              </w:rPr>
            </w:pPr>
            <w:r>
              <w:rPr>
                <w:sz w:val="20"/>
                <w:szCs w:val="20"/>
              </w:rPr>
              <w:t>11,000</w:t>
            </w:r>
          </w:p>
        </w:tc>
        <w:tc>
          <w:tcPr>
            <w:tcW w:w="1134" w:type="dxa"/>
            <w:tcBorders>
              <w:top w:val="nil"/>
              <w:left w:val="nil"/>
              <w:bottom w:val="single" w:sz="4" w:space="0" w:color="auto"/>
              <w:right w:val="nil"/>
            </w:tcBorders>
            <w:shd w:val="clear" w:color="auto" w:fill="auto"/>
            <w:noWrap/>
            <w:vAlign w:val="center"/>
          </w:tcPr>
          <w:p w14:paraId="6571FA7B" w14:textId="4AE3510B" w:rsidR="0044214E" w:rsidRPr="000A73E9" w:rsidRDefault="00ED25EE" w:rsidP="0035113B">
            <w:pPr>
              <w:jc w:val="right"/>
              <w:rPr>
                <w:sz w:val="20"/>
                <w:szCs w:val="20"/>
              </w:rPr>
            </w:pPr>
            <w:r>
              <w:rPr>
                <w:sz w:val="20"/>
                <w:szCs w:val="20"/>
              </w:rPr>
              <w:t>13</w:t>
            </w:r>
            <w:r w:rsidR="002F6AFA">
              <w:rPr>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center"/>
          </w:tcPr>
          <w:p w14:paraId="60A327DC" w14:textId="253F17A8" w:rsidR="0044214E" w:rsidRPr="000A73E9" w:rsidRDefault="00ED25EE" w:rsidP="0035113B">
            <w:pPr>
              <w:jc w:val="right"/>
              <w:rPr>
                <w:sz w:val="20"/>
                <w:szCs w:val="20"/>
              </w:rPr>
            </w:pPr>
            <w:r>
              <w:rPr>
                <w:sz w:val="20"/>
                <w:szCs w:val="20"/>
              </w:rPr>
              <w:t>35</w:t>
            </w:r>
            <w:r w:rsidR="004173CE">
              <w:rPr>
                <w:sz w:val="20"/>
                <w:szCs w:val="20"/>
              </w:rPr>
              <w:t>,000</w:t>
            </w:r>
          </w:p>
        </w:tc>
        <w:tc>
          <w:tcPr>
            <w:tcW w:w="1276" w:type="dxa"/>
            <w:tcBorders>
              <w:top w:val="single" w:sz="4" w:space="0" w:color="auto"/>
              <w:left w:val="single" w:sz="8" w:space="0" w:color="auto"/>
              <w:bottom w:val="single" w:sz="4" w:space="0" w:color="auto"/>
              <w:right w:val="single" w:sz="8" w:space="0" w:color="auto"/>
            </w:tcBorders>
            <w:shd w:val="clear" w:color="auto" w:fill="auto"/>
            <w:vAlign w:val="center"/>
          </w:tcPr>
          <w:p w14:paraId="6E3D0154" w14:textId="7402B574" w:rsidR="0044214E" w:rsidRPr="000A73E9" w:rsidRDefault="004173CE" w:rsidP="0035113B">
            <w:pPr>
              <w:jc w:val="right"/>
              <w:rPr>
                <w:sz w:val="20"/>
                <w:szCs w:val="20"/>
              </w:rPr>
            </w:pPr>
            <w:r>
              <w:rPr>
                <w:sz w:val="20"/>
                <w:szCs w:val="20"/>
              </w:rPr>
              <w:t>35,000</w:t>
            </w:r>
          </w:p>
        </w:tc>
        <w:tc>
          <w:tcPr>
            <w:tcW w:w="1134" w:type="dxa"/>
            <w:tcBorders>
              <w:top w:val="nil"/>
              <w:left w:val="nil"/>
              <w:bottom w:val="single" w:sz="4" w:space="0" w:color="auto"/>
              <w:right w:val="single" w:sz="8" w:space="0" w:color="auto"/>
            </w:tcBorders>
            <w:shd w:val="clear" w:color="auto" w:fill="auto"/>
            <w:noWrap/>
            <w:vAlign w:val="center"/>
          </w:tcPr>
          <w:p w14:paraId="3568EEA0" w14:textId="60AD673D" w:rsidR="0044214E" w:rsidRPr="000A73E9" w:rsidRDefault="00B230CF" w:rsidP="0035113B">
            <w:pPr>
              <w:jc w:val="right"/>
              <w:rPr>
                <w:sz w:val="20"/>
                <w:szCs w:val="20"/>
              </w:rPr>
            </w:pPr>
            <w:r>
              <w:rPr>
                <w:sz w:val="20"/>
                <w:szCs w:val="20"/>
              </w:rPr>
              <w:t>70</w:t>
            </w:r>
            <w:r w:rsidR="004173CE">
              <w:rPr>
                <w:sz w:val="20"/>
                <w:szCs w:val="20"/>
              </w:rPr>
              <w:t>,000</w:t>
            </w:r>
          </w:p>
        </w:tc>
      </w:tr>
      <w:tr w:rsidR="0044214E" w:rsidRPr="000A73E9" w14:paraId="49C85B20" w14:textId="77777777" w:rsidTr="006160D6">
        <w:trPr>
          <w:trHeight w:val="255"/>
        </w:trPr>
        <w:tc>
          <w:tcPr>
            <w:tcW w:w="1173" w:type="dxa"/>
            <w:tcBorders>
              <w:top w:val="nil"/>
              <w:left w:val="single" w:sz="8" w:space="0" w:color="auto"/>
              <w:bottom w:val="single" w:sz="4" w:space="0" w:color="auto"/>
              <w:right w:val="nil"/>
            </w:tcBorders>
            <w:shd w:val="clear" w:color="auto" w:fill="auto"/>
            <w:noWrap/>
            <w:vAlign w:val="center"/>
            <w:hideMark/>
          </w:tcPr>
          <w:p w14:paraId="64C17FA5" w14:textId="77777777" w:rsidR="0044214E" w:rsidRPr="000A73E9" w:rsidRDefault="0044214E" w:rsidP="009952FE">
            <w:pPr>
              <w:jc w:val="center"/>
              <w:rPr>
                <w:sz w:val="20"/>
                <w:szCs w:val="20"/>
              </w:rPr>
            </w:pPr>
            <w:r w:rsidRPr="000A73E9">
              <w:rPr>
                <w:sz w:val="20"/>
                <w:szCs w:val="20"/>
              </w:rPr>
              <w:t>2.2.2</w:t>
            </w:r>
          </w:p>
        </w:tc>
        <w:tc>
          <w:tcPr>
            <w:tcW w:w="6095" w:type="dxa"/>
            <w:tcBorders>
              <w:top w:val="nil"/>
              <w:left w:val="nil"/>
              <w:bottom w:val="single" w:sz="4" w:space="0" w:color="auto"/>
              <w:right w:val="nil"/>
            </w:tcBorders>
            <w:shd w:val="clear" w:color="auto" w:fill="auto"/>
            <w:noWrap/>
            <w:vAlign w:val="bottom"/>
            <w:hideMark/>
          </w:tcPr>
          <w:p w14:paraId="6E4ADA4B" w14:textId="767C920E" w:rsidR="0044214E" w:rsidRPr="002F6AFA" w:rsidRDefault="009952FE" w:rsidP="003D75A1">
            <w:pPr>
              <w:rPr>
                <w:sz w:val="18"/>
                <w:szCs w:val="18"/>
              </w:rPr>
            </w:pPr>
            <w:r w:rsidRPr="002F6AFA">
              <w:rPr>
                <w:sz w:val="18"/>
                <w:szCs w:val="18"/>
              </w:rPr>
              <w:t xml:space="preserve">Develop the required protocols, standards, norms and procedures </w:t>
            </w:r>
          </w:p>
        </w:tc>
        <w:tc>
          <w:tcPr>
            <w:tcW w:w="992" w:type="dxa"/>
            <w:tcBorders>
              <w:top w:val="nil"/>
              <w:left w:val="single" w:sz="8" w:space="0" w:color="auto"/>
              <w:bottom w:val="single" w:sz="4" w:space="0" w:color="auto"/>
              <w:right w:val="nil"/>
            </w:tcBorders>
            <w:shd w:val="clear" w:color="auto" w:fill="auto"/>
            <w:noWrap/>
            <w:vAlign w:val="center"/>
          </w:tcPr>
          <w:p w14:paraId="48A56B07" w14:textId="2BAFB2C5" w:rsidR="0044214E" w:rsidRPr="000A73E9" w:rsidRDefault="002F6AFA" w:rsidP="0035113B">
            <w:pPr>
              <w:jc w:val="right"/>
              <w:rPr>
                <w:sz w:val="20"/>
                <w:szCs w:val="20"/>
              </w:rPr>
            </w:pPr>
            <w:r>
              <w:rPr>
                <w:sz w:val="20"/>
                <w:szCs w:val="20"/>
              </w:rPr>
              <w:t>9,500</w:t>
            </w:r>
          </w:p>
        </w:tc>
        <w:tc>
          <w:tcPr>
            <w:tcW w:w="1134" w:type="dxa"/>
            <w:tcBorders>
              <w:top w:val="nil"/>
              <w:left w:val="nil"/>
              <w:bottom w:val="single" w:sz="4" w:space="0" w:color="auto"/>
              <w:right w:val="nil"/>
            </w:tcBorders>
            <w:shd w:val="clear" w:color="auto" w:fill="auto"/>
            <w:noWrap/>
            <w:vAlign w:val="center"/>
          </w:tcPr>
          <w:p w14:paraId="0D07C815" w14:textId="5CD4A3B4" w:rsidR="0044214E" w:rsidRPr="000A73E9" w:rsidRDefault="002F6AFA" w:rsidP="0035113B">
            <w:pPr>
              <w:jc w:val="right"/>
              <w:rPr>
                <w:sz w:val="20"/>
                <w:szCs w:val="20"/>
              </w:rPr>
            </w:pPr>
            <w:r>
              <w:rPr>
                <w:sz w:val="20"/>
                <w:szCs w:val="20"/>
              </w:rPr>
              <w:t>9,500</w:t>
            </w:r>
          </w:p>
        </w:tc>
        <w:tc>
          <w:tcPr>
            <w:tcW w:w="1134" w:type="dxa"/>
            <w:tcBorders>
              <w:top w:val="nil"/>
              <w:left w:val="nil"/>
              <w:bottom w:val="single" w:sz="4" w:space="0" w:color="auto"/>
              <w:right w:val="nil"/>
            </w:tcBorders>
            <w:shd w:val="clear" w:color="auto" w:fill="auto"/>
            <w:noWrap/>
            <w:vAlign w:val="center"/>
          </w:tcPr>
          <w:p w14:paraId="7E938D9D" w14:textId="58181902" w:rsidR="0044214E" w:rsidRPr="000A73E9" w:rsidRDefault="00ED25EE" w:rsidP="0035113B">
            <w:pPr>
              <w:jc w:val="right"/>
              <w:rPr>
                <w:sz w:val="20"/>
                <w:szCs w:val="20"/>
              </w:rPr>
            </w:pPr>
            <w:r>
              <w:rPr>
                <w:sz w:val="20"/>
                <w:szCs w:val="20"/>
              </w:rPr>
              <w:t>11,0</w:t>
            </w:r>
            <w:r w:rsidR="002F6AFA">
              <w:rPr>
                <w:sz w:val="20"/>
                <w:szCs w:val="20"/>
              </w:rPr>
              <w:t>00</w:t>
            </w:r>
          </w:p>
        </w:tc>
        <w:tc>
          <w:tcPr>
            <w:tcW w:w="1134" w:type="dxa"/>
            <w:tcBorders>
              <w:top w:val="nil"/>
              <w:left w:val="single" w:sz="8" w:space="0" w:color="auto"/>
              <w:bottom w:val="single" w:sz="4" w:space="0" w:color="auto"/>
              <w:right w:val="single" w:sz="8" w:space="0" w:color="auto"/>
            </w:tcBorders>
            <w:shd w:val="clear" w:color="auto" w:fill="auto"/>
            <w:noWrap/>
            <w:vAlign w:val="center"/>
          </w:tcPr>
          <w:p w14:paraId="7DACC4E1" w14:textId="3939F0BC" w:rsidR="0044214E" w:rsidRPr="000A73E9" w:rsidRDefault="00ED25EE" w:rsidP="0035113B">
            <w:pPr>
              <w:jc w:val="right"/>
              <w:rPr>
                <w:sz w:val="20"/>
                <w:szCs w:val="20"/>
              </w:rPr>
            </w:pPr>
            <w:r>
              <w:rPr>
                <w:sz w:val="20"/>
                <w:szCs w:val="20"/>
              </w:rPr>
              <w:t>30,0</w:t>
            </w:r>
            <w:r w:rsidR="004173CE">
              <w:rPr>
                <w:sz w:val="20"/>
                <w:szCs w:val="20"/>
              </w:rPr>
              <w:t>00</w:t>
            </w:r>
          </w:p>
        </w:tc>
        <w:tc>
          <w:tcPr>
            <w:tcW w:w="1276" w:type="dxa"/>
            <w:tcBorders>
              <w:top w:val="nil"/>
              <w:left w:val="single" w:sz="8" w:space="0" w:color="auto"/>
              <w:bottom w:val="single" w:sz="4" w:space="0" w:color="auto"/>
              <w:right w:val="single" w:sz="8" w:space="0" w:color="auto"/>
            </w:tcBorders>
            <w:shd w:val="clear" w:color="auto" w:fill="auto"/>
            <w:vAlign w:val="center"/>
          </w:tcPr>
          <w:p w14:paraId="6809EDE3" w14:textId="26F812B6" w:rsidR="0044214E" w:rsidRPr="000A73E9" w:rsidRDefault="004173CE" w:rsidP="0035113B">
            <w:pPr>
              <w:jc w:val="right"/>
              <w:rPr>
                <w:sz w:val="20"/>
                <w:szCs w:val="20"/>
              </w:rPr>
            </w:pPr>
            <w:r>
              <w:rPr>
                <w:sz w:val="20"/>
                <w:szCs w:val="20"/>
              </w:rPr>
              <w:t>32,000</w:t>
            </w:r>
          </w:p>
        </w:tc>
        <w:tc>
          <w:tcPr>
            <w:tcW w:w="1134" w:type="dxa"/>
            <w:tcBorders>
              <w:top w:val="nil"/>
              <w:left w:val="nil"/>
              <w:bottom w:val="single" w:sz="4" w:space="0" w:color="auto"/>
              <w:right w:val="single" w:sz="8" w:space="0" w:color="auto"/>
            </w:tcBorders>
            <w:shd w:val="clear" w:color="auto" w:fill="auto"/>
            <w:noWrap/>
            <w:vAlign w:val="center"/>
          </w:tcPr>
          <w:p w14:paraId="5FF80AEF" w14:textId="6FE386DE" w:rsidR="0044214E" w:rsidRPr="000A73E9" w:rsidRDefault="00B230CF" w:rsidP="0035113B">
            <w:pPr>
              <w:jc w:val="right"/>
              <w:rPr>
                <w:sz w:val="20"/>
                <w:szCs w:val="20"/>
              </w:rPr>
            </w:pPr>
            <w:r>
              <w:rPr>
                <w:sz w:val="20"/>
                <w:szCs w:val="20"/>
              </w:rPr>
              <w:t>62,0</w:t>
            </w:r>
            <w:r w:rsidR="004173CE">
              <w:rPr>
                <w:sz w:val="20"/>
                <w:szCs w:val="20"/>
              </w:rPr>
              <w:t>00</w:t>
            </w:r>
          </w:p>
        </w:tc>
      </w:tr>
      <w:tr w:rsidR="0044214E" w:rsidRPr="000A73E9" w14:paraId="4FF3DB70" w14:textId="77777777" w:rsidTr="006160D6">
        <w:trPr>
          <w:trHeight w:val="255"/>
        </w:trPr>
        <w:tc>
          <w:tcPr>
            <w:tcW w:w="1173" w:type="dxa"/>
            <w:tcBorders>
              <w:top w:val="nil"/>
              <w:left w:val="single" w:sz="8" w:space="0" w:color="auto"/>
              <w:bottom w:val="single" w:sz="4" w:space="0" w:color="auto"/>
              <w:right w:val="nil"/>
            </w:tcBorders>
            <w:shd w:val="clear" w:color="auto" w:fill="auto"/>
            <w:noWrap/>
            <w:vAlign w:val="center"/>
            <w:hideMark/>
          </w:tcPr>
          <w:p w14:paraId="265CAE79" w14:textId="77777777" w:rsidR="0044214E" w:rsidRPr="000A73E9" w:rsidRDefault="0044214E" w:rsidP="009952FE">
            <w:pPr>
              <w:jc w:val="center"/>
              <w:rPr>
                <w:sz w:val="20"/>
                <w:szCs w:val="20"/>
              </w:rPr>
            </w:pPr>
            <w:r w:rsidRPr="000A73E9">
              <w:rPr>
                <w:sz w:val="20"/>
                <w:szCs w:val="20"/>
              </w:rPr>
              <w:t>2.2.3</w:t>
            </w:r>
          </w:p>
        </w:tc>
        <w:tc>
          <w:tcPr>
            <w:tcW w:w="6095" w:type="dxa"/>
            <w:tcBorders>
              <w:top w:val="nil"/>
              <w:left w:val="nil"/>
              <w:bottom w:val="single" w:sz="4" w:space="0" w:color="auto"/>
              <w:right w:val="nil"/>
            </w:tcBorders>
            <w:shd w:val="clear" w:color="auto" w:fill="auto"/>
            <w:noWrap/>
            <w:vAlign w:val="bottom"/>
            <w:hideMark/>
          </w:tcPr>
          <w:p w14:paraId="4C9E153F" w14:textId="24ABB6E8" w:rsidR="0044214E" w:rsidRPr="002F6AFA" w:rsidRDefault="009952FE" w:rsidP="006808D7">
            <w:pPr>
              <w:rPr>
                <w:sz w:val="18"/>
                <w:szCs w:val="18"/>
              </w:rPr>
            </w:pPr>
            <w:r w:rsidRPr="002F6AFA">
              <w:rPr>
                <w:sz w:val="18"/>
                <w:szCs w:val="18"/>
              </w:rPr>
              <w:t>Procure and install the necessary software and other information technologies</w:t>
            </w:r>
          </w:p>
        </w:tc>
        <w:tc>
          <w:tcPr>
            <w:tcW w:w="992" w:type="dxa"/>
            <w:tcBorders>
              <w:top w:val="nil"/>
              <w:left w:val="single" w:sz="8" w:space="0" w:color="auto"/>
              <w:bottom w:val="single" w:sz="4" w:space="0" w:color="auto"/>
              <w:right w:val="nil"/>
            </w:tcBorders>
            <w:shd w:val="clear" w:color="auto" w:fill="auto"/>
            <w:noWrap/>
            <w:vAlign w:val="center"/>
          </w:tcPr>
          <w:p w14:paraId="67A2020D" w14:textId="01B1CB65" w:rsidR="0044214E" w:rsidRPr="000A73E9" w:rsidRDefault="0044214E" w:rsidP="0035113B">
            <w:pPr>
              <w:jc w:val="right"/>
              <w:rPr>
                <w:sz w:val="20"/>
                <w:szCs w:val="20"/>
              </w:rPr>
            </w:pPr>
          </w:p>
        </w:tc>
        <w:tc>
          <w:tcPr>
            <w:tcW w:w="1134" w:type="dxa"/>
            <w:tcBorders>
              <w:top w:val="nil"/>
              <w:left w:val="nil"/>
              <w:bottom w:val="single" w:sz="4" w:space="0" w:color="auto"/>
              <w:right w:val="nil"/>
            </w:tcBorders>
            <w:shd w:val="clear" w:color="auto" w:fill="auto"/>
            <w:noWrap/>
            <w:vAlign w:val="center"/>
          </w:tcPr>
          <w:p w14:paraId="4D35A9B4" w14:textId="64991372" w:rsidR="0044214E" w:rsidRPr="000A73E9" w:rsidRDefault="002F6AFA" w:rsidP="0035113B">
            <w:pPr>
              <w:jc w:val="right"/>
              <w:rPr>
                <w:sz w:val="20"/>
                <w:szCs w:val="20"/>
              </w:rPr>
            </w:pPr>
            <w:r>
              <w:rPr>
                <w:sz w:val="20"/>
                <w:szCs w:val="20"/>
              </w:rPr>
              <w:t>11,000</w:t>
            </w:r>
          </w:p>
        </w:tc>
        <w:tc>
          <w:tcPr>
            <w:tcW w:w="1134" w:type="dxa"/>
            <w:tcBorders>
              <w:top w:val="nil"/>
              <w:left w:val="nil"/>
              <w:bottom w:val="single" w:sz="4" w:space="0" w:color="auto"/>
              <w:right w:val="nil"/>
            </w:tcBorders>
            <w:shd w:val="clear" w:color="auto" w:fill="auto"/>
            <w:noWrap/>
            <w:vAlign w:val="center"/>
          </w:tcPr>
          <w:p w14:paraId="1EBC3755" w14:textId="3A70FD74" w:rsidR="0044214E" w:rsidRPr="000A73E9" w:rsidRDefault="0044214E" w:rsidP="0035113B">
            <w:pPr>
              <w:jc w:val="right"/>
              <w:rPr>
                <w:sz w:val="20"/>
                <w:szCs w:val="20"/>
              </w:rPr>
            </w:pPr>
          </w:p>
        </w:tc>
        <w:tc>
          <w:tcPr>
            <w:tcW w:w="1134" w:type="dxa"/>
            <w:tcBorders>
              <w:top w:val="nil"/>
              <w:left w:val="single" w:sz="8" w:space="0" w:color="auto"/>
              <w:bottom w:val="single" w:sz="4" w:space="0" w:color="auto"/>
              <w:right w:val="single" w:sz="8" w:space="0" w:color="auto"/>
            </w:tcBorders>
            <w:shd w:val="clear" w:color="auto" w:fill="auto"/>
            <w:noWrap/>
            <w:vAlign w:val="center"/>
          </w:tcPr>
          <w:p w14:paraId="35A382A9" w14:textId="0D9F4688" w:rsidR="0044214E" w:rsidRPr="000A73E9" w:rsidRDefault="004173CE" w:rsidP="0035113B">
            <w:pPr>
              <w:jc w:val="right"/>
              <w:rPr>
                <w:sz w:val="20"/>
                <w:szCs w:val="20"/>
              </w:rPr>
            </w:pPr>
            <w:r>
              <w:rPr>
                <w:sz w:val="20"/>
                <w:szCs w:val="20"/>
              </w:rPr>
              <w:t>11,000</w:t>
            </w:r>
          </w:p>
        </w:tc>
        <w:tc>
          <w:tcPr>
            <w:tcW w:w="1276" w:type="dxa"/>
            <w:tcBorders>
              <w:top w:val="nil"/>
              <w:left w:val="single" w:sz="8" w:space="0" w:color="auto"/>
              <w:bottom w:val="single" w:sz="4" w:space="0" w:color="auto"/>
              <w:right w:val="single" w:sz="8" w:space="0" w:color="auto"/>
            </w:tcBorders>
            <w:shd w:val="clear" w:color="auto" w:fill="auto"/>
            <w:vAlign w:val="center"/>
          </w:tcPr>
          <w:p w14:paraId="5CD84B82" w14:textId="15F2956E" w:rsidR="0044214E" w:rsidRPr="000A73E9" w:rsidRDefault="004173CE" w:rsidP="0035113B">
            <w:pPr>
              <w:jc w:val="right"/>
              <w:rPr>
                <w:sz w:val="20"/>
                <w:szCs w:val="20"/>
              </w:rPr>
            </w:pPr>
            <w:r>
              <w:rPr>
                <w:sz w:val="20"/>
                <w:szCs w:val="20"/>
              </w:rPr>
              <w:t>20,000</w:t>
            </w:r>
          </w:p>
        </w:tc>
        <w:tc>
          <w:tcPr>
            <w:tcW w:w="1134" w:type="dxa"/>
            <w:tcBorders>
              <w:top w:val="nil"/>
              <w:left w:val="nil"/>
              <w:bottom w:val="single" w:sz="4" w:space="0" w:color="auto"/>
              <w:right w:val="single" w:sz="8" w:space="0" w:color="auto"/>
            </w:tcBorders>
            <w:shd w:val="clear" w:color="auto" w:fill="auto"/>
            <w:noWrap/>
            <w:vAlign w:val="center"/>
          </w:tcPr>
          <w:p w14:paraId="70D5AA51" w14:textId="3C703009" w:rsidR="0044214E" w:rsidRPr="000A73E9" w:rsidRDefault="004173CE" w:rsidP="0035113B">
            <w:pPr>
              <w:jc w:val="right"/>
              <w:rPr>
                <w:sz w:val="20"/>
                <w:szCs w:val="20"/>
              </w:rPr>
            </w:pPr>
            <w:r>
              <w:rPr>
                <w:sz w:val="20"/>
                <w:szCs w:val="20"/>
              </w:rPr>
              <w:t>31,000</w:t>
            </w:r>
          </w:p>
        </w:tc>
      </w:tr>
      <w:tr w:rsidR="0044214E" w:rsidRPr="000A73E9" w14:paraId="03D0516F" w14:textId="77777777" w:rsidTr="006160D6">
        <w:trPr>
          <w:trHeight w:val="270"/>
        </w:trPr>
        <w:tc>
          <w:tcPr>
            <w:tcW w:w="1173" w:type="dxa"/>
            <w:tcBorders>
              <w:top w:val="nil"/>
              <w:left w:val="single" w:sz="8" w:space="0" w:color="auto"/>
              <w:bottom w:val="nil"/>
              <w:right w:val="nil"/>
            </w:tcBorders>
            <w:shd w:val="clear" w:color="auto" w:fill="auto"/>
            <w:noWrap/>
            <w:vAlign w:val="center"/>
            <w:hideMark/>
          </w:tcPr>
          <w:p w14:paraId="593634D2" w14:textId="77777777" w:rsidR="0044214E" w:rsidRPr="000A73E9" w:rsidRDefault="0044214E" w:rsidP="009952FE">
            <w:pPr>
              <w:jc w:val="center"/>
              <w:rPr>
                <w:sz w:val="20"/>
                <w:szCs w:val="20"/>
              </w:rPr>
            </w:pPr>
            <w:r w:rsidRPr="000A73E9">
              <w:rPr>
                <w:sz w:val="20"/>
                <w:szCs w:val="20"/>
              </w:rPr>
              <w:t>2.2.4</w:t>
            </w:r>
          </w:p>
        </w:tc>
        <w:tc>
          <w:tcPr>
            <w:tcW w:w="6095" w:type="dxa"/>
            <w:tcBorders>
              <w:top w:val="nil"/>
              <w:left w:val="nil"/>
              <w:bottom w:val="nil"/>
              <w:right w:val="nil"/>
            </w:tcBorders>
            <w:shd w:val="clear" w:color="auto" w:fill="auto"/>
            <w:noWrap/>
            <w:vAlign w:val="bottom"/>
            <w:hideMark/>
          </w:tcPr>
          <w:p w14:paraId="0F955407" w14:textId="2EFFAB52" w:rsidR="0044214E" w:rsidRPr="002F6AFA" w:rsidRDefault="009952FE" w:rsidP="006808D7">
            <w:pPr>
              <w:rPr>
                <w:sz w:val="18"/>
                <w:szCs w:val="18"/>
              </w:rPr>
            </w:pPr>
            <w:r w:rsidRPr="002F6AFA">
              <w:rPr>
                <w:sz w:val="18"/>
                <w:szCs w:val="18"/>
              </w:rPr>
              <w:t>Develop and conduct training activities on environmental monitoring</w:t>
            </w:r>
          </w:p>
        </w:tc>
        <w:tc>
          <w:tcPr>
            <w:tcW w:w="992" w:type="dxa"/>
            <w:tcBorders>
              <w:top w:val="nil"/>
              <w:left w:val="single" w:sz="8" w:space="0" w:color="auto"/>
              <w:bottom w:val="single" w:sz="8" w:space="0" w:color="auto"/>
              <w:right w:val="nil"/>
            </w:tcBorders>
            <w:shd w:val="clear" w:color="auto" w:fill="auto"/>
            <w:noWrap/>
            <w:vAlign w:val="center"/>
          </w:tcPr>
          <w:p w14:paraId="6EC54E0E" w14:textId="0E6A0C8E" w:rsidR="0044214E" w:rsidRPr="000A73E9" w:rsidRDefault="002F6AFA" w:rsidP="0035113B">
            <w:pPr>
              <w:jc w:val="right"/>
              <w:rPr>
                <w:sz w:val="20"/>
                <w:szCs w:val="20"/>
              </w:rPr>
            </w:pPr>
            <w:r>
              <w:rPr>
                <w:sz w:val="20"/>
                <w:szCs w:val="20"/>
              </w:rPr>
              <w:t>18,000</w:t>
            </w:r>
          </w:p>
        </w:tc>
        <w:tc>
          <w:tcPr>
            <w:tcW w:w="1134" w:type="dxa"/>
            <w:tcBorders>
              <w:top w:val="nil"/>
              <w:left w:val="nil"/>
              <w:bottom w:val="single" w:sz="8" w:space="0" w:color="auto"/>
              <w:right w:val="nil"/>
            </w:tcBorders>
            <w:shd w:val="clear" w:color="auto" w:fill="auto"/>
            <w:noWrap/>
            <w:vAlign w:val="center"/>
          </w:tcPr>
          <w:p w14:paraId="22507429" w14:textId="737F1664" w:rsidR="0044214E" w:rsidRPr="000A73E9" w:rsidRDefault="007566DB" w:rsidP="007566DB">
            <w:pPr>
              <w:jc w:val="right"/>
              <w:rPr>
                <w:sz w:val="20"/>
                <w:szCs w:val="20"/>
              </w:rPr>
            </w:pPr>
            <w:r>
              <w:rPr>
                <w:sz w:val="20"/>
                <w:szCs w:val="20"/>
              </w:rPr>
              <w:t>24</w:t>
            </w:r>
            <w:r w:rsidR="002F6AFA">
              <w:rPr>
                <w:sz w:val="20"/>
                <w:szCs w:val="20"/>
              </w:rPr>
              <w:t>,</w:t>
            </w:r>
            <w:r>
              <w:rPr>
                <w:sz w:val="20"/>
                <w:szCs w:val="20"/>
              </w:rPr>
              <w:t>514</w:t>
            </w:r>
          </w:p>
        </w:tc>
        <w:tc>
          <w:tcPr>
            <w:tcW w:w="1134" w:type="dxa"/>
            <w:tcBorders>
              <w:top w:val="nil"/>
              <w:left w:val="nil"/>
              <w:bottom w:val="single" w:sz="8" w:space="0" w:color="auto"/>
              <w:right w:val="nil"/>
            </w:tcBorders>
            <w:shd w:val="clear" w:color="auto" w:fill="auto"/>
            <w:noWrap/>
            <w:vAlign w:val="center"/>
          </w:tcPr>
          <w:p w14:paraId="03851327" w14:textId="31277516" w:rsidR="0044214E" w:rsidRPr="000A73E9" w:rsidRDefault="007566DB" w:rsidP="007566DB">
            <w:pPr>
              <w:jc w:val="right"/>
              <w:rPr>
                <w:sz w:val="20"/>
                <w:szCs w:val="20"/>
              </w:rPr>
            </w:pPr>
            <w:r>
              <w:rPr>
                <w:sz w:val="20"/>
                <w:szCs w:val="20"/>
              </w:rPr>
              <w:t>28</w:t>
            </w:r>
            <w:r w:rsidR="002F6AFA">
              <w:rPr>
                <w:sz w:val="20"/>
                <w:szCs w:val="20"/>
              </w:rPr>
              <w:t>,</w:t>
            </w:r>
            <w:r>
              <w:rPr>
                <w:sz w:val="20"/>
                <w:szCs w:val="20"/>
              </w:rPr>
              <w:t>514</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33C72DF" w14:textId="44ED7EE0" w:rsidR="0044214E" w:rsidRPr="000A73E9" w:rsidRDefault="007566DB" w:rsidP="0035113B">
            <w:pPr>
              <w:jc w:val="right"/>
              <w:rPr>
                <w:sz w:val="20"/>
                <w:szCs w:val="20"/>
              </w:rPr>
            </w:pPr>
            <w:r>
              <w:rPr>
                <w:sz w:val="20"/>
                <w:szCs w:val="20"/>
              </w:rPr>
              <w:t>71,028</w:t>
            </w:r>
          </w:p>
        </w:tc>
        <w:tc>
          <w:tcPr>
            <w:tcW w:w="1276" w:type="dxa"/>
            <w:tcBorders>
              <w:top w:val="nil"/>
              <w:left w:val="single" w:sz="8" w:space="0" w:color="auto"/>
              <w:bottom w:val="single" w:sz="8" w:space="0" w:color="auto"/>
              <w:right w:val="single" w:sz="8" w:space="0" w:color="auto"/>
            </w:tcBorders>
            <w:shd w:val="clear" w:color="auto" w:fill="auto"/>
            <w:vAlign w:val="center"/>
          </w:tcPr>
          <w:p w14:paraId="610F9539" w14:textId="165B511D" w:rsidR="0044214E" w:rsidRPr="000A73E9" w:rsidRDefault="004173CE" w:rsidP="0035113B">
            <w:pPr>
              <w:jc w:val="right"/>
              <w:rPr>
                <w:sz w:val="20"/>
                <w:szCs w:val="20"/>
              </w:rPr>
            </w:pPr>
            <w:r>
              <w:rPr>
                <w:sz w:val="20"/>
                <w:szCs w:val="20"/>
              </w:rPr>
              <w:t>30,000</w:t>
            </w:r>
          </w:p>
        </w:tc>
        <w:tc>
          <w:tcPr>
            <w:tcW w:w="1134" w:type="dxa"/>
            <w:tcBorders>
              <w:top w:val="nil"/>
              <w:left w:val="nil"/>
              <w:bottom w:val="single" w:sz="8" w:space="0" w:color="auto"/>
              <w:right w:val="single" w:sz="8" w:space="0" w:color="auto"/>
            </w:tcBorders>
            <w:shd w:val="clear" w:color="auto" w:fill="auto"/>
            <w:noWrap/>
            <w:vAlign w:val="center"/>
          </w:tcPr>
          <w:p w14:paraId="2DDC9F19" w14:textId="088503CC" w:rsidR="0044214E" w:rsidRPr="000A73E9" w:rsidRDefault="007566DB" w:rsidP="0035113B">
            <w:pPr>
              <w:jc w:val="right"/>
              <w:rPr>
                <w:sz w:val="20"/>
                <w:szCs w:val="20"/>
              </w:rPr>
            </w:pPr>
            <w:r>
              <w:rPr>
                <w:sz w:val="20"/>
                <w:szCs w:val="20"/>
              </w:rPr>
              <w:t>101,028</w:t>
            </w:r>
          </w:p>
        </w:tc>
      </w:tr>
      <w:tr w:rsidR="0044214E" w:rsidRPr="000A73E9" w14:paraId="5935335D" w14:textId="77777777" w:rsidTr="006160D6">
        <w:trPr>
          <w:trHeight w:val="270"/>
        </w:trPr>
        <w:tc>
          <w:tcPr>
            <w:tcW w:w="7268" w:type="dxa"/>
            <w:gridSpan w:val="2"/>
            <w:tcBorders>
              <w:top w:val="single" w:sz="8" w:space="0" w:color="auto"/>
              <w:left w:val="single" w:sz="8" w:space="0" w:color="auto"/>
              <w:bottom w:val="single" w:sz="8" w:space="0" w:color="auto"/>
              <w:right w:val="nil"/>
            </w:tcBorders>
            <w:shd w:val="clear" w:color="000000" w:fill="DAEEF3"/>
            <w:noWrap/>
            <w:vAlign w:val="bottom"/>
            <w:hideMark/>
          </w:tcPr>
          <w:p w14:paraId="54EB052C" w14:textId="77777777" w:rsidR="0044214E" w:rsidRPr="006160D6" w:rsidRDefault="0044214E" w:rsidP="005F65ED">
            <w:pPr>
              <w:rPr>
                <w:b/>
                <w:bCs/>
                <w:sz w:val="20"/>
                <w:szCs w:val="20"/>
              </w:rPr>
            </w:pPr>
            <w:r w:rsidRPr="006160D6">
              <w:rPr>
                <w:b/>
                <w:bCs/>
                <w:sz w:val="20"/>
                <w:szCs w:val="20"/>
              </w:rPr>
              <w:t>Project Management</w:t>
            </w:r>
          </w:p>
        </w:tc>
        <w:tc>
          <w:tcPr>
            <w:tcW w:w="992" w:type="dxa"/>
            <w:tcBorders>
              <w:top w:val="single" w:sz="8" w:space="0" w:color="auto"/>
              <w:left w:val="single" w:sz="8" w:space="0" w:color="auto"/>
              <w:bottom w:val="single" w:sz="8" w:space="0" w:color="auto"/>
              <w:right w:val="nil"/>
            </w:tcBorders>
            <w:shd w:val="clear" w:color="auto" w:fill="DAEEF3"/>
            <w:noWrap/>
            <w:vAlign w:val="center"/>
          </w:tcPr>
          <w:p w14:paraId="57325C4C" w14:textId="67F35A4F" w:rsidR="0044214E" w:rsidRPr="000A73E9" w:rsidRDefault="002F6AFA" w:rsidP="00ED25EE">
            <w:pPr>
              <w:jc w:val="right"/>
              <w:rPr>
                <w:b/>
                <w:bCs/>
                <w:sz w:val="20"/>
                <w:szCs w:val="20"/>
              </w:rPr>
            </w:pPr>
            <w:r>
              <w:rPr>
                <w:b/>
                <w:bCs/>
                <w:sz w:val="20"/>
                <w:szCs w:val="20"/>
              </w:rPr>
              <w:t>1</w:t>
            </w:r>
            <w:r w:rsidR="00ED25EE">
              <w:rPr>
                <w:b/>
                <w:bCs/>
                <w:sz w:val="20"/>
                <w:szCs w:val="20"/>
              </w:rPr>
              <w:t>2</w:t>
            </w:r>
            <w:r>
              <w:rPr>
                <w:b/>
                <w:bCs/>
                <w:sz w:val="20"/>
                <w:szCs w:val="20"/>
              </w:rPr>
              <w:t>,500</w:t>
            </w:r>
          </w:p>
        </w:tc>
        <w:tc>
          <w:tcPr>
            <w:tcW w:w="1134" w:type="dxa"/>
            <w:tcBorders>
              <w:top w:val="single" w:sz="8" w:space="0" w:color="auto"/>
              <w:left w:val="nil"/>
              <w:bottom w:val="single" w:sz="8" w:space="0" w:color="auto"/>
              <w:right w:val="nil"/>
            </w:tcBorders>
            <w:shd w:val="clear" w:color="auto" w:fill="DAEEF3"/>
            <w:noWrap/>
            <w:vAlign w:val="center"/>
          </w:tcPr>
          <w:p w14:paraId="420BBE5B" w14:textId="324F473A" w:rsidR="0044214E" w:rsidRPr="000A73E9" w:rsidRDefault="00ED25EE" w:rsidP="007566DB">
            <w:pPr>
              <w:jc w:val="right"/>
              <w:rPr>
                <w:b/>
                <w:bCs/>
                <w:sz w:val="20"/>
                <w:szCs w:val="20"/>
              </w:rPr>
            </w:pPr>
            <w:r>
              <w:rPr>
                <w:b/>
                <w:bCs/>
                <w:sz w:val="20"/>
                <w:szCs w:val="20"/>
              </w:rPr>
              <w:t>14</w:t>
            </w:r>
            <w:r w:rsidR="007566DB">
              <w:rPr>
                <w:b/>
                <w:bCs/>
                <w:sz w:val="20"/>
                <w:szCs w:val="20"/>
              </w:rPr>
              <w:t>,986</w:t>
            </w:r>
          </w:p>
        </w:tc>
        <w:tc>
          <w:tcPr>
            <w:tcW w:w="1134" w:type="dxa"/>
            <w:tcBorders>
              <w:top w:val="single" w:sz="8" w:space="0" w:color="auto"/>
              <w:left w:val="nil"/>
              <w:bottom w:val="single" w:sz="8" w:space="0" w:color="auto"/>
              <w:right w:val="nil"/>
            </w:tcBorders>
            <w:shd w:val="clear" w:color="auto" w:fill="DAEEF3"/>
            <w:noWrap/>
            <w:vAlign w:val="center"/>
          </w:tcPr>
          <w:p w14:paraId="57926E5E" w14:textId="5D5DBFBB" w:rsidR="0044214E" w:rsidRPr="000A73E9" w:rsidRDefault="00ED25EE" w:rsidP="007566DB">
            <w:pPr>
              <w:jc w:val="right"/>
              <w:rPr>
                <w:b/>
                <w:bCs/>
                <w:sz w:val="20"/>
                <w:szCs w:val="20"/>
              </w:rPr>
            </w:pPr>
            <w:r>
              <w:rPr>
                <w:b/>
                <w:bCs/>
                <w:sz w:val="20"/>
                <w:szCs w:val="20"/>
              </w:rPr>
              <w:t>14</w:t>
            </w:r>
            <w:r w:rsidR="002F6AFA">
              <w:rPr>
                <w:b/>
                <w:bCs/>
                <w:sz w:val="20"/>
                <w:szCs w:val="20"/>
              </w:rPr>
              <w:t>,</w:t>
            </w:r>
            <w:r w:rsidR="007566DB">
              <w:rPr>
                <w:b/>
                <w:bCs/>
                <w:sz w:val="20"/>
                <w:szCs w:val="20"/>
              </w:rPr>
              <w:t>986</w:t>
            </w:r>
          </w:p>
        </w:tc>
        <w:tc>
          <w:tcPr>
            <w:tcW w:w="1134" w:type="dxa"/>
            <w:tcBorders>
              <w:top w:val="single" w:sz="8" w:space="0" w:color="auto"/>
              <w:left w:val="single" w:sz="8" w:space="0" w:color="auto"/>
              <w:bottom w:val="single" w:sz="8" w:space="0" w:color="auto"/>
              <w:right w:val="single" w:sz="8" w:space="0" w:color="auto"/>
            </w:tcBorders>
            <w:shd w:val="clear" w:color="auto" w:fill="DAEEF3"/>
            <w:noWrap/>
            <w:vAlign w:val="center"/>
          </w:tcPr>
          <w:p w14:paraId="27A0E6AA" w14:textId="4D135852" w:rsidR="0044214E" w:rsidRPr="000A73E9" w:rsidRDefault="00ED25EE" w:rsidP="007566DB">
            <w:pPr>
              <w:jc w:val="right"/>
              <w:rPr>
                <w:b/>
                <w:bCs/>
                <w:sz w:val="20"/>
                <w:szCs w:val="20"/>
              </w:rPr>
            </w:pPr>
            <w:r>
              <w:rPr>
                <w:b/>
                <w:bCs/>
                <w:sz w:val="20"/>
                <w:szCs w:val="20"/>
              </w:rPr>
              <w:t>4</w:t>
            </w:r>
            <w:r w:rsidR="007566DB">
              <w:rPr>
                <w:b/>
                <w:bCs/>
                <w:sz w:val="20"/>
                <w:szCs w:val="20"/>
              </w:rPr>
              <w:t>2,472</w:t>
            </w:r>
          </w:p>
        </w:tc>
        <w:tc>
          <w:tcPr>
            <w:tcW w:w="1276" w:type="dxa"/>
            <w:tcBorders>
              <w:top w:val="single" w:sz="8" w:space="0" w:color="auto"/>
              <w:left w:val="single" w:sz="8" w:space="0" w:color="auto"/>
              <w:bottom w:val="single" w:sz="8" w:space="0" w:color="auto"/>
              <w:right w:val="single" w:sz="8" w:space="0" w:color="auto"/>
            </w:tcBorders>
            <w:shd w:val="clear" w:color="auto" w:fill="DAEEF3"/>
            <w:noWrap/>
            <w:vAlign w:val="center"/>
          </w:tcPr>
          <w:p w14:paraId="62BDCB6B" w14:textId="48438932" w:rsidR="0044214E" w:rsidRPr="000A73E9" w:rsidRDefault="004173CE" w:rsidP="0035113B">
            <w:pPr>
              <w:jc w:val="right"/>
              <w:rPr>
                <w:b/>
                <w:bCs/>
                <w:sz w:val="20"/>
                <w:szCs w:val="20"/>
              </w:rPr>
            </w:pPr>
            <w:r>
              <w:rPr>
                <w:b/>
                <w:bCs/>
                <w:sz w:val="20"/>
                <w:szCs w:val="20"/>
              </w:rPr>
              <w:t>70,000</w:t>
            </w:r>
          </w:p>
        </w:tc>
        <w:tc>
          <w:tcPr>
            <w:tcW w:w="1134" w:type="dxa"/>
            <w:tcBorders>
              <w:top w:val="single" w:sz="8" w:space="0" w:color="auto"/>
              <w:left w:val="nil"/>
              <w:bottom w:val="single" w:sz="8" w:space="0" w:color="auto"/>
              <w:right w:val="single" w:sz="8" w:space="0" w:color="auto"/>
            </w:tcBorders>
            <w:shd w:val="clear" w:color="auto" w:fill="DAEEF3"/>
            <w:noWrap/>
            <w:vAlign w:val="center"/>
          </w:tcPr>
          <w:p w14:paraId="2631A289" w14:textId="1A6B42A9" w:rsidR="0044214E" w:rsidRPr="000A73E9" w:rsidRDefault="00B230CF" w:rsidP="007566DB">
            <w:pPr>
              <w:jc w:val="right"/>
              <w:rPr>
                <w:b/>
                <w:bCs/>
                <w:sz w:val="20"/>
                <w:szCs w:val="20"/>
              </w:rPr>
            </w:pPr>
            <w:r>
              <w:rPr>
                <w:b/>
                <w:bCs/>
                <w:sz w:val="20"/>
                <w:szCs w:val="20"/>
              </w:rPr>
              <w:t>11</w:t>
            </w:r>
            <w:r w:rsidR="007566DB">
              <w:rPr>
                <w:b/>
                <w:bCs/>
                <w:sz w:val="20"/>
                <w:szCs w:val="20"/>
              </w:rPr>
              <w:t>2</w:t>
            </w:r>
            <w:r w:rsidR="004173CE">
              <w:rPr>
                <w:b/>
                <w:bCs/>
                <w:sz w:val="20"/>
                <w:szCs w:val="20"/>
              </w:rPr>
              <w:t>,</w:t>
            </w:r>
            <w:r w:rsidR="007566DB">
              <w:rPr>
                <w:b/>
                <w:bCs/>
                <w:sz w:val="20"/>
                <w:szCs w:val="20"/>
              </w:rPr>
              <w:t>472</w:t>
            </w:r>
          </w:p>
        </w:tc>
      </w:tr>
      <w:tr w:rsidR="0044214E" w:rsidRPr="000A73E9" w14:paraId="70C3338D" w14:textId="77777777" w:rsidTr="006160D6">
        <w:trPr>
          <w:trHeight w:val="255"/>
        </w:trPr>
        <w:tc>
          <w:tcPr>
            <w:tcW w:w="1173" w:type="dxa"/>
            <w:tcBorders>
              <w:top w:val="nil"/>
              <w:left w:val="single" w:sz="8" w:space="0" w:color="auto"/>
              <w:bottom w:val="single" w:sz="4" w:space="0" w:color="auto"/>
              <w:right w:val="nil"/>
            </w:tcBorders>
            <w:shd w:val="clear" w:color="auto" w:fill="auto"/>
            <w:noWrap/>
            <w:vAlign w:val="bottom"/>
            <w:hideMark/>
          </w:tcPr>
          <w:p w14:paraId="69006F91" w14:textId="77777777" w:rsidR="0044214E" w:rsidRPr="000A73E9" w:rsidRDefault="0044214E" w:rsidP="005F65ED">
            <w:pPr>
              <w:jc w:val="center"/>
              <w:rPr>
                <w:b/>
                <w:bCs/>
                <w:sz w:val="20"/>
                <w:szCs w:val="20"/>
              </w:rPr>
            </w:pPr>
            <w:r w:rsidRPr="000A73E9">
              <w:rPr>
                <w:b/>
                <w:bCs/>
                <w:sz w:val="20"/>
                <w:szCs w:val="20"/>
              </w:rPr>
              <w:t>A</w:t>
            </w:r>
          </w:p>
        </w:tc>
        <w:tc>
          <w:tcPr>
            <w:tcW w:w="6095" w:type="dxa"/>
            <w:tcBorders>
              <w:top w:val="nil"/>
              <w:left w:val="single" w:sz="8" w:space="0" w:color="auto"/>
              <w:bottom w:val="single" w:sz="4" w:space="0" w:color="auto"/>
              <w:right w:val="nil"/>
            </w:tcBorders>
            <w:shd w:val="clear" w:color="auto" w:fill="auto"/>
            <w:vAlign w:val="center"/>
            <w:hideMark/>
          </w:tcPr>
          <w:p w14:paraId="50C50662" w14:textId="0C73496E" w:rsidR="0044214E" w:rsidRPr="002F6AFA" w:rsidRDefault="0044214E" w:rsidP="009952FE">
            <w:pPr>
              <w:rPr>
                <w:sz w:val="18"/>
                <w:szCs w:val="18"/>
              </w:rPr>
            </w:pPr>
            <w:r w:rsidRPr="002F6AFA">
              <w:rPr>
                <w:sz w:val="18"/>
                <w:szCs w:val="18"/>
              </w:rPr>
              <w:t xml:space="preserve">Locally recruited personnel: Project </w:t>
            </w:r>
            <w:r w:rsidR="009952FE" w:rsidRPr="002F6AFA">
              <w:rPr>
                <w:sz w:val="18"/>
                <w:szCs w:val="18"/>
              </w:rPr>
              <w:t>Coordinator</w:t>
            </w:r>
          </w:p>
        </w:tc>
        <w:tc>
          <w:tcPr>
            <w:tcW w:w="992" w:type="dxa"/>
            <w:tcBorders>
              <w:top w:val="nil"/>
              <w:left w:val="single" w:sz="8" w:space="0" w:color="auto"/>
              <w:bottom w:val="nil"/>
              <w:right w:val="nil"/>
            </w:tcBorders>
            <w:shd w:val="clear" w:color="auto" w:fill="auto"/>
            <w:vAlign w:val="center"/>
          </w:tcPr>
          <w:p w14:paraId="3192CF58" w14:textId="568E2676" w:rsidR="0044214E" w:rsidRPr="000A73E9" w:rsidRDefault="00ED25EE" w:rsidP="0035113B">
            <w:pPr>
              <w:jc w:val="right"/>
              <w:rPr>
                <w:sz w:val="20"/>
                <w:szCs w:val="20"/>
              </w:rPr>
            </w:pPr>
            <w:r>
              <w:rPr>
                <w:sz w:val="20"/>
                <w:szCs w:val="20"/>
              </w:rPr>
              <w:t>-</w:t>
            </w:r>
          </w:p>
        </w:tc>
        <w:tc>
          <w:tcPr>
            <w:tcW w:w="1134" w:type="dxa"/>
            <w:tcBorders>
              <w:top w:val="nil"/>
              <w:left w:val="nil"/>
              <w:bottom w:val="nil"/>
              <w:right w:val="nil"/>
            </w:tcBorders>
            <w:shd w:val="clear" w:color="auto" w:fill="auto"/>
            <w:vAlign w:val="center"/>
          </w:tcPr>
          <w:p w14:paraId="68293277" w14:textId="25E537EB" w:rsidR="0044214E" w:rsidRPr="000A73E9" w:rsidRDefault="00ED25EE" w:rsidP="00ED25EE">
            <w:pPr>
              <w:jc w:val="right"/>
              <w:rPr>
                <w:sz w:val="20"/>
                <w:szCs w:val="20"/>
              </w:rPr>
            </w:pPr>
            <w:r>
              <w:rPr>
                <w:sz w:val="20"/>
                <w:szCs w:val="20"/>
              </w:rPr>
              <w:t>-</w:t>
            </w:r>
          </w:p>
        </w:tc>
        <w:tc>
          <w:tcPr>
            <w:tcW w:w="1134" w:type="dxa"/>
            <w:tcBorders>
              <w:top w:val="nil"/>
              <w:left w:val="nil"/>
              <w:bottom w:val="nil"/>
              <w:right w:val="nil"/>
            </w:tcBorders>
            <w:shd w:val="clear" w:color="auto" w:fill="auto"/>
            <w:vAlign w:val="center"/>
          </w:tcPr>
          <w:p w14:paraId="0F81F4B9" w14:textId="7E4031C1" w:rsidR="0044214E" w:rsidRPr="000A73E9" w:rsidRDefault="00ED25EE" w:rsidP="00ED25EE">
            <w:pPr>
              <w:jc w:val="right"/>
              <w:rPr>
                <w:sz w:val="20"/>
                <w:szCs w:val="20"/>
              </w:rPr>
            </w:pPr>
            <w:r>
              <w:rPr>
                <w:sz w:val="20"/>
                <w:szCs w:val="20"/>
              </w:rPr>
              <w:t>-</w:t>
            </w:r>
          </w:p>
        </w:tc>
        <w:tc>
          <w:tcPr>
            <w:tcW w:w="1134" w:type="dxa"/>
            <w:tcBorders>
              <w:top w:val="nil"/>
              <w:left w:val="single" w:sz="8" w:space="0" w:color="auto"/>
              <w:bottom w:val="nil"/>
              <w:right w:val="single" w:sz="8" w:space="0" w:color="auto"/>
            </w:tcBorders>
            <w:shd w:val="clear" w:color="auto" w:fill="auto"/>
            <w:vAlign w:val="center"/>
          </w:tcPr>
          <w:p w14:paraId="0796097E" w14:textId="1DE8C830" w:rsidR="0044214E" w:rsidRPr="000A73E9" w:rsidRDefault="00ED25EE" w:rsidP="00ED25EE">
            <w:pPr>
              <w:jc w:val="right"/>
              <w:rPr>
                <w:sz w:val="20"/>
                <w:szCs w:val="20"/>
              </w:rPr>
            </w:pPr>
            <w:r>
              <w:rPr>
                <w:sz w:val="20"/>
                <w:szCs w:val="20"/>
              </w:rPr>
              <w:t>-</w:t>
            </w:r>
          </w:p>
        </w:tc>
        <w:tc>
          <w:tcPr>
            <w:tcW w:w="1276" w:type="dxa"/>
            <w:tcBorders>
              <w:top w:val="nil"/>
              <w:left w:val="single" w:sz="8" w:space="0" w:color="auto"/>
              <w:bottom w:val="nil"/>
              <w:right w:val="single" w:sz="8" w:space="0" w:color="auto"/>
            </w:tcBorders>
            <w:shd w:val="clear" w:color="auto" w:fill="auto"/>
            <w:vAlign w:val="center"/>
          </w:tcPr>
          <w:p w14:paraId="21F6E7AA" w14:textId="5847977A" w:rsidR="0044214E" w:rsidRPr="000A73E9" w:rsidRDefault="0044214E" w:rsidP="0035113B">
            <w:pPr>
              <w:jc w:val="right"/>
              <w:rPr>
                <w:sz w:val="20"/>
                <w:szCs w:val="20"/>
              </w:rPr>
            </w:pPr>
          </w:p>
        </w:tc>
        <w:tc>
          <w:tcPr>
            <w:tcW w:w="1134" w:type="dxa"/>
            <w:tcBorders>
              <w:top w:val="nil"/>
              <w:left w:val="single" w:sz="8" w:space="0" w:color="auto"/>
              <w:bottom w:val="nil"/>
              <w:right w:val="single" w:sz="8" w:space="0" w:color="auto"/>
            </w:tcBorders>
            <w:shd w:val="clear" w:color="auto" w:fill="auto"/>
            <w:noWrap/>
            <w:vAlign w:val="center"/>
          </w:tcPr>
          <w:p w14:paraId="182223C6" w14:textId="597F74A5" w:rsidR="0044214E" w:rsidRPr="000A73E9" w:rsidRDefault="00B230CF" w:rsidP="00B230CF">
            <w:pPr>
              <w:jc w:val="right"/>
              <w:rPr>
                <w:sz w:val="20"/>
                <w:szCs w:val="20"/>
              </w:rPr>
            </w:pPr>
            <w:r>
              <w:rPr>
                <w:sz w:val="20"/>
                <w:szCs w:val="20"/>
              </w:rPr>
              <w:t>-</w:t>
            </w:r>
          </w:p>
        </w:tc>
      </w:tr>
      <w:tr w:rsidR="0044214E" w:rsidRPr="000A73E9" w14:paraId="47336751" w14:textId="77777777" w:rsidTr="006160D6">
        <w:trPr>
          <w:trHeight w:val="255"/>
        </w:trPr>
        <w:tc>
          <w:tcPr>
            <w:tcW w:w="1173" w:type="dxa"/>
            <w:tcBorders>
              <w:top w:val="nil"/>
              <w:left w:val="single" w:sz="8" w:space="0" w:color="auto"/>
              <w:bottom w:val="single" w:sz="4" w:space="0" w:color="auto"/>
              <w:right w:val="nil"/>
            </w:tcBorders>
            <w:shd w:val="clear" w:color="auto" w:fill="auto"/>
            <w:noWrap/>
            <w:vAlign w:val="bottom"/>
            <w:hideMark/>
          </w:tcPr>
          <w:p w14:paraId="0B9D9326" w14:textId="77777777" w:rsidR="0044214E" w:rsidRPr="000A73E9" w:rsidRDefault="0044214E" w:rsidP="005F65ED">
            <w:pPr>
              <w:jc w:val="center"/>
              <w:rPr>
                <w:b/>
                <w:bCs/>
                <w:sz w:val="20"/>
                <w:szCs w:val="20"/>
              </w:rPr>
            </w:pPr>
            <w:r w:rsidRPr="000A73E9">
              <w:rPr>
                <w:b/>
                <w:bCs/>
                <w:sz w:val="20"/>
                <w:szCs w:val="20"/>
              </w:rPr>
              <w:t>B</w:t>
            </w:r>
          </w:p>
        </w:tc>
        <w:tc>
          <w:tcPr>
            <w:tcW w:w="6095" w:type="dxa"/>
            <w:tcBorders>
              <w:top w:val="nil"/>
              <w:left w:val="single" w:sz="8" w:space="0" w:color="auto"/>
              <w:bottom w:val="single" w:sz="4" w:space="0" w:color="auto"/>
              <w:right w:val="nil"/>
            </w:tcBorders>
            <w:shd w:val="clear" w:color="auto" w:fill="auto"/>
            <w:vAlign w:val="center"/>
            <w:hideMark/>
          </w:tcPr>
          <w:p w14:paraId="3722D413" w14:textId="77777777" w:rsidR="0044214E" w:rsidRPr="002F6AFA" w:rsidRDefault="0044214E" w:rsidP="005F65ED">
            <w:pPr>
              <w:rPr>
                <w:sz w:val="18"/>
                <w:szCs w:val="18"/>
              </w:rPr>
            </w:pPr>
            <w:r w:rsidRPr="002F6AFA">
              <w:rPr>
                <w:sz w:val="18"/>
                <w:szCs w:val="18"/>
              </w:rPr>
              <w:t xml:space="preserve">Locally recruited personnel: Project Assistant </w:t>
            </w:r>
          </w:p>
        </w:tc>
        <w:tc>
          <w:tcPr>
            <w:tcW w:w="992" w:type="dxa"/>
            <w:tcBorders>
              <w:top w:val="single" w:sz="4" w:space="0" w:color="auto"/>
              <w:left w:val="single" w:sz="8" w:space="0" w:color="auto"/>
              <w:bottom w:val="single" w:sz="4" w:space="0" w:color="auto"/>
              <w:right w:val="nil"/>
            </w:tcBorders>
            <w:shd w:val="clear" w:color="auto" w:fill="auto"/>
            <w:vAlign w:val="center"/>
          </w:tcPr>
          <w:p w14:paraId="4E2EAA61" w14:textId="53102257" w:rsidR="0044214E" w:rsidRPr="000A73E9" w:rsidRDefault="002F6AFA" w:rsidP="0035113B">
            <w:pPr>
              <w:jc w:val="right"/>
              <w:rPr>
                <w:sz w:val="20"/>
                <w:szCs w:val="20"/>
              </w:rPr>
            </w:pPr>
            <w:r>
              <w:rPr>
                <w:sz w:val="20"/>
                <w:szCs w:val="20"/>
              </w:rPr>
              <w:t>12,000</w:t>
            </w:r>
          </w:p>
        </w:tc>
        <w:tc>
          <w:tcPr>
            <w:tcW w:w="1134" w:type="dxa"/>
            <w:tcBorders>
              <w:top w:val="single" w:sz="4" w:space="0" w:color="auto"/>
              <w:left w:val="nil"/>
              <w:bottom w:val="single" w:sz="4" w:space="0" w:color="auto"/>
              <w:right w:val="nil"/>
            </w:tcBorders>
            <w:shd w:val="clear" w:color="auto" w:fill="auto"/>
            <w:vAlign w:val="center"/>
          </w:tcPr>
          <w:p w14:paraId="6F4B1E08" w14:textId="708AE040" w:rsidR="0044214E" w:rsidRPr="000A73E9" w:rsidRDefault="002F6AFA" w:rsidP="0035113B">
            <w:pPr>
              <w:jc w:val="right"/>
              <w:rPr>
                <w:sz w:val="20"/>
                <w:szCs w:val="20"/>
              </w:rPr>
            </w:pPr>
            <w:r>
              <w:rPr>
                <w:sz w:val="20"/>
                <w:szCs w:val="20"/>
              </w:rPr>
              <w:t>12,000</w:t>
            </w:r>
          </w:p>
        </w:tc>
        <w:tc>
          <w:tcPr>
            <w:tcW w:w="1134" w:type="dxa"/>
            <w:tcBorders>
              <w:top w:val="single" w:sz="4" w:space="0" w:color="auto"/>
              <w:left w:val="nil"/>
              <w:bottom w:val="single" w:sz="4" w:space="0" w:color="auto"/>
              <w:right w:val="nil"/>
            </w:tcBorders>
            <w:shd w:val="clear" w:color="auto" w:fill="auto"/>
            <w:vAlign w:val="center"/>
          </w:tcPr>
          <w:p w14:paraId="2FCC0E18" w14:textId="280ABE8E" w:rsidR="0044214E" w:rsidRPr="000A73E9" w:rsidRDefault="002F6AFA" w:rsidP="0035113B">
            <w:pPr>
              <w:jc w:val="right"/>
              <w:rPr>
                <w:sz w:val="20"/>
                <w:szCs w:val="20"/>
              </w:rPr>
            </w:pPr>
            <w:r>
              <w:rPr>
                <w:sz w:val="20"/>
                <w:szCs w:val="20"/>
              </w:rPr>
              <w:t>12,000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42458BDB" w14:textId="1F63ABE1" w:rsidR="0044214E" w:rsidRPr="000A73E9" w:rsidRDefault="004173CE" w:rsidP="0035113B">
            <w:pPr>
              <w:jc w:val="right"/>
              <w:rPr>
                <w:sz w:val="20"/>
                <w:szCs w:val="20"/>
              </w:rPr>
            </w:pPr>
            <w:r>
              <w:rPr>
                <w:sz w:val="20"/>
                <w:szCs w:val="20"/>
              </w:rPr>
              <w:t>36,000</w:t>
            </w:r>
          </w:p>
        </w:tc>
        <w:tc>
          <w:tcPr>
            <w:tcW w:w="1276" w:type="dxa"/>
            <w:tcBorders>
              <w:top w:val="single" w:sz="4" w:space="0" w:color="auto"/>
              <w:left w:val="single" w:sz="8" w:space="0" w:color="auto"/>
              <w:bottom w:val="single" w:sz="4" w:space="0" w:color="auto"/>
              <w:right w:val="single" w:sz="8" w:space="0" w:color="auto"/>
            </w:tcBorders>
            <w:shd w:val="clear" w:color="auto" w:fill="auto"/>
            <w:vAlign w:val="center"/>
          </w:tcPr>
          <w:p w14:paraId="011321EF" w14:textId="3B64A150" w:rsidR="0044214E" w:rsidRPr="000A73E9" w:rsidRDefault="0044214E" w:rsidP="0035113B">
            <w:pPr>
              <w:jc w:val="right"/>
              <w:rPr>
                <w:sz w:val="20"/>
                <w:szCs w:val="20"/>
              </w:rPr>
            </w:pPr>
          </w:p>
        </w:tc>
        <w:tc>
          <w:tcPr>
            <w:tcW w:w="1134" w:type="dxa"/>
            <w:tcBorders>
              <w:top w:val="single" w:sz="4" w:space="0" w:color="auto"/>
              <w:left w:val="nil"/>
              <w:bottom w:val="single" w:sz="4" w:space="0" w:color="auto"/>
              <w:right w:val="single" w:sz="8" w:space="0" w:color="auto"/>
            </w:tcBorders>
            <w:shd w:val="clear" w:color="auto" w:fill="auto"/>
            <w:noWrap/>
            <w:vAlign w:val="center"/>
          </w:tcPr>
          <w:p w14:paraId="56098B57" w14:textId="3E21B94E" w:rsidR="0044214E" w:rsidRPr="000A73E9" w:rsidRDefault="004173CE" w:rsidP="0035113B">
            <w:pPr>
              <w:jc w:val="right"/>
              <w:rPr>
                <w:sz w:val="20"/>
                <w:szCs w:val="20"/>
              </w:rPr>
            </w:pPr>
            <w:r>
              <w:rPr>
                <w:sz w:val="20"/>
                <w:szCs w:val="20"/>
              </w:rPr>
              <w:t>36,000</w:t>
            </w:r>
          </w:p>
        </w:tc>
      </w:tr>
      <w:tr w:rsidR="0044214E" w:rsidRPr="000A73E9" w14:paraId="11635850" w14:textId="77777777" w:rsidTr="006160D6">
        <w:trPr>
          <w:trHeight w:val="255"/>
        </w:trPr>
        <w:tc>
          <w:tcPr>
            <w:tcW w:w="1173" w:type="dxa"/>
            <w:tcBorders>
              <w:top w:val="nil"/>
              <w:left w:val="single" w:sz="8" w:space="0" w:color="auto"/>
              <w:bottom w:val="single" w:sz="4" w:space="0" w:color="auto"/>
              <w:right w:val="nil"/>
            </w:tcBorders>
            <w:shd w:val="clear" w:color="auto" w:fill="auto"/>
            <w:noWrap/>
            <w:vAlign w:val="bottom"/>
            <w:hideMark/>
          </w:tcPr>
          <w:p w14:paraId="1A0F6425" w14:textId="77777777" w:rsidR="0044214E" w:rsidRPr="000A73E9" w:rsidRDefault="0044214E" w:rsidP="005F65ED">
            <w:pPr>
              <w:jc w:val="center"/>
              <w:rPr>
                <w:b/>
                <w:bCs/>
                <w:sz w:val="20"/>
                <w:szCs w:val="20"/>
              </w:rPr>
            </w:pPr>
            <w:r w:rsidRPr="000A73E9">
              <w:rPr>
                <w:b/>
                <w:bCs/>
                <w:sz w:val="20"/>
                <w:szCs w:val="20"/>
              </w:rPr>
              <w:t>C</w:t>
            </w:r>
          </w:p>
        </w:tc>
        <w:tc>
          <w:tcPr>
            <w:tcW w:w="6095" w:type="dxa"/>
            <w:tcBorders>
              <w:top w:val="nil"/>
              <w:left w:val="single" w:sz="8" w:space="0" w:color="auto"/>
              <w:bottom w:val="single" w:sz="4" w:space="0" w:color="auto"/>
              <w:right w:val="nil"/>
            </w:tcBorders>
            <w:shd w:val="clear" w:color="auto" w:fill="auto"/>
            <w:noWrap/>
            <w:vAlign w:val="bottom"/>
            <w:hideMark/>
          </w:tcPr>
          <w:p w14:paraId="5B81B17D" w14:textId="72CCA4BD" w:rsidR="0044214E" w:rsidRPr="002F6AFA" w:rsidRDefault="0044214E" w:rsidP="005F65ED">
            <w:pPr>
              <w:rPr>
                <w:sz w:val="18"/>
                <w:szCs w:val="18"/>
              </w:rPr>
            </w:pPr>
            <w:r w:rsidRPr="002F6AFA">
              <w:rPr>
                <w:sz w:val="18"/>
                <w:szCs w:val="18"/>
              </w:rPr>
              <w:t>International Evaluation Consultant Fee</w:t>
            </w:r>
          </w:p>
        </w:tc>
        <w:tc>
          <w:tcPr>
            <w:tcW w:w="992" w:type="dxa"/>
            <w:tcBorders>
              <w:top w:val="nil"/>
              <w:left w:val="single" w:sz="8" w:space="0" w:color="auto"/>
              <w:bottom w:val="single" w:sz="4" w:space="0" w:color="auto"/>
              <w:right w:val="nil"/>
            </w:tcBorders>
            <w:shd w:val="clear" w:color="auto" w:fill="auto"/>
            <w:noWrap/>
            <w:vAlign w:val="center"/>
          </w:tcPr>
          <w:p w14:paraId="1982DE48" w14:textId="723E09B4" w:rsidR="0044214E" w:rsidRPr="000A73E9" w:rsidRDefault="0044214E" w:rsidP="0035113B">
            <w:pPr>
              <w:jc w:val="right"/>
              <w:rPr>
                <w:sz w:val="20"/>
                <w:szCs w:val="20"/>
              </w:rPr>
            </w:pPr>
          </w:p>
        </w:tc>
        <w:tc>
          <w:tcPr>
            <w:tcW w:w="1134" w:type="dxa"/>
            <w:tcBorders>
              <w:top w:val="nil"/>
              <w:left w:val="nil"/>
              <w:bottom w:val="single" w:sz="4" w:space="0" w:color="auto"/>
              <w:right w:val="nil"/>
            </w:tcBorders>
            <w:shd w:val="clear" w:color="auto" w:fill="auto"/>
            <w:noWrap/>
            <w:vAlign w:val="center"/>
          </w:tcPr>
          <w:p w14:paraId="4C9629C7" w14:textId="6C040B9A" w:rsidR="0044214E" w:rsidRPr="000A73E9" w:rsidRDefault="0044214E" w:rsidP="0035113B">
            <w:pPr>
              <w:jc w:val="right"/>
              <w:rPr>
                <w:sz w:val="20"/>
                <w:szCs w:val="20"/>
              </w:rPr>
            </w:pPr>
          </w:p>
        </w:tc>
        <w:tc>
          <w:tcPr>
            <w:tcW w:w="1134" w:type="dxa"/>
            <w:tcBorders>
              <w:top w:val="nil"/>
              <w:left w:val="nil"/>
              <w:bottom w:val="single" w:sz="4" w:space="0" w:color="auto"/>
              <w:right w:val="nil"/>
            </w:tcBorders>
            <w:shd w:val="clear" w:color="auto" w:fill="auto"/>
            <w:noWrap/>
            <w:vAlign w:val="center"/>
          </w:tcPr>
          <w:p w14:paraId="37CD84EB" w14:textId="710E705E" w:rsidR="0044214E" w:rsidRPr="000A73E9" w:rsidRDefault="006F14F1" w:rsidP="0035113B">
            <w:pPr>
              <w:jc w:val="right"/>
              <w:rPr>
                <w:sz w:val="20"/>
                <w:szCs w:val="20"/>
              </w:rPr>
            </w:pPr>
            <w:r>
              <w:rPr>
                <w:sz w:val="20"/>
                <w:szCs w:val="20"/>
              </w:rPr>
              <w:t>-</w:t>
            </w:r>
          </w:p>
        </w:tc>
        <w:tc>
          <w:tcPr>
            <w:tcW w:w="1134" w:type="dxa"/>
            <w:tcBorders>
              <w:top w:val="nil"/>
              <w:left w:val="single" w:sz="8" w:space="0" w:color="auto"/>
              <w:bottom w:val="single" w:sz="4" w:space="0" w:color="auto"/>
              <w:right w:val="single" w:sz="8" w:space="0" w:color="auto"/>
            </w:tcBorders>
            <w:shd w:val="clear" w:color="auto" w:fill="auto"/>
            <w:noWrap/>
            <w:vAlign w:val="center"/>
          </w:tcPr>
          <w:p w14:paraId="62710C1A" w14:textId="60AE80E3" w:rsidR="0044214E" w:rsidRPr="000A73E9" w:rsidRDefault="006F14F1" w:rsidP="006F14F1">
            <w:pPr>
              <w:jc w:val="right"/>
              <w:rPr>
                <w:sz w:val="20"/>
                <w:szCs w:val="20"/>
              </w:rPr>
            </w:pPr>
            <w:r>
              <w:rPr>
                <w:sz w:val="20"/>
                <w:szCs w:val="20"/>
              </w:rPr>
              <w:t>-</w:t>
            </w:r>
          </w:p>
        </w:tc>
        <w:tc>
          <w:tcPr>
            <w:tcW w:w="1276" w:type="dxa"/>
            <w:tcBorders>
              <w:top w:val="nil"/>
              <w:left w:val="single" w:sz="8" w:space="0" w:color="auto"/>
              <w:bottom w:val="single" w:sz="4" w:space="0" w:color="auto"/>
              <w:right w:val="single" w:sz="8" w:space="0" w:color="auto"/>
            </w:tcBorders>
            <w:shd w:val="clear" w:color="auto" w:fill="auto"/>
            <w:vAlign w:val="center"/>
          </w:tcPr>
          <w:p w14:paraId="25EA2E65" w14:textId="20324BA2" w:rsidR="0044214E" w:rsidRPr="000A73E9" w:rsidRDefault="0044214E" w:rsidP="0035113B">
            <w:pPr>
              <w:jc w:val="right"/>
              <w:rPr>
                <w:sz w:val="20"/>
                <w:szCs w:val="20"/>
              </w:rPr>
            </w:pPr>
          </w:p>
        </w:tc>
        <w:tc>
          <w:tcPr>
            <w:tcW w:w="1134" w:type="dxa"/>
            <w:tcBorders>
              <w:top w:val="nil"/>
              <w:left w:val="nil"/>
              <w:bottom w:val="single" w:sz="4" w:space="0" w:color="auto"/>
              <w:right w:val="single" w:sz="8" w:space="0" w:color="auto"/>
            </w:tcBorders>
            <w:shd w:val="clear" w:color="auto" w:fill="auto"/>
            <w:noWrap/>
            <w:vAlign w:val="center"/>
          </w:tcPr>
          <w:p w14:paraId="24029037" w14:textId="570E194D" w:rsidR="0044214E" w:rsidRPr="000A73E9" w:rsidRDefault="00B230CF" w:rsidP="0035113B">
            <w:pPr>
              <w:jc w:val="right"/>
              <w:rPr>
                <w:sz w:val="20"/>
                <w:szCs w:val="20"/>
              </w:rPr>
            </w:pPr>
            <w:r>
              <w:rPr>
                <w:sz w:val="20"/>
                <w:szCs w:val="20"/>
              </w:rPr>
              <w:t>-</w:t>
            </w:r>
          </w:p>
        </w:tc>
      </w:tr>
      <w:tr w:rsidR="0044214E" w:rsidRPr="000A73E9" w14:paraId="48185FCE" w14:textId="77777777" w:rsidTr="006160D6">
        <w:trPr>
          <w:trHeight w:val="255"/>
        </w:trPr>
        <w:tc>
          <w:tcPr>
            <w:tcW w:w="1173" w:type="dxa"/>
            <w:tcBorders>
              <w:top w:val="nil"/>
              <w:left w:val="single" w:sz="8" w:space="0" w:color="auto"/>
              <w:bottom w:val="single" w:sz="4" w:space="0" w:color="auto"/>
              <w:right w:val="nil"/>
            </w:tcBorders>
            <w:shd w:val="clear" w:color="auto" w:fill="auto"/>
            <w:noWrap/>
            <w:vAlign w:val="bottom"/>
            <w:hideMark/>
          </w:tcPr>
          <w:p w14:paraId="2B3FAFBC" w14:textId="77777777" w:rsidR="0044214E" w:rsidRPr="000A73E9" w:rsidRDefault="0044214E" w:rsidP="005F65ED">
            <w:pPr>
              <w:jc w:val="center"/>
              <w:rPr>
                <w:b/>
                <w:bCs/>
                <w:sz w:val="20"/>
                <w:szCs w:val="20"/>
              </w:rPr>
            </w:pPr>
            <w:r w:rsidRPr="000A73E9">
              <w:rPr>
                <w:b/>
                <w:bCs/>
                <w:sz w:val="20"/>
                <w:szCs w:val="20"/>
              </w:rPr>
              <w:t>D</w:t>
            </w:r>
          </w:p>
        </w:tc>
        <w:tc>
          <w:tcPr>
            <w:tcW w:w="6095" w:type="dxa"/>
            <w:tcBorders>
              <w:top w:val="nil"/>
              <w:left w:val="single" w:sz="8" w:space="0" w:color="auto"/>
              <w:bottom w:val="single" w:sz="4" w:space="0" w:color="auto"/>
              <w:right w:val="nil"/>
            </w:tcBorders>
            <w:shd w:val="clear" w:color="auto" w:fill="auto"/>
            <w:vAlign w:val="center"/>
            <w:hideMark/>
          </w:tcPr>
          <w:p w14:paraId="45457B64" w14:textId="6A7F2C5D" w:rsidR="0044214E" w:rsidRPr="002F6AFA" w:rsidRDefault="0044214E" w:rsidP="005F65ED">
            <w:pPr>
              <w:rPr>
                <w:sz w:val="18"/>
                <w:szCs w:val="18"/>
              </w:rPr>
            </w:pPr>
            <w:r w:rsidRPr="002F6AFA">
              <w:rPr>
                <w:sz w:val="18"/>
                <w:szCs w:val="18"/>
              </w:rPr>
              <w:t>Office facilities and communications</w:t>
            </w:r>
          </w:p>
        </w:tc>
        <w:tc>
          <w:tcPr>
            <w:tcW w:w="992" w:type="dxa"/>
            <w:tcBorders>
              <w:top w:val="nil"/>
              <w:left w:val="single" w:sz="8" w:space="0" w:color="auto"/>
              <w:bottom w:val="single" w:sz="4" w:space="0" w:color="auto"/>
              <w:right w:val="nil"/>
            </w:tcBorders>
            <w:shd w:val="clear" w:color="auto" w:fill="auto"/>
            <w:vAlign w:val="center"/>
          </w:tcPr>
          <w:p w14:paraId="159B78BB" w14:textId="2D023880" w:rsidR="0044214E" w:rsidRPr="000A73E9" w:rsidRDefault="002F6AFA" w:rsidP="0035113B">
            <w:pPr>
              <w:jc w:val="right"/>
              <w:rPr>
                <w:sz w:val="20"/>
                <w:szCs w:val="20"/>
              </w:rPr>
            </w:pPr>
            <w:r>
              <w:rPr>
                <w:sz w:val="20"/>
                <w:szCs w:val="20"/>
              </w:rPr>
              <w:t>500</w:t>
            </w:r>
          </w:p>
        </w:tc>
        <w:tc>
          <w:tcPr>
            <w:tcW w:w="1134" w:type="dxa"/>
            <w:tcBorders>
              <w:top w:val="nil"/>
              <w:left w:val="nil"/>
              <w:bottom w:val="single" w:sz="4" w:space="0" w:color="auto"/>
              <w:right w:val="nil"/>
            </w:tcBorders>
            <w:shd w:val="clear" w:color="auto" w:fill="auto"/>
            <w:vAlign w:val="center"/>
          </w:tcPr>
          <w:p w14:paraId="087369C4" w14:textId="1AC9E71F" w:rsidR="0044214E" w:rsidRPr="000A73E9" w:rsidRDefault="002F6AFA" w:rsidP="0035113B">
            <w:pPr>
              <w:jc w:val="right"/>
              <w:rPr>
                <w:sz w:val="20"/>
                <w:szCs w:val="20"/>
              </w:rPr>
            </w:pPr>
            <w:r>
              <w:rPr>
                <w:sz w:val="20"/>
                <w:szCs w:val="20"/>
              </w:rPr>
              <w:t>500</w:t>
            </w:r>
          </w:p>
        </w:tc>
        <w:tc>
          <w:tcPr>
            <w:tcW w:w="1134" w:type="dxa"/>
            <w:tcBorders>
              <w:top w:val="nil"/>
              <w:left w:val="nil"/>
              <w:bottom w:val="single" w:sz="4" w:space="0" w:color="auto"/>
              <w:right w:val="nil"/>
            </w:tcBorders>
            <w:shd w:val="clear" w:color="auto" w:fill="auto"/>
            <w:vAlign w:val="center"/>
          </w:tcPr>
          <w:p w14:paraId="4EAD30C9" w14:textId="27329CE0" w:rsidR="0044214E" w:rsidRPr="000A73E9" w:rsidRDefault="002F6AFA" w:rsidP="0035113B">
            <w:pPr>
              <w:jc w:val="right"/>
              <w:rPr>
                <w:sz w:val="20"/>
                <w:szCs w:val="20"/>
              </w:rPr>
            </w:pPr>
            <w:r>
              <w:rPr>
                <w:sz w:val="20"/>
                <w:szCs w:val="20"/>
              </w:rPr>
              <w:t>500</w:t>
            </w:r>
          </w:p>
        </w:tc>
        <w:tc>
          <w:tcPr>
            <w:tcW w:w="1134" w:type="dxa"/>
            <w:tcBorders>
              <w:top w:val="nil"/>
              <w:left w:val="single" w:sz="8" w:space="0" w:color="auto"/>
              <w:bottom w:val="single" w:sz="4" w:space="0" w:color="auto"/>
              <w:right w:val="single" w:sz="8" w:space="0" w:color="auto"/>
            </w:tcBorders>
            <w:shd w:val="clear" w:color="auto" w:fill="auto"/>
            <w:vAlign w:val="center"/>
          </w:tcPr>
          <w:p w14:paraId="65356BC7" w14:textId="3011BD9C" w:rsidR="0044214E" w:rsidRPr="000A73E9" w:rsidRDefault="004173CE" w:rsidP="0035113B">
            <w:pPr>
              <w:jc w:val="right"/>
              <w:rPr>
                <w:sz w:val="20"/>
                <w:szCs w:val="20"/>
              </w:rPr>
            </w:pPr>
            <w:r>
              <w:rPr>
                <w:sz w:val="20"/>
                <w:szCs w:val="20"/>
              </w:rPr>
              <w:t>1,500</w:t>
            </w:r>
          </w:p>
        </w:tc>
        <w:tc>
          <w:tcPr>
            <w:tcW w:w="1276" w:type="dxa"/>
            <w:tcBorders>
              <w:top w:val="nil"/>
              <w:left w:val="single" w:sz="8" w:space="0" w:color="auto"/>
              <w:bottom w:val="single" w:sz="4" w:space="0" w:color="auto"/>
              <w:right w:val="single" w:sz="8" w:space="0" w:color="auto"/>
            </w:tcBorders>
            <w:shd w:val="clear" w:color="auto" w:fill="auto"/>
            <w:vAlign w:val="center"/>
          </w:tcPr>
          <w:p w14:paraId="4D74AC8D" w14:textId="61F31DD3" w:rsidR="0044214E" w:rsidRPr="000A73E9" w:rsidRDefault="004173CE" w:rsidP="0035113B">
            <w:pPr>
              <w:jc w:val="right"/>
              <w:rPr>
                <w:sz w:val="20"/>
                <w:szCs w:val="20"/>
              </w:rPr>
            </w:pPr>
            <w:r>
              <w:rPr>
                <w:sz w:val="20"/>
                <w:szCs w:val="20"/>
              </w:rPr>
              <w:t>30,000</w:t>
            </w:r>
          </w:p>
        </w:tc>
        <w:tc>
          <w:tcPr>
            <w:tcW w:w="1134" w:type="dxa"/>
            <w:tcBorders>
              <w:top w:val="nil"/>
              <w:left w:val="nil"/>
              <w:bottom w:val="single" w:sz="4" w:space="0" w:color="auto"/>
              <w:right w:val="single" w:sz="8" w:space="0" w:color="auto"/>
            </w:tcBorders>
            <w:shd w:val="clear" w:color="auto" w:fill="auto"/>
            <w:noWrap/>
            <w:vAlign w:val="center"/>
          </w:tcPr>
          <w:p w14:paraId="100C6F59" w14:textId="4ADF8629" w:rsidR="0044214E" w:rsidRPr="000A73E9" w:rsidRDefault="004173CE" w:rsidP="0035113B">
            <w:pPr>
              <w:jc w:val="right"/>
              <w:rPr>
                <w:sz w:val="20"/>
                <w:szCs w:val="20"/>
              </w:rPr>
            </w:pPr>
            <w:r>
              <w:rPr>
                <w:sz w:val="20"/>
                <w:szCs w:val="20"/>
              </w:rPr>
              <w:t>31,500</w:t>
            </w:r>
          </w:p>
        </w:tc>
      </w:tr>
      <w:tr w:rsidR="0044214E" w:rsidRPr="000A73E9" w14:paraId="05C92C12" w14:textId="77777777" w:rsidTr="006160D6">
        <w:trPr>
          <w:trHeight w:val="270"/>
        </w:trPr>
        <w:tc>
          <w:tcPr>
            <w:tcW w:w="1173" w:type="dxa"/>
            <w:tcBorders>
              <w:top w:val="nil"/>
              <w:left w:val="single" w:sz="8" w:space="0" w:color="auto"/>
              <w:bottom w:val="single" w:sz="8" w:space="0" w:color="auto"/>
              <w:right w:val="nil"/>
            </w:tcBorders>
            <w:shd w:val="clear" w:color="auto" w:fill="auto"/>
            <w:noWrap/>
            <w:vAlign w:val="bottom"/>
            <w:hideMark/>
          </w:tcPr>
          <w:p w14:paraId="6A203DB2" w14:textId="77777777" w:rsidR="0044214E" w:rsidRPr="000A73E9" w:rsidRDefault="0044214E" w:rsidP="005F65ED">
            <w:pPr>
              <w:jc w:val="center"/>
              <w:rPr>
                <w:b/>
                <w:bCs/>
                <w:sz w:val="20"/>
                <w:szCs w:val="20"/>
              </w:rPr>
            </w:pPr>
            <w:r w:rsidRPr="000A73E9">
              <w:rPr>
                <w:b/>
                <w:bCs/>
                <w:sz w:val="20"/>
                <w:szCs w:val="20"/>
              </w:rPr>
              <w:t>E</w:t>
            </w:r>
          </w:p>
        </w:tc>
        <w:tc>
          <w:tcPr>
            <w:tcW w:w="6095" w:type="dxa"/>
            <w:tcBorders>
              <w:top w:val="nil"/>
              <w:left w:val="single" w:sz="8" w:space="0" w:color="auto"/>
              <w:bottom w:val="single" w:sz="8" w:space="0" w:color="auto"/>
              <w:right w:val="nil"/>
            </w:tcBorders>
            <w:shd w:val="clear" w:color="auto" w:fill="auto"/>
            <w:noWrap/>
            <w:vAlign w:val="bottom"/>
            <w:hideMark/>
          </w:tcPr>
          <w:p w14:paraId="71EBCA06" w14:textId="05A35A95" w:rsidR="0044214E" w:rsidRPr="002F6AFA" w:rsidRDefault="0044214E" w:rsidP="005F65ED">
            <w:pPr>
              <w:rPr>
                <w:sz w:val="18"/>
                <w:szCs w:val="18"/>
              </w:rPr>
            </w:pPr>
            <w:r w:rsidRPr="002F6AFA">
              <w:rPr>
                <w:sz w:val="18"/>
                <w:szCs w:val="18"/>
              </w:rPr>
              <w:t>Travel</w:t>
            </w:r>
          </w:p>
        </w:tc>
        <w:tc>
          <w:tcPr>
            <w:tcW w:w="992" w:type="dxa"/>
            <w:tcBorders>
              <w:top w:val="nil"/>
              <w:left w:val="single" w:sz="8" w:space="0" w:color="auto"/>
              <w:bottom w:val="single" w:sz="8" w:space="0" w:color="auto"/>
              <w:right w:val="nil"/>
            </w:tcBorders>
            <w:shd w:val="clear" w:color="auto" w:fill="auto"/>
            <w:noWrap/>
            <w:vAlign w:val="center"/>
          </w:tcPr>
          <w:p w14:paraId="7DB24BC0" w14:textId="2FEF4B63" w:rsidR="0044214E" w:rsidRPr="000A73E9" w:rsidRDefault="0044214E" w:rsidP="0035113B">
            <w:pPr>
              <w:jc w:val="right"/>
              <w:rPr>
                <w:sz w:val="20"/>
                <w:szCs w:val="20"/>
              </w:rPr>
            </w:pPr>
          </w:p>
        </w:tc>
        <w:tc>
          <w:tcPr>
            <w:tcW w:w="1134" w:type="dxa"/>
            <w:tcBorders>
              <w:top w:val="nil"/>
              <w:left w:val="nil"/>
              <w:bottom w:val="single" w:sz="8" w:space="0" w:color="auto"/>
              <w:right w:val="nil"/>
            </w:tcBorders>
            <w:shd w:val="clear" w:color="auto" w:fill="auto"/>
            <w:noWrap/>
            <w:vAlign w:val="center"/>
          </w:tcPr>
          <w:p w14:paraId="3C110374" w14:textId="422F6981" w:rsidR="0044214E" w:rsidRPr="000A73E9" w:rsidRDefault="0044214E" w:rsidP="0035113B">
            <w:pPr>
              <w:jc w:val="right"/>
              <w:rPr>
                <w:sz w:val="20"/>
                <w:szCs w:val="20"/>
              </w:rPr>
            </w:pPr>
          </w:p>
        </w:tc>
        <w:tc>
          <w:tcPr>
            <w:tcW w:w="1134" w:type="dxa"/>
            <w:tcBorders>
              <w:top w:val="nil"/>
              <w:left w:val="nil"/>
              <w:bottom w:val="single" w:sz="8" w:space="0" w:color="auto"/>
              <w:right w:val="nil"/>
            </w:tcBorders>
            <w:shd w:val="clear" w:color="auto" w:fill="auto"/>
            <w:noWrap/>
            <w:vAlign w:val="center"/>
          </w:tcPr>
          <w:p w14:paraId="73BE58F9" w14:textId="2CE8078D" w:rsidR="0044214E" w:rsidRPr="000A73E9" w:rsidRDefault="006F14F1" w:rsidP="006F14F1">
            <w:pPr>
              <w:jc w:val="right"/>
              <w:rPr>
                <w:sz w:val="20"/>
                <w:szCs w:val="20"/>
              </w:rPr>
            </w:pPr>
            <w:r>
              <w:rPr>
                <w:sz w:val="20"/>
                <w:szCs w:val="20"/>
              </w:rPr>
              <w:t>-</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68682E82" w14:textId="652F68F3" w:rsidR="0044214E" w:rsidRPr="000A73E9" w:rsidRDefault="006F14F1" w:rsidP="006F14F1">
            <w:pPr>
              <w:jc w:val="right"/>
              <w:rPr>
                <w:sz w:val="20"/>
                <w:szCs w:val="20"/>
              </w:rPr>
            </w:pPr>
            <w:r>
              <w:rPr>
                <w:sz w:val="20"/>
                <w:szCs w:val="20"/>
              </w:rPr>
              <w:t>-</w:t>
            </w:r>
          </w:p>
        </w:tc>
        <w:tc>
          <w:tcPr>
            <w:tcW w:w="1276" w:type="dxa"/>
            <w:tcBorders>
              <w:top w:val="nil"/>
              <w:left w:val="single" w:sz="8" w:space="0" w:color="auto"/>
              <w:bottom w:val="single" w:sz="8" w:space="0" w:color="auto"/>
              <w:right w:val="single" w:sz="8" w:space="0" w:color="auto"/>
            </w:tcBorders>
            <w:shd w:val="clear" w:color="auto" w:fill="auto"/>
            <w:vAlign w:val="center"/>
          </w:tcPr>
          <w:p w14:paraId="7FCD1A59" w14:textId="46CC1F9D" w:rsidR="0044214E" w:rsidRPr="000A73E9" w:rsidRDefault="004173CE" w:rsidP="0035113B">
            <w:pPr>
              <w:jc w:val="right"/>
              <w:rPr>
                <w:sz w:val="20"/>
                <w:szCs w:val="20"/>
              </w:rPr>
            </w:pPr>
            <w:r>
              <w:rPr>
                <w:sz w:val="20"/>
                <w:szCs w:val="20"/>
              </w:rPr>
              <w:t>3,000</w:t>
            </w:r>
          </w:p>
        </w:tc>
        <w:tc>
          <w:tcPr>
            <w:tcW w:w="1134" w:type="dxa"/>
            <w:tcBorders>
              <w:top w:val="nil"/>
              <w:left w:val="nil"/>
              <w:bottom w:val="single" w:sz="8" w:space="0" w:color="auto"/>
              <w:right w:val="single" w:sz="8" w:space="0" w:color="auto"/>
            </w:tcBorders>
            <w:shd w:val="clear" w:color="auto" w:fill="auto"/>
            <w:noWrap/>
            <w:vAlign w:val="center"/>
          </w:tcPr>
          <w:p w14:paraId="7A78C276" w14:textId="7CD30320" w:rsidR="0044214E" w:rsidRPr="000A73E9" w:rsidRDefault="00B230CF" w:rsidP="0035113B">
            <w:pPr>
              <w:jc w:val="right"/>
              <w:rPr>
                <w:sz w:val="20"/>
                <w:szCs w:val="20"/>
              </w:rPr>
            </w:pPr>
            <w:r>
              <w:rPr>
                <w:sz w:val="20"/>
                <w:szCs w:val="20"/>
              </w:rPr>
              <w:t>3</w:t>
            </w:r>
            <w:r w:rsidR="004173CE">
              <w:rPr>
                <w:sz w:val="20"/>
                <w:szCs w:val="20"/>
              </w:rPr>
              <w:t>,000</w:t>
            </w:r>
          </w:p>
        </w:tc>
      </w:tr>
      <w:tr w:rsidR="0033155E" w:rsidRPr="000A73E9" w14:paraId="2CA10D28" w14:textId="77777777" w:rsidTr="006160D6">
        <w:trPr>
          <w:trHeight w:val="270"/>
        </w:trPr>
        <w:tc>
          <w:tcPr>
            <w:tcW w:w="1173" w:type="dxa"/>
            <w:tcBorders>
              <w:top w:val="nil"/>
              <w:left w:val="single" w:sz="8" w:space="0" w:color="auto"/>
              <w:bottom w:val="single" w:sz="8" w:space="0" w:color="auto"/>
              <w:right w:val="nil"/>
            </w:tcBorders>
            <w:shd w:val="clear" w:color="auto" w:fill="auto"/>
            <w:noWrap/>
            <w:vAlign w:val="bottom"/>
          </w:tcPr>
          <w:p w14:paraId="7200D746" w14:textId="398283CF" w:rsidR="0033155E" w:rsidRPr="000A73E9" w:rsidRDefault="0033155E" w:rsidP="005F65ED">
            <w:pPr>
              <w:jc w:val="center"/>
              <w:rPr>
                <w:b/>
                <w:bCs/>
                <w:sz w:val="20"/>
                <w:szCs w:val="20"/>
              </w:rPr>
            </w:pPr>
            <w:r>
              <w:rPr>
                <w:b/>
                <w:bCs/>
                <w:sz w:val="20"/>
                <w:szCs w:val="20"/>
              </w:rPr>
              <w:t>F</w:t>
            </w:r>
          </w:p>
        </w:tc>
        <w:tc>
          <w:tcPr>
            <w:tcW w:w="6095" w:type="dxa"/>
            <w:tcBorders>
              <w:top w:val="nil"/>
              <w:left w:val="single" w:sz="8" w:space="0" w:color="auto"/>
              <w:bottom w:val="single" w:sz="8" w:space="0" w:color="auto"/>
              <w:right w:val="nil"/>
            </w:tcBorders>
            <w:shd w:val="clear" w:color="auto" w:fill="auto"/>
            <w:noWrap/>
            <w:vAlign w:val="bottom"/>
          </w:tcPr>
          <w:p w14:paraId="254F927D" w14:textId="67A495C1" w:rsidR="0033155E" w:rsidRDefault="0033155E" w:rsidP="005F65ED">
            <w:pPr>
              <w:rPr>
                <w:sz w:val="18"/>
                <w:szCs w:val="18"/>
              </w:rPr>
            </w:pPr>
            <w:r>
              <w:rPr>
                <w:sz w:val="18"/>
                <w:szCs w:val="18"/>
              </w:rPr>
              <w:t>Direct Project Services</w:t>
            </w:r>
          </w:p>
        </w:tc>
        <w:tc>
          <w:tcPr>
            <w:tcW w:w="992" w:type="dxa"/>
            <w:tcBorders>
              <w:top w:val="nil"/>
              <w:left w:val="single" w:sz="8" w:space="0" w:color="auto"/>
              <w:bottom w:val="single" w:sz="8" w:space="0" w:color="auto"/>
              <w:right w:val="nil"/>
            </w:tcBorders>
            <w:shd w:val="clear" w:color="auto" w:fill="auto"/>
            <w:noWrap/>
            <w:vAlign w:val="center"/>
          </w:tcPr>
          <w:p w14:paraId="78B39B33" w14:textId="77777777" w:rsidR="0033155E" w:rsidRPr="000A73E9" w:rsidRDefault="0033155E" w:rsidP="0035113B">
            <w:pPr>
              <w:jc w:val="right"/>
              <w:rPr>
                <w:sz w:val="20"/>
                <w:szCs w:val="20"/>
              </w:rPr>
            </w:pPr>
          </w:p>
        </w:tc>
        <w:tc>
          <w:tcPr>
            <w:tcW w:w="1134" w:type="dxa"/>
            <w:tcBorders>
              <w:top w:val="nil"/>
              <w:left w:val="nil"/>
              <w:bottom w:val="single" w:sz="8" w:space="0" w:color="auto"/>
              <w:right w:val="nil"/>
            </w:tcBorders>
            <w:shd w:val="clear" w:color="auto" w:fill="auto"/>
            <w:noWrap/>
            <w:vAlign w:val="center"/>
          </w:tcPr>
          <w:p w14:paraId="1D55F2E8" w14:textId="1012C850" w:rsidR="0033155E" w:rsidRPr="000A73E9" w:rsidRDefault="007566DB" w:rsidP="0035113B">
            <w:pPr>
              <w:jc w:val="right"/>
              <w:rPr>
                <w:sz w:val="20"/>
                <w:szCs w:val="20"/>
              </w:rPr>
            </w:pPr>
            <w:r>
              <w:rPr>
                <w:sz w:val="20"/>
                <w:szCs w:val="20"/>
              </w:rPr>
              <w:t>486</w:t>
            </w:r>
          </w:p>
        </w:tc>
        <w:tc>
          <w:tcPr>
            <w:tcW w:w="1134" w:type="dxa"/>
            <w:tcBorders>
              <w:top w:val="nil"/>
              <w:left w:val="nil"/>
              <w:bottom w:val="single" w:sz="8" w:space="0" w:color="auto"/>
              <w:right w:val="nil"/>
            </w:tcBorders>
            <w:shd w:val="clear" w:color="auto" w:fill="auto"/>
            <w:noWrap/>
            <w:vAlign w:val="center"/>
          </w:tcPr>
          <w:p w14:paraId="05548008" w14:textId="3B9B7011" w:rsidR="0033155E" w:rsidRPr="000A73E9" w:rsidRDefault="007566DB" w:rsidP="0035113B">
            <w:pPr>
              <w:jc w:val="right"/>
              <w:rPr>
                <w:sz w:val="20"/>
                <w:szCs w:val="20"/>
              </w:rPr>
            </w:pPr>
            <w:r>
              <w:rPr>
                <w:sz w:val="20"/>
                <w:szCs w:val="20"/>
              </w:rPr>
              <w:t>486</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5C06CE7" w14:textId="1FE917BA" w:rsidR="0033155E" w:rsidRPr="000A73E9" w:rsidRDefault="007566DB" w:rsidP="0035113B">
            <w:pPr>
              <w:jc w:val="right"/>
              <w:rPr>
                <w:sz w:val="20"/>
                <w:szCs w:val="20"/>
              </w:rPr>
            </w:pPr>
            <w:r>
              <w:rPr>
                <w:sz w:val="20"/>
                <w:szCs w:val="20"/>
              </w:rPr>
              <w:t>972</w:t>
            </w:r>
          </w:p>
        </w:tc>
        <w:tc>
          <w:tcPr>
            <w:tcW w:w="1276" w:type="dxa"/>
            <w:tcBorders>
              <w:top w:val="nil"/>
              <w:left w:val="single" w:sz="8" w:space="0" w:color="auto"/>
              <w:bottom w:val="single" w:sz="8" w:space="0" w:color="auto"/>
              <w:right w:val="single" w:sz="8" w:space="0" w:color="auto"/>
            </w:tcBorders>
            <w:shd w:val="clear" w:color="auto" w:fill="auto"/>
            <w:vAlign w:val="center"/>
          </w:tcPr>
          <w:p w14:paraId="121EA406" w14:textId="77777777" w:rsidR="0033155E" w:rsidRDefault="0033155E" w:rsidP="0035113B">
            <w:pPr>
              <w:jc w:val="right"/>
              <w:rPr>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14:paraId="3C87464F" w14:textId="4C3FF53D" w:rsidR="0033155E" w:rsidRDefault="007566DB" w:rsidP="0035113B">
            <w:pPr>
              <w:jc w:val="right"/>
              <w:rPr>
                <w:sz w:val="20"/>
                <w:szCs w:val="20"/>
              </w:rPr>
            </w:pPr>
            <w:r>
              <w:rPr>
                <w:sz w:val="20"/>
                <w:szCs w:val="20"/>
              </w:rPr>
              <w:t>972</w:t>
            </w:r>
          </w:p>
        </w:tc>
      </w:tr>
      <w:tr w:rsidR="0044214E" w:rsidRPr="000A73E9" w14:paraId="37B4EB48" w14:textId="77777777" w:rsidTr="006160D6">
        <w:trPr>
          <w:trHeight w:val="270"/>
        </w:trPr>
        <w:tc>
          <w:tcPr>
            <w:tcW w:w="1173" w:type="dxa"/>
            <w:tcBorders>
              <w:top w:val="nil"/>
              <w:left w:val="single" w:sz="8" w:space="0" w:color="auto"/>
              <w:bottom w:val="single" w:sz="8" w:space="0" w:color="auto"/>
              <w:right w:val="nil"/>
            </w:tcBorders>
            <w:shd w:val="clear" w:color="auto" w:fill="auto"/>
            <w:noWrap/>
            <w:vAlign w:val="bottom"/>
          </w:tcPr>
          <w:p w14:paraId="11AC641E" w14:textId="77777777" w:rsidR="0044214E" w:rsidRPr="000A73E9" w:rsidRDefault="0044214E" w:rsidP="005F65ED">
            <w:pPr>
              <w:jc w:val="center"/>
              <w:rPr>
                <w:b/>
                <w:bCs/>
                <w:sz w:val="20"/>
                <w:szCs w:val="20"/>
              </w:rPr>
            </w:pPr>
          </w:p>
        </w:tc>
        <w:tc>
          <w:tcPr>
            <w:tcW w:w="6095" w:type="dxa"/>
            <w:tcBorders>
              <w:top w:val="nil"/>
              <w:left w:val="single" w:sz="8" w:space="0" w:color="auto"/>
              <w:bottom w:val="single" w:sz="8" w:space="0" w:color="auto"/>
              <w:right w:val="nil"/>
            </w:tcBorders>
            <w:shd w:val="clear" w:color="auto" w:fill="auto"/>
            <w:noWrap/>
            <w:vAlign w:val="bottom"/>
          </w:tcPr>
          <w:p w14:paraId="1D898182" w14:textId="5B2ED169" w:rsidR="0044214E" w:rsidRPr="002F6AFA" w:rsidRDefault="00672AA3" w:rsidP="005F65ED">
            <w:pPr>
              <w:rPr>
                <w:sz w:val="18"/>
                <w:szCs w:val="18"/>
              </w:rPr>
            </w:pPr>
            <w:r>
              <w:rPr>
                <w:sz w:val="18"/>
                <w:szCs w:val="18"/>
              </w:rPr>
              <w:t>Management Support</w:t>
            </w:r>
          </w:p>
        </w:tc>
        <w:tc>
          <w:tcPr>
            <w:tcW w:w="992" w:type="dxa"/>
            <w:tcBorders>
              <w:top w:val="nil"/>
              <w:left w:val="single" w:sz="8" w:space="0" w:color="auto"/>
              <w:bottom w:val="single" w:sz="8" w:space="0" w:color="auto"/>
              <w:right w:val="nil"/>
            </w:tcBorders>
            <w:shd w:val="clear" w:color="auto" w:fill="auto"/>
            <w:noWrap/>
            <w:vAlign w:val="center"/>
          </w:tcPr>
          <w:p w14:paraId="3F3A0AF4" w14:textId="3365A008" w:rsidR="0044214E" w:rsidRPr="000A73E9" w:rsidRDefault="0044214E" w:rsidP="0035113B">
            <w:pPr>
              <w:jc w:val="right"/>
              <w:rPr>
                <w:sz w:val="20"/>
                <w:szCs w:val="20"/>
              </w:rPr>
            </w:pPr>
          </w:p>
        </w:tc>
        <w:tc>
          <w:tcPr>
            <w:tcW w:w="1134" w:type="dxa"/>
            <w:tcBorders>
              <w:top w:val="nil"/>
              <w:left w:val="nil"/>
              <w:bottom w:val="single" w:sz="8" w:space="0" w:color="auto"/>
              <w:right w:val="nil"/>
            </w:tcBorders>
            <w:shd w:val="clear" w:color="auto" w:fill="auto"/>
            <w:noWrap/>
            <w:vAlign w:val="center"/>
          </w:tcPr>
          <w:p w14:paraId="30C30B5B" w14:textId="5E27AEB1" w:rsidR="0044214E" w:rsidRPr="000A73E9" w:rsidRDefault="0044214E" w:rsidP="0035113B">
            <w:pPr>
              <w:jc w:val="right"/>
              <w:rPr>
                <w:sz w:val="20"/>
                <w:szCs w:val="20"/>
              </w:rPr>
            </w:pPr>
          </w:p>
        </w:tc>
        <w:tc>
          <w:tcPr>
            <w:tcW w:w="1134" w:type="dxa"/>
            <w:tcBorders>
              <w:top w:val="nil"/>
              <w:left w:val="nil"/>
              <w:bottom w:val="single" w:sz="8" w:space="0" w:color="auto"/>
              <w:right w:val="nil"/>
            </w:tcBorders>
            <w:shd w:val="clear" w:color="auto" w:fill="auto"/>
            <w:noWrap/>
            <w:vAlign w:val="center"/>
          </w:tcPr>
          <w:p w14:paraId="45977E4C" w14:textId="3E83B79C" w:rsidR="0044214E" w:rsidRPr="000A73E9" w:rsidRDefault="0044214E" w:rsidP="0035113B">
            <w:pPr>
              <w:jc w:val="right"/>
              <w:rPr>
                <w:sz w:val="20"/>
                <w:szCs w:val="20"/>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FD4F416" w14:textId="504D3F56" w:rsidR="0044214E" w:rsidRPr="000A73E9" w:rsidRDefault="0044214E" w:rsidP="0035113B">
            <w:pPr>
              <w:jc w:val="right"/>
              <w:rPr>
                <w:sz w:val="20"/>
                <w:szCs w:val="20"/>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07A4DEF7" w14:textId="1FE59C75" w:rsidR="0044214E" w:rsidRPr="000A73E9" w:rsidRDefault="004173CE" w:rsidP="0035113B">
            <w:pPr>
              <w:jc w:val="right"/>
              <w:rPr>
                <w:sz w:val="20"/>
                <w:szCs w:val="20"/>
              </w:rPr>
            </w:pPr>
            <w:r>
              <w:rPr>
                <w:sz w:val="20"/>
                <w:szCs w:val="20"/>
              </w:rPr>
              <w:t>37,000</w:t>
            </w:r>
          </w:p>
        </w:tc>
        <w:tc>
          <w:tcPr>
            <w:tcW w:w="1134" w:type="dxa"/>
            <w:tcBorders>
              <w:top w:val="nil"/>
              <w:left w:val="nil"/>
              <w:bottom w:val="single" w:sz="8" w:space="0" w:color="auto"/>
              <w:right w:val="single" w:sz="8" w:space="0" w:color="auto"/>
            </w:tcBorders>
            <w:shd w:val="clear" w:color="auto" w:fill="auto"/>
            <w:noWrap/>
            <w:vAlign w:val="center"/>
          </w:tcPr>
          <w:p w14:paraId="5B0A5D94" w14:textId="0B8AC179" w:rsidR="0044214E" w:rsidRPr="000A73E9" w:rsidRDefault="004173CE" w:rsidP="0035113B">
            <w:pPr>
              <w:jc w:val="right"/>
              <w:rPr>
                <w:sz w:val="20"/>
                <w:szCs w:val="20"/>
              </w:rPr>
            </w:pPr>
            <w:r>
              <w:rPr>
                <w:sz w:val="20"/>
                <w:szCs w:val="20"/>
              </w:rPr>
              <w:t>37,000</w:t>
            </w:r>
          </w:p>
        </w:tc>
      </w:tr>
      <w:tr w:rsidR="0044214E" w:rsidRPr="000A73E9" w14:paraId="12C2B92E" w14:textId="77777777" w:rsidTr="006160D6">
        <w:trPr>
          <w:trHeight w:val="270"/>
        </w:trPr>
        <w:tc>
          <w:tcPr>
            <w:tcW w:w="1173" w:type="dxa"/>
            <w:tcBorders>
              <w:top w:val="nil"/>
              <w:left w:val="single" w:sz="8" w:space="0" w:color="auto"/>
              <w:bottom w:val="single" w:sz="8" w:space="0" w:color="auto"/>
              <w:right w:val="nil"/>
            </w:tcBorders>
            <w:shd w:val="clear" w:color="auto" w:fill="auto"/>
            <w:noWrap/>
            <w:vAlign w:val="bottom"/>
          </w:tcPr>
          <w:p w14:paraId="32B2EDF1" w14:textId="77777777" w:rsidR="0044214E" w:rsidRPr="000A73E9" w:rsidRDefault="0044214E" w:rsidP="005F65ED">
            <w:pPr>
              <w:jc w:val="center"/>
              <w:rPr>
                <w:b/>
                <w:bCs/>
                <w:sz w:val="20"/>
                <w:szCs w:val="20"/>
              </w:rPr>
            </w:pPr>
          </w:p>
        </w:tc>
        <w:tc>
          <w:tcPr>
            <w:tcW w:w="6095" w:type="dxa"/>
            <w:tcBorders>
              <w:top w:val="nil"/>
              <w:left w:val="single" w:sz="8" w:space="0" w:color="auto"/>
              <w:bottom w:val="single" w:sz="8" w:space="0" w:color="auto"/>
              <w:right w:val="nil"/>
            </w:tcBorders>
            <w:shd w:val="clear" w:color="auto" w:fill="auto"/>
            <w:noWrap/>
            <w:vAlign w:val="bottom"/>
          </w:tcPr>
          <w:p w14:paraId="155F06A7" w14:textId="77777777" w:rsidR="0044214E" w:rsidRPr="002F6AFA" w:rsidRDefault="0044214E" w:rsidP="005F65ED">
            <w:pPr>
              <w:rPr>
                <w:sz w:val="18"/>
                <w:szCs w:val="18"/>
              </w:rPr>
            </w:pPr>
            <w:r w:rsidRPr="002F6AFA">
              <w:rPr>
                <w:sz w:val="18"/>
                <w:szCs w:val="18"/>
              </w:rPr>
              <w:t>Audit fee</w:t>
            </w:r>
          </w:p>
        </w:tc>
        <w:tc>
          <w:tcPr>
            <w:tcW w:w="992" w:type="dxa"/>
            <w:tcBorders>
              <w:top w:val="nil"/>
              <w:left w:val="single" w:sz="8" w:space="0" w:color="auto"/>
              <w:bottom w:val="single" w:sz="8" w:space="0" w:color="auto"/>
              <w:right w:val="nil"/>
            </w:tcBorders>
            <w:shd w:val="clear" w:color="auto" w:fill="auto"/>
            <w:noWrap/>
            <w:vAlign w:val="center"/>
          </w:tcPr>
          <w:p w14:paraId="798EEECF" w14:textId="7AFB95FA" w:rsidR="0044214E" w:rsidRPr="000A73E9" w:rsidRDefault="0044214E" w:rsidP="0035113B">
            <w:pPr>
              <w:jc w:val="right"/>
              <w:rPr>
                <w:sz w:val="20"/>
                <w:szCs w:val="20"/>
              </w:rPr>
            </w:pPr>
          </w:p>
        </w:tc>
        <w:tc>
          <w:tcPr>
            <w:tcW w:w="1134" w:type="dxa"/>
            <w:tcBorders>
              <w:top w:val="nil"/>
              <w:left w:val="nil"/>
              <w:bottom w:val="single" w:sz="8" w:space="0" w:color="auto"/>
              <w:right w:val="nil"/>
            </w:tcBorders>
            <w:shd w:val="clear" w:color="auto" w:fill="auto"/>
            <w:noWrap/>
            <w:vAlign w:val="center"/>
          </w:tcPr>
          <w:p w14:paraId="7B6C799A" w14:textId="4EB44B14" w:rsidR="0044214E" w:rsidRPr="000A73E9" w:rsidRDefault="002F6AFA" w:rsidP="0035113B">
            <w:pPr>
              <w:jc w:val="right"/>
              <w:rPr>
                <w:sz w:val="20"/>
                <w:szCs w:val="20"/>
              </w:rPr>
            </w:pPr>
            <w:r>
              <w:rPr>
                <w:sz w:val="20"/>
                <w:szCs w:val="20"/>
              </w:rPr>
              <w:t>2,000</w:t>
            </w:r>
          </w:p>
        </w:tc>
        <w:tc>
          <w:tcPr>
            <w:tcW w:w="1134" w:type="dxa"/>
            <w:tcBorders>
              <w:top w:val="nil"/>
              <w:left w:val="nil"/>
              <w:bottom w:val="single" w:sz="8" w:space="0" w:color="auto"/>
              <w:right w:val="nil"/>
            </w:tcBorders>
            <w:shd w:val="clear" w:color="auto" w:fill="auto"/>
            <w:noWrap/>
            <w:vAlign w:val="center"/>
          </w:tcPr>
          <w:p w14:paraId="0B81F346" w14:textId="6591781A" w:rsidR="0044214E" w:rsidRPr="000A73E9" w:rsidRDefault="002F6AFA" w:rsidP="0035113B">
            <w:pPr>
              <w:jc w:val="right"/>
              <w:rPr>
                <w:sz w:val="20"/>
                <w:szCs w:val="20"/>
              </w:rPr>
            </w:pPr>
            <w:r>
              <w:rPr>
                <w:sz w:val="20"/>
                <w:szCs w:val="20"/>
              </w:rPr>
              <w:t>2,000</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35E6E51" w14:textId="2D8D761B" w:rsidR="0044214E" w:rsidRPr="000A73E9" w:rsidRDefault="004173CE" w:rsidP="0035113B">
            <w:pPr>
              <w:jc w:val="right"/>
              <w:rPr>
                <w:sz w:val="20"/>
                <w:szCs w:val="20"/>
              </w:rPr>
            </w:pPr>
            <w:r>
              <w:rPr>
                <w:sz w:val="20"/>
                <w:szCs w:val="20"/>
              </w:rPr>
              <w:t>4,000</w:t>
            </w:r>
          </w:p>
        </w:tc>
        <w:tc>
          <w:tcPr>
            <w:tcW w:w="1276" w:type="dxa"/>
            <w:tcBorders>
              <w:top w:val="nil"/>
              <w:left w:val="single" w:sz="8" w:space="0" w:color="auto"/>
              <w:bottom w:val="single" w:sz="8" w:space="0" w:color="auto"/>
              <w:right w:val="single" w:sz="8" w:space="0" w:color="auto"/>
            </w:tcBorders>
            <w:shd w:val="clear" w:color="auto" w:fill="auto"/>
            <w:vAlign w:val="center"/>
          </w:tcPr>
          <w:p w14:paraId="28BAE182" w14:textId="77777777" w:rsidR="0044214E" w:rsidRPr="000A73E9" w:rsidRDefault="0044214E" w:rsidP="0035113B">
            <w:pPr>
              <w:jc w:val="right"/>
              <w:rPr>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14:paraId="246A0807" w14:textId="652CFAD3" w:rsidR="0044214E" w:rsidRPr="000A73E9" w:rsidRDefault="004173CE" w:rsidP="0035113B">
            <w:pPr>
              <w:jc w:val="right"/>
              <w:rPr>
                <w:sz w:val="20"/>
                <w:szCs w:val="20"/>
              </w:rPr>
            </w:pPr>
            <w:r>
              <w:rPr>
                <w:sz w:val="20"/>
                <w:szCs w:val="20"/>
              </w:rPr>
              <w:t>4,000</w:t>
            </w:r>
          </w:p>
        </w:tc>
      </w:tr>
      <w:tr w:rsidR="0044214E" w:rsidRPr="000A73E9" w14:paraId="06E53CE5" w14:textId="77777777" w:rsidTr="006160D6">
        <w:trPr>
          <w:trHeight w:val="600"/>
        </w:trPr>
        <w:tc>
          <w:tcPr>
            <w:tcW w:w="1173" w:type="dxa"/>
            <w:tcBorders>
              <w:top w:val="single" w:sz="8" w:space="0" w:color="auto"/>
              <w:left w:val="single" w:sz="8" w:space="0" w:color="auto"/>
              <w:bottom w:val="single" w:sz="8" w:space="0" w:color="auto"/>
              <w:right w:val="nil"/>
            </w:tcBorders>
            <w:shd w:val="clear" w:color="auto" w:fill="92D050"/>
            <w:noWrap/>
            <w:vAlign w:val="bottom"/>
            <w:hideMark/>
          </w:tcPr>
          <w:p w14:paraId="740FBA66" w14:textId="77777777" w:rsidR="0044214E" w:rsidRPr="000A73E9" w:rsidRDefault="0044214E" w:rsidP="005F65ED">
            <w:pPr>
              <w:jc w:val="center"/>
              <w:rPr>
                <w:sz w:val="20"/>
                <w:szCs w:val="20"/>
              </w:rPr>
            </w:pPr>
          </w:p>
        </w:tc>
        <w:tc>
          <w:tcPr>
            <w:tcW w:w="6095" w:type="dxa"/>
            <w:tcBorders>
              <w:top w:val="single" w:sz="8" w:space="0" w:color="auto"/>
              <w:left w:val="nil"/>
              <w:bottom w:val="single" w:sz="8" w:space="0" w:color="auto"/>
              <w:right w:val="nil"/>
            </w:tcBorders>
            <w:shd w:val="clear" w:color="auto" w:fill="92D050"/>
            <w:noWrap/>
            <w:vAlign w:val="center"/>
            <w:hideMark/>
          </w:tcPr>
          <w:p w14:paraId="1A6ECCB9" w14:textId="77777777" w:rsidR="0044214E" w:rsidRPr="003F7E32" w:rsidRDefault="0044214E" w:rsidP="00423A02">
            <w:pPr>
              <w:jc w:val="right"/>
              <w:rPr>
                <w:b/>
                <w:szCs w:val="22"/>
              </w:rPr>
            </w:pPr>
            <w:r w:rsidRPr="003F7E32">
              <w:rPr>
                <w:b/>
                <w:szCs w:val="22"/>
              </w:rPr>
              <w:t>Total</w:t>
            </w:r>
          </w:p>
        </w:tc>
        <w:tc>
          <w:tcPr>
            <w:tcW w:w="992" w:type="dxa"/>
            <w:tcBorders>
              <w:top w:val="single" w:sz="8" w:space="0" w:color="auto"/>
              <w:left w:val="single" w:sz="8" w:space="0" w:color="auto"/>
              <w:bottom w:val="single" w:sz="8" w:space="0" w:color="auto"/>
              <w:right w:val="nil"/>
            </w:tcBorders>
            <w:shd w:val="clear" w:color="auto" w:fill="92D050"/>
            <w:noWrap/>
            <w:vAlign w:val="center"/>
          </w:tcPr>
          <w:p w14:paraId="27B09DD0" w14:textId="493E589F" w:rsidR="0044214E" w:rsidRPr="000A73E9" w:rsidRDefault="002F6AFA" w:rsidP="0035113B">
            <w:pPr>
              <w:jc w:val="right"/>
              <w:rPr>
                <w:b/>
                <w:bCs/>
                <w:sz w:val="20"/>
                <w:szCs w:val="20"/>
              </w:rPr>
            </w:pPr>
            <w:r>
              <w:rPr>
                <w:b/>
                <w:bCs/>
                <w:sz w:val="20"/>
                <w:szCs w:val="20"/>
              </w:rPr>
              <w:t>144,560</w:t>
            </w:r>
          </w:p>
        </w:tc>
        <w:tc>
          <w:tcPr>
            <w:tcW w:w="1134" w:type="dxa"/>
            <w:tcBorders>
              <w:top w:val="single" w:sz="8" w:space="0" w:color="auto"/>
              <w:left w:val="nil"/>
              <w:bottom w:val="single" w:sz="8" w:space="0" w:color="auto"/>
              <w:right w:val="nil"/>
            </w:tcBorders>
            <w:shd w:val="clear" w:color="auto" w:fill="92D050"/>
            <w:noWrap/>
            <w:vAlign w:val="center"/>
          </w:tcPr>
          <w:p w14:paraId="3DA30EC7" w14:textId="75B12EA8" w:rsidR="0044214E" w:rsidRPr="000A73E9" w:rsidRDefault="002F6AFA" w:rsidP="0035113B">
            <w:pPr>
              <w:jc w:val="right"/>
              <w:rPr>
                <w:b/>
                <w:bCs/>
                <w:sz w:val="20"/>
                <w:szCs w:val="20"/>
              </w:rPr>
            </w:pPr>
            <w:r>
              <w:rPr>
                <w:b/>
                <w:bCs/>
                <w:sz w:val="20"/>
                <w:szCs w:val="20"/>
              </w:rPr>
              <w:t>194,880</w:t>
            </w:r>
          </w:p>
        </w:tc>
        <w:tc>
          <w:tcPr>
            <w:tcW w:w="1134" w:type="dxa"/>
            <w:tcBorders>
              <w:top w:val="single" w:sz="8" w:space="0" w:color="auto"/>
              <w:left w:val="nil"/>
              <w:bottom w:val="single" w:sz="8" w:space="0" w:color="auto"/>
              <w:right w:val="nil"/>
            </w:tcBorders>
            <w:shd w:val="clear" w:color="auto" w:fill="92D050"/>
            <w:noWrap/>
            <w:vAlign w:val="center"/>
          </w:tcPr>
          <w:p w14:paraId="337AB672" w14:textId="18B95D6E" w:rsidR="0044214E" w:rsidRPr="000A73E9" w:rsidRDefault="002F6AFA" w:rsidP="0035113B">
            <w:pPr>
              <w:jc w:val="right"/>
              <w:rPr>
                <w:b/>
                <w:bCs/>
                <w:sz w:val="20"/>
                <w:szCs w:val="20"/>
              </w:rPr>
            </w:pPr>
            <w:r>
              <w:rPr>
                <w:b/>
                <w:bCs/>
                <w:sz w:val="20"/>
                <w:szCs w:val="20"/>
              </w:rPr>
              <w:t>160,560</w:t>
            </w:r>
          </w:p>
        </w:tc>
        <w:tc>
          <w:tcPr>
            <w:tcW w:w="1134"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05B5F834" w14:textId="6A03A492" w:rsidR="0044214E" w:rsidRPr="000A73E9" w:rsidRDefault="004173CE" w:rsidP="0035113B">
            <w:pPr>
              <w:jc w:val="right"/>
              <w:rPr>
                <w:b/>
                <w:bCs/>
                <w:sz w:val="20"/>
                <w:szCs w:val="20"/>
              </w:rPr>
            </w:pPr>
            <w:r>
              <w:rPr>
                <w:b/>
                <w:bCs/>
                <w:sz w:val="20"/>
                <w:szCs w:val="20"/>
              </w:rPr>
              <w:t>500,000</w:t>
            </w:r>
          </w:p>
        </w:tc>
        <w:tc>
          <w:tcPr>
            <w:tcW w:w="1276"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30FF8CA0" w14:textId="46B006DA" w:rsidR="0044214E" w:rsidRPr="000A73E9" w:rsidRDefault="004173CE" w:rsidP="0035113B">
            <w:pPr>
              <w:jc w:val="right"/>
              <w:rPr>
                <w:b/>
                <w:bCs/>
                <w:sz w:val="20"/>
                <w:szCs w:val="20"/>
              </w:rPr>
            </w:pPr>
            <w:r>
              <w:rPr>
                <w:b/>
                <w:bCs/>
                <w:sz w:val="20"/>
                <w:szCs w:val="20"/>
              </w:rPr>
              <w:t>530,000</w:t>
            </w:r>
          </w:p>
        </w:tc>
        <w:tc>
          <w:tcPr>
            <w:tcW w:w="1134"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56C2B6A2" w14:textId="099F4F84" w:rsidR="0044214E" w:rsidRPr="000A73E9" w:rsidRDefault="004173CE" w:rsidP="0035113B">
            <w:pPr>
              <w:jc w:val="right"/>
              <w:rPr>
                <w:b/>
                <w:bCs/>
                <w:sz w:val="20"/>
                <w:szCs w:val="20"/>
              </w:rPr>
            </w:pPr>
            <w:r>
              <w:rPr>
                <w:b/>
                <w:bCs/>
                <w:sz w:val="20"/>
                <w:szCs w:val="20"/>
              </w:rPr>
              <w:t>1,030,000</w:t>
            </w:r>
          </w:p>
        </w:tc>
      </w:tr>
    </w:tbl>
    <w:p w14:paraId="37BA2E77" w14:textId="77777777" w:rsidR="00777CE9" w:rsidRDefault="00777CE9" w:rsidP="00861526">
      <w:pPr>
        <w:pStyle w:val="Heading2"/>
        <w:spacing w:before="0" w:after="0"/>
        <w:rPr>
          <w:i w:val="0"/>
        </w:rPr>
      </w:pPr>
    </w:p>
    <w:p w14:paraId="49814F56" w14:textId="77777777" w:rsidR="00AC31D1" w:rsidRDefault="00AC31D1" w:rsidP="00AC31D1"/>
    <w:p w14:paraId="00CD6F26" w14:textId="77777777" w:rsidR="00AC31D1" w:rsidRDefault="00AC31D1" w:rsidP="00AC31D1"/>
    <w:p w14:paraId="642DB8F4" w14:textId="77777777" w:rsidR="00AC31D1" w:rsidRPr="00AC31D1" w:rsidRDefault="00AC31D1" w:rsidP="00AC31D1"/>
    <w:p w14:paraId="7C955003" w14:textId="227B2753" w:rsidR="00A32551" w:rsidRDefault="00A32551">
      <w:r>
        <w:br w:type="page"/>
      </w:r>
    </w:p>
    <w:p w14:paraId="072B798E" w14:textId="45EB7F7F" w:rsidR="00861526" w:rsidRPr="00001F61" w:rsidRDefault="00CB0577" w:rsidP="00806BB6">
      <w:pPr>
        <w:pStyle w:val="Heading2"/>
        <w:spacing w:before="0" w:after="120"/>
        <w:rPr>
          <w:b/>
          <w:bCs/>
          <w:i w:val="0"/>
          <w:noProof/>
          <w:spacing w:val="1"/>
          <w:szCs w:val="22"/>
        </w:rPr>
      </w:pPr>
      <w:bookmarkStart w:id="130" w:name="_Toc265350610"/>
      <w:r w:rsidRPr="00001F61">
        <w:rPr>
          <w:b/>
          <w:bCs/>
          <w:i w:val="0"/>
          <w:noProof/>
          <w:spacing w:val="1"/>
          <w:szCs w:val="22"/>
        </w:rPr>
        <w:t>Annex 4</w:t>
      </w:r>
      <w:r w:rsidR="00FB03C4" w:rsidRPr="00001F61">
        <w:rPr>
          <w:b/>
          <w:bCs/>
          <w:i w:val="0"/>
          <w:noProof/>
          <w:spacing w:val="1"/>
          <w:szCs w:val="22"/>
        </w:rPr>
        <w:t>:</w:t>
      </w:r>
      <w:bookmarkStart w:id="131" w:name="workplan"/>
      <w:bookmarkEnd w:id="131"/>
      <w:r w:rsidR="00001F61">
        <w:rPr>
          <w:b/>
          <w:bCs/>
          <w:i w:val="0"/>
          <w:noProof/>
          <w:spacing w:val="1"/>
          <w:szCs w:val="22"/>
        </w:rPr>
        <w:t xml:space="preserve">  </w:t>
      </w:r>
      <w:r w:rsidR="000F527F" w:rsidRPr="00001F61">
        <w:rPr>
          <w:b/>
          <w:bCs/>
          <w:i w:val="0"/>
          <w:noProof/>
          <w:spacing w:val="1"/>
          <w:szCs w:val="22"/>
        </w:rPr>
        <w:t>Provisional Work Plan</w:t>
      </w:r>
      <w:bookmarkEnd w:id="130"/>
    </w:p>
    <w:tbl>
      <w:tblPr>
        <w:tblW w:w="0" w:type="auto"/>
        <w:tblInd w:w="108" w:type="dxa"/>
        <w:tblLayout w:type="fixed"/>
        <w:tblLook w:val="04A0" w:firstRow="1" w:lastRow="0" w:firstColumn="1" w:lastColumn="0" w:noHBand="0" w:noVBand="1"/>
      </w:tblPr>
      <w:tblGrid>
        <w:gridCol w:w="1276"/>
        <w:gridCol w:w="6647"/>
        <w:gridCol w:w="316"/>
        <w:gridCol w:w="316"/>
        <w:gridCol w:w="316"/>
        <w:gridCol w:w="316"/>
        <w:gridCol w:w="316"/>
        <w:gridCol w:w="316"/>
        <w:gridCol w:w="316"/>
        <w:gridCol w:w="316"/>
        <w:gridCol w:w="316"/>
        <w:gridCol w:w="416"/>
        <w:gridCol w:w="416"/>
        <w:gridCol w:w="416"/>
      </w:tblGrid>
      <w:tr w:rsidR="003826AD" w:rsidRPr="00A35069" w14:paraId="64E10930" w14:textId="77777777" w:rsidTr="00B55B40">
        <w:trPr>
          <w:trHeight w:val="168"/>
          <w:tblHeader/>
        </w:trPr>
        <w:tc>
          <w:tcPr>
            <w:tcW w:w="1276" w:type="dxa"/>
            <w:vMerge w:val="restart"/>
            <w:tcBorders>
              <w:top w:val="single" w:sz="8" w:space="0" w:color="auto"/>
              <w:left w:val="single" w:sz="8" w:space="0" w:color="auto"/>
              <w:right w:val="single" w:sz="8" w:space="0" w:color="auto"/>
            </w:tcBorders>
            <w:shd w:val="clear" w:color="auto" w:fill="D9D9D9"/>
            <w:noWrap/>
            <w:vAlign w:val="center"/>
          </w:tcPr>
          <w:p w14:paraId="0629D0F6" w14:textId="7B097126" w:rsidR="003826AD" w:rsidRPr="00FF58D2" w:rsidRDefault="003826AD" w:rsidP="003826AD">
            <w:pPr>
              <w:jc w:val="center"/>
              <w:rPr>
                <w:b/>
                <w:sz w:val="20"/>
                <w:szCs w:val="20"/>
                <w:u w:val="single"/>
              </w:rPr>
            </w:pPr>
            <w:r w:rsidRPr="00A35069">
              <w:rPr>
                <w:b/>
                <w:bCs/>
                <w:sz w:val="20"/>
                <w:szCs w:val="20"/>
              </w:rPr>
              <w:t>Activity</w:t>
            </w:r>
          </w:p>
        </w:tc>
        <w:tc>
          <w:tcPr>
            <w:tcW w:w="6647" w:type="dxa"/>
            <w:vMerge w:val="restart"/>
            <w:tcBorders>
              <w:top w:val="single" w:sz="8" w:space="0" w:color="auto"/>
              <w:left w:val="single" w:sz="8" w:space="0" w:color="auto"/>
              <w:right w:val="single" w:sz="8" w:space="0" w:color="auto"/>
            </w:tcBorders>
            <w:shd w:val="clear" w:color="auto" w:fill="D9D9D9"/>
            <w:noWrap/>
            <w:vAlign w:val="center"/>
            <w:hideMark/>
          </w:tcPr>
          <w:p w14:paraId="0D422D82" w14:textId="657A9DA4" w:rsidR="003826AD" w:rsidRPr="00A35069" w:rsidRDefault="003826AD" w:rsidP="003826AD">
            <w:pPr>
              <w:rPr>
                <w:sz w:val="20"/>
                <w:szCs w:val="20"/>
              </w:rPr>
            </w:pPr>
            <w:r w:rsidRPr="00A35069">
              <w:rPr>
                <w:b/>
                <w:bCs/>
                <w:sz w:val="20"/>
                <w:szCs w:val="20"/>
              </w:rPr>
              <w:t>Description</w:t>
            </w:r>
          </w:p>
        </w:tc>
        <w:tc>
          <w:tcPr>
            <w:tcW w:w="4092" w:type="dxa"/>
            <w:gridSpan w:val="12"/>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5B158D78" w14:textId="345366C7" w:rsidR="003826AD" w:rsidRPr="00A35069" w:rsidRDefault="003826AD" w:rsidP="003826AD">
            <w:pPr>
              <w:jc w:val="center"/>
              <w:rPr>
                <w:sz w:val="20"/>
                <w:szCs w:val="20"/>
              </w:rPr>
            </w:pPr>
            <w:r>
              <w:rPr>
                <w:sz w:val="20"/>
                <w:szCs w:val="20"/>
              </w:rPr>
              <w:t>Quarters</w:t>
            </w:r>
          </w:p>
        </w:tc>
      </w:tr>
      <w:tr w:rsidR="003826AD" w:rsidRPr="00A35069" w14:paraId="6B6C19D5" w14:textId="77777777" w:rsidTr="0018083C">
        <w:trPr>
          <w:trHeight w:val="270"/>
          <w:tblHeader/>
        </w:trPr>
        <w:tc>
          <w:tcPr>
            <w:tcW w:w="1276" w:type="dxa"/>
            <w:vMerge/>
            <w:tcBorders>
              <w:left w:val="single" w:sz="8" w:space="0" w:color="auto"/>
              <w:bottom w:val="single" w:sz="8" w:space="0" w:color="auto"/>
              <w:right w:val="single" w:sz="8" w:space="0" w:color="auto"/>
            </w:tcBorders>
            <w:shd w:val="clear" w:color="auto" w:fill="D9D9D9"/>
            <w:noWrap/>
            <w:vAlign w:val="bottom"/>
            <w:hideMark/>
          </w:tcPr>
          <w:p w14:paraId="282A530D" w14:textId="4D77767D" w:rsidR="003826AD" w:rsidRPr="00A35069" w:rsidRDefault="003826AD" w:rsidP="005F65ED">
            <w:pPr>
              <w:jc w:val="center"/>
              <w:rPr>
                <w:b/>
                <w:bCs/>
                <w:sz w:val="20"/>
                <w:szCs w:val="20"/>
              </w:rPr>
            </w:pPr>
          </w:p>
        </w:tc>
        <w:tc>
          <w:tcPr>
            <w:tcW w:w="6647" w:type="dxa"/>
            <w:vMerge/>
            <w:tcBorders>
              <w:left w:val="single" w:sz="8" w:space="0" w:color="auto"/>
              <w:bottom w:val="single" w:sz="8" w:space="0" w:color="auto"/>
              <w:right w:val="single" w:sz="8" w:space="0" w:color="auto"/>
            </w:tcBorders>
            <w:shd w:val="clear" w:color="auto" w:fill="D9D9D9"/>
            <w:noWrap/>
            <w:vAlign w:val="bottom"/>
            <w:hideMark/>
          </w:tcPr>
          <w:p w14:paraId="7AC0E0AD" w14:textId="175CFDA0" w:rsidR="003826AD" w:rsidRPr="00A35069" w:rsidRDefault="003826AD" w:rsidP="005F65ED">
            <w:pPr>
              <w:rPr>
                <w:b/>
                <w:bCs/>
                <w:sz w:val="20"/>
                <w:szCs w:val="20"/>
              </w:rPr>
            </w:pPr>
          </w:p>
        </w:tc>
        <w:tc>
          <w:tcPr>
            <w:tcW w:w="316"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54784D93" w14:textId="77777777" w:rsidR="003826AD" w:rsidRPr="00A35069" w:rsidRDefault="003826AD" w:rsidP="005F65ED">
            <w:pPr>
              <w:jc w:val="right"/>
              <w:rPr>
                <w:sz w:val="20"/>
                <w:szCs w:val="20"/>
              </w:rPr>
            </w:pPr>
            <w:r w:rsidRPr="00A35069">
              <w:rPr>
                <w:sz w:val="20"/>
                <w:szCs w:val="20"/>
              </w:rPr>
              <w:t>1</w:t>
            </w:r>
          </w:p>
        </w:tc>
        <w:tc>
          <w:tcPr>
            <w:tcW w:w="316"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2644DCA4" w14:textId="77777777" w:rsidR="003826AD" w:rsidRPr="00A35069" w:rsidRDefault="003826AD" w:rsidP="005F65ED">
            <w:pPr>
              <w:jc w:val="right"/>
              <w:rPr>
                <w:sz w:val="20"/>
                <w:szCs w:val="20"/>
              </w:rPr>
            </w:pPr>
            <w:r w:rsidRPr="00A35069">
              <w:rPr>
                <w:sz w:val="20"/>
                <w:szCs w:val="20"/>
              </w:rPr>
              <w:t>2</w:t>
            </w:r>
          </w:p>
        </w:tc>
        <w:tc>
          <w:tcPr>
            <w:tcW w:w="316"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3AD14A0F" w14:textId="77777777" w:rsidR="003826AD" w:rsidRPr="00A35069" w:rsidRDefault="003826AD" w:rsidP="005F65ED">
            <w:pPr>
              <w:jc w:val="right"/>
              <w:rPr>
                <w:sz w:val="20"/>
                <w:szCs w:val="20"/>
              </w:rPr>
            </w:pPr>
            <w:r w:rsidRPr="00A35069">
              <w:rPr>
                <w:sz w:val="20"/>
                <w:szCs w:val="20"/>
              </w:rPr>
              <w:t>3</w:t>
            </w:r>
          </w:p>
        </w:tc>
        <w:tc>
          <w:tcPr>
            <w:tcW w:w="316"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0A12EA0F" w14:textId="77777777" w:rsidR="003826AD" w:rsidRPr="00A35069" w:rsidRDefault="003826AD" w:rsidP="005F65ED">
            <w:pPr>
              <w:jc w:val="right"/>
              <w:rPr>
                <w:sz w:val="20"/>
                <w:szCs w:val="20"/>
              </w:rPr>
            </w:pPr>
            <w:r w:rsidRPr="00A35069">
              <w:rPr>
                <w:sz w:val="20"/>
                <w:szCs w:val="20"/>
              </w:rPr>
              <w:t>4</w:t>
            </w:r>
          </w:p>
        </w:tc>
        <w:tc>
          <w:tcPr>
            <w:tcW w:w="316"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12A9F54D" w14:textId="77777777" w:rsidR="003826AD" w:rsidRPr="00A35069" w:rsidRDefault="003826AD" w:rsidP="005F65ED">
            <w:pPr>
              <w:jc w:val="right"/>
              <w:rPr>
                <w:sz w:val="20"/>
                <w:szCs w:val="20"/>
              </w:rPr>
            </w:pPr>
            <w:r w:rsidRPr="00A35069">
              <w:rPr>
                <w:sz w:val="20"/>
                <w:szCs w:val="20"/>
              </w:rPr>
              <w:t>5</w:t>
            </w:r>
          </w:p>
        </w:tc>
        <w:tc>
          <w:tcPr>
            <w:tcW w:w="316"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1D345920" w14:textId="77777777" w:rsidR="003826AD" w:rsidRPr="00A35069" w:rsidRDefault="003826AD" w:rsidP="005F65ED">
            <w:pPr>
              <w:jc w:val="right"/>
              <w:rPr>
                <w:sz w:val="20"/>
                <w:szCs w:val="20"/>
              </w:rPr>
            </w:pPr>
            <w:r w:rsidRPr="00A35069">
              <w:rPr>
                <w:sz w:val="20"/>
                <w:szCs w:val="20"/>
              </w:rPr>
              <w:t>6</w:t>
            </w:r>
          </w:p>
        </w:tc>
        <w:tc>
          <w:tcPr>
            <w:tcW w:w="316"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7C4BE568" w14:textId="77777777" w:rsidR="003826AD" w:rsidRPr="00A35069" w:rsidRDefault="003826AD" w:rsidP="005F65ED">
            <w:pPr>
              <w:jc w:val="right"/>
              <w:rPr>
                <w:sz w:val="20"/>
                <w:szCs w:val="20"/>
              </w:rPr>
            </w:pPr>
            <w:r w:rsidRPr="00A35069">
              <w:rPr>
                <w:sz w:val="20"/>
                <w:szCs w:val="20"/>
              </w:rPr>
              <w:t>7</w:t>
            </w:r>
          </w:p>
        </w:tc>
        <w:tc>
          <w:tcPr>
            <w:tcW w:w="316"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06ACBD3F" w14:textId="77777777" w:rsidR="003826AD" w:rsidRPr="00A35069" w:rsidRDefault="003826AD" w:rsidP="005F65ED">
            <w:pPr>
              <w:jc w:val="right"/>
              <w:rPr>
                <w:sz w:val="20"/>
                <w:szCs w:val="20"/>
              </w:rPr>
            </w:pPr>
            <w:r w:rsidRPr="00A35069">
              <w:rPr>
                <w:sz w:val="20"/>
                <w:szCs w:val="20"/>
              </w:rPr>
              <w:t>8</w:t>
            </w:r>
          </w:p>
        </w:tc>
        <w:tc>
          <w:tcPr>
            <w:tcW w:w="316"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2BE4D41C" w14:textId="77777777" w:rsidR="003826AD" w:rsidRPr="00A35069" w:rsidRDefault="003826AD" w:rsidP="005F65ED">
            <w:pPr>
              <w:jc w:val="right"/>
              <w:rPr>
                <w:sz w:val="20"/>
                <w:szCs w:val="20"/>
              </w:rPr>
            </w:pPr>
            <w:r w:rsidRPr="00A35069">
              <w:rPr>
                <w:sz w:val="20"/>
                <w:szCs w:val="20"/>
              </w:rPr>
              <w:t>9</w:t>
            </w:r>
          </w:p>
        </w:tc>
        <w:tc>
          <w:tcPr>
            <w:tcW w:w="416"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04A9EED2" w14:textId="77777777" w:rsidR="003826AD" w:rsidRPr="00A35069" w:rsidRDefault="003826AD" w:rsidP="005F65ED">
            <w:pPr>
              <w:jc w:val="right"/>
              <w:rPr>
                <w:sz w:val="20"/>
                <w:szCs w:val="20"/>
              </w:rPr>
            </w:pPr>
            <w:r w:rsidRPr="00A35069">
              <w:rPr>
                <w:sz w:val="20"/>
                <w:szCs w:val="20"/>
              </w:rPr>
              <w:t>10</w:t>
            </w:r>
          </w:p>
        </w:tc>
        <w:tc>
          <w:tcPr>
            <w:tcW w:w="416"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063BAE0F" w14:textId="77777777" w:rsidR="003826AD" w:rsidRPr="00A35069" w:rsidRDefault="003826AD" w:rsidP="005F65ED">
            <w:pPr>
              <w:jc w:val="right"/>
              <w:rPr>
                <w:sz w:val="20"/>
                <w:szCs w:val="20"/>
              </w:rPr>
            </w:pPr>
            <w:r w:rsidRPr="00A35069">
              <w:rPr>
                <w:sz w:val="20"/>
                <w:szCs w:val="20"/>
              </w:rPr>
              <w:t>11</w:t>
            </w:r>
          </w:p>
        </w:tc>
        <w:tc>
          <w:tcPr>
            <w:tcW w:w="416"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3A9118AB" w14:textId="77777777" w:rsidR="003826AD" w:rsidRPr="00A35069" w:rsidRDefault="003826AD" w:rsidP="005F65ED">
            <w:pPr>
              <w:jc w:val="right"/>
              <w:rPr>
                <w:sz w:val="20"/>
                <w:szCs w:val="20"/>
              </w:rPr>
            </w:pPr>
            <w:r w:rsidRPr="00A35069">
              <w:rPr>
                <w:sz w:val="20"/>
                <w:szCs w:val="20"/>
              </w:rPr>
              <w:t>12</w:t>
            </w:r>
          </w:p>
        </w:tc>
      </w:tr>
      <w:tr w:rsidR="00440681" w:rsidRPr="00A35069" w14:paraId="43C442F4" w14:textId="77777777" w:rsidTr="0018083C">
        <w:trPr>
          <w:trHeight w:val="255"/>
        </w:trPr>
        <w:tc>
          <w:tcPr>
            <w:tcW w:w="1276" w:type="dxa"/>
            <w:tcBorders>
              <w:top w:val="single" w:sz="8" w:space="0" w:color="auto"/>
              <w:left w:val="single" w:sz="4" w:space="0" w:color="auto"/>
              <w:bottom w:val="single" w:sz="4" w:space="0" w:color="auto"/>
              <w:right w:val="nil"/>
            </w:tcBorders>
            <w:shd w:val="clear" w:color="auto" w:fill="auto"/>
            <w:noWrap/>
            <w:vAlign w:val="bottom"/>
            <w:hideMark/>
          </w:tcPr>
          <w:p w14:paraId="2D27E5AF" w14:textId="3A0C2FDA" w:rsidR="00440681" w:rsidRPr="00A35069" w:rsidRDefault="00440681" w:rsidP="005F65ED">
            <w:pPr>
              <w:jc w:val="center"/>
              <w:rPr>
                <w:b/>
                <w:bCs/>
                <w:sz w:val="20"/>
                <w:szCs w:val="20"/>
              </w:rPr>
            </w:pPr>
          </w:p>
        </w:tc>
        <w:tc>
          <w:tcPr>
            <w:tcW w:w="6647" w:type="dxa"/>
            <w:tcBorders>
              <w:top w:val="single" w:sz="8" w:space="0" w:color="auto"/>
              <w:left w:val="nil"/>
              <w:bottom w:val="single" w:sz="4" w:space="0" w:color="auto"/>
              <w:right w:val="nil"/>
            </w:tcBorders>
            <w:shd w:val="clear" w:color="auto" w:fill="auto"/>
            <w:noWrap/>
            <w:vAlign w:val="bottom"/>
            <w:hideMark/>
          </w:tcPr>
          <w:p w14:paraId="6EA3343A" w14:textId="70C2571E" w:rsidR="00440681" w:rsidRPr="00A35069" w:rsidRDefault="009952FE" w:rsidP="009952FE">
            <w:pPr>
              <w:rPr>
                <w:sz w:val="20"/>
                <w:szCs w:val="20"/>
              </w:rPr>
            </w:pPr>
            <w:r>
              <w:rPr>
                <w:sz w:val="20"/>
                <w:szCs w:val="20"/>
              </w:rPr>
              <w:t>Inception</w:t>
            </w:r>
            <w:r w:rsidR="00440681" w:rsidRPr="00A35069">
              <w:rPr>
                <w:sz w:val="20"/>
                <w:szCs w:val="20"/>
              </w:rPr>
              <w:t>:  Organize project team</w:t>
            </w:r>
            <w:r>
              <w:rPr>
                <w:sz w:val="20"/>
                <w:szCs w:val="20"/>
              </w:rPr>
              <w:t xml:space="preserve">, </w:t>
            </w:r>
            <w:r w:rsidR="00440681" w:rsidRPr="00A35069">
              <w:rPr>
                <w:sz w:val="20"/>
                <w:szCs w:val="20"/>
              </w:rPr>
              <w:t>review</w:t>
            </w:r>
            <w:r>
              <w:rPr>
                <w:sz w:val="20"/>
                <w:szCs w:val="20"/>
              </w:rPr>
              <w:t xml:space="preserve"> project strategy, </w:t>
            </w:r>
            <w:r w:rsidR="00440681" w:rsidRPr="00A35069">
              <w:rPr>
                <w:sz w:val="20"/>
                <w:szCs w:val="20"/>
              </w:rPr>
              <w:t>work plan</w:t>
            </w:r>
            <w:r>
              <w:rPr>
                <w:sz w:val="20"/>
                <w:szCs w:val="20"/>
              </w:rPr>
              <w:t>, etc.</w:t>
            </w:r>
          </w:p>
        </w:tc>
        <w:tc>
          <w:tcPr>
            <w:tcW w:w="316" w:type="dxa"/>
            <w:tcBorders>
              <w:top w:val="single" w:sz="8" w:space="0" w:color="auto"/>
              <w:left w:val="single" w:sz="8" w:space="0" w:color="auto"/>
              <w:bottom w:val="dotted" w:sz="4" w:space="0" w:color="auto"/>
              <w:right w:val="nil"/>
            </w:tcBorders>
            <w:shd w:val="clear" w:color="000000" w:fill="3366FF"/>
            <w:noWrap/>
            <w:vAlign w:val="bottom"/>
            <w:hideMark/>
          </w:tcPr>
          <w:p w14:paraId="0617841E" w14:textId="77777777" w:rsidR="00440681" w:rsidRPr="00A35069" w:rsidRDefault="00440681" w:rsidP="005F65ED">
            <w:pPr>
              <w:rPr>
                <w:sz w:val="20"/>
                <w:szCs w:val="20"/>
              </w:rPr>
            </w:pPr>
            <w:r w:rsidRPr="00A35069">
              <w:rPr>
                <w:sz w:val="20"/>
                <w:szCs w:val="20"/>
              </w:rPr>
              <w:t> </w:t>
            </w:r>
          </w:p>
        </w:tc>
        <w:tc>
          <w:tcPr>
            <w:tcW w:w="316" w:type="dxa"/>
            <w:tcBorders>
              <w:top w:val="single" w:sz="8" w:space="0" w:color="auto"/>
              <w:left w:val="nil"/>
              <w:bottom w:val="dotted" w:sz="4" w:space="0" w:color="auto"/>
              <w:right w:val="nil"/>
            </w:tcBorders>
            <w:shd w:val="clear" w:color="auto" w:fill="auto"/>
            <w:noWrap/>
            <w:vAlign w:val="bottom"/>
            <w:hideMark/>
          </w:tcPr>
          <w:p w14:paraId="4F342DDE" w14:textId="77777777" w:rsidR="00440681" w:rsidRPr="00A35069" w:rsidRDefault="00440681" w:rsidP="005F65ED">
            <w:pPr>
              <w:rPr>
                <w:sz w:val="20"/>
                <w:szCs w:val="20"/>
              </w:rPr>
            </w:pPr>
            <w:r w:rsidRPr="00A35069">
              <w:rPr>
                <w:sz w:val="20"/>
                <w:szCs w:val="20"/>
              </w:rPr>
              <w:t> </w:t>
            </w:r>
          </w:p>
        </w:tc>
        <w:tc>
          <w:tcPr>
            <w:tcW w:w="316" w:type="dxa"/>
            <w:tcBorders>
              <w:top w:val="single" w:sz="8" w:space="0" w:color="auto"/>
              <w:left w:val="nil"/>
              <w:bottom w:val="dotted" w:sz="4" w:space="0" w:color="auto"/>
              <w:right w:val="nil"/>
            </w:tcBorders>
            <w:shd w:val="clear" w:color="auto" w:fill="auto"/>
            <w:noWrap/>
            <w:vAlign w:val="bottom"/>
            <w:hideMark/>
          </w:tcPr>
          <w:p w14:paraId="1FD0759E" w14:textId="77777777" w:rsidR="00440681" w:rsidRPr="00A35069" w:rsidRDefault="00440681" w:rsidP="005F65ED">
            <w:pPr>
              <w:rPr>
                <w:sz w:val="20"/>
                <w:szCs w:val="20"/>
              </w:rPr>
            </w:pPr>
            <w:r w:rsidRPr="00A35069">
              <w:rPr>
                <w:sz w:val="20"/>
                <w:szCs w:val="20"/>
              </w:rPr>
              <w:t> </w:t>
            </w:r>
          </w:p>
        </w:tc>
        <w:tc>
          <w:tcPr>
            <w:tcW w:w="316" w:type="dxa"/>
            <w:tcBorders>
              <w:top w:val="single" w:sz="8" w:space="0" w:color="auto"/>
              <w:left w:val="nil"/>
              <w:bottom w:val="dotted" w:sz="4" w:space="0" w:color="auto"/>
              <w:right w:val="nil"/>
            </w:tcBorders>
            <w:shd w:val="clear" w:color="auto" w:fill="auto"/>
            <w:noWrap/>
            <w:vAlign w:val="bottom"/>
            <w:hideMark/>
          </w:tcPr>
          <w:p w14:paraId="1B3CEB51" w14:textId="77777777" w:rsidR="00440681" w:rsidRPr="00A35069" w:rsidRDefault="00440681" w:rsidP="005F65ED">
            <w:pPr>
              <w:rPr>
                <w:sz w:val="20"/>
                <w:szCs w:val="20"/>
              </w:rPr>
            </w:pPr>
            <w:r w:rsidRPr="00A35069">
              <w:rPr>
                <w:sz w:val="20"/>
                <w:szCs w:val="20"/>
              </w:rPr>
              <w:t> </w:t>
            </w:r>
          </w:p>
        </w:tc>
        <w:tc>
          <w:tcPr>
            <w:tcW w:w="316" w:type="dxa"/>
            <w:tcBorders>
              <w:top w:val="single" w:sz="8" w:space="0" w:color="auto"/>
              <w:left w:val="nil"/>
              <w:bottom w:val="dotted" w:sz="4" w:space="0" w:color="auto"/>
              <w:right w:val="nil"/>
            </w:tcBorders>
            <w:shd w:val="clear" w:color="auto" w:fill="auto"/>
            <w:noWrap/>
            <w:vAlign w:val="bottom"/>
            <w:hideMark/>
          </w:tcPr>
          <w:p w14:paraId="0B1C4FC1" w14:textId="77777777" w:rsidR="00440681" w:rsidRPr="00A35069" w:rsidRDefault="00440681" w:rsidP="005F65ED">
            <w:pPr>
              <w:rPr>
                <w:sz w:val="20"/>
                <w:szCs w:val="20"/>
              </w:rPr>
            </w:pPr>
            <w:r w:rsidRPr="00A35069">
              <w:rPr>
                <w:sz w:val="20"/>
                <w:szCs w:val="20"/>
              </w:rPr>
              <w:t> </w:t>
            </w:r>
          </w:p>
        </w:tc>
        <w:tc>
          <w:tcPr>
            <w:tcW w:w="316" w:type="dxa"/>
            <w:tcBorders>
              <w:top w:val="single" w:sz="8" w:space="0" w:color="auto"/>
              <w:left w:val="nil"/>
              <w:bottom w:val="dotted" w:sz="4" w:space="0" w:color="auto"/>
              <w:right w:val="nil"/>
            </w:tcBorders>
            <w:shd w:val="clear" w:color="auto" w:fill="auto"/>
            <w:noWrap/>
            <w:vAlign w:val="bottom"/>
            <w:hideMark/>
          </w:tcPr>
          <w:p w14:paraId="582C63F9" w14:textId="77777777" w:rsidR="00440681" w:rsidRPr="00A35069" w:rsidRDefault="00440681" w:rsidP="005F65ED">
            <w:pPr>
              <w:rPr>
                <w:sz w:val="20"/>
                <w:szCs w:val="20"/>
              </w:rPr>
            </w:pPr>
            <w:r w:rsidRPr="00A35069">
              <w:rPr>
                <w:sz w:val="20"/>
                <w:szCs w:val="20"/>
              </w:rPr>
              <w:t> </w:t>
            </w:r>
          </w:p>
        </w:tc>
        <w:tc>
          <w:tcPr>
            <w:tcW w:w="316" w:type="dxa"/>
            <w:tcBorders>
              <w:top w:val="single" w:sz="8" w:space="0" w:color="auto"/>
              <w:left w:val="nil"/>
              <w:bottom w:val="dotted" w:sz="4" w:space="0" w:color="auto"/>
              <w:right w:val="nil"/>
            </w:tcBorders>
            <w:shd w:val="clear" w:color="auto" w:fill="auto"/>
            <w:noWrap/>
            <w:vAlign w:val="bottom"/>
            <w:hideMark/>
          </w:tcPr>
          <w:p w14:paraId="3A041E86" w14:textId="77777777" w:rsidR="00440681" w:rsidRPr="00A35069" w:rsidRDefault="00440681" w:rsidP="005F65ED">
            <w:pPr>
              <w:rPr>
                <w:sz w:val="20"/>
                <w:szCs w:val="20"/>
              </w:rPr>
            </w:pPr>
            <w:r w:rsidRPr="00A35069">
              <w:rPr>
                <w:sz w:val="20"/>
                <w:szCs w:val="20"/>
              </w:rPr>
              <w:t> </w:t>
            </w:r>
          </w:p>
        </w:tc>
        <w:tc>
          <w:tcPr>
            <w:tcW w:w="316" w:type="dxa"/>
            <w:tcBorders>
              <w:top w:val="single" w:sz="8" w:space="0" w:color="auto"/>
              <w:left w:val="nil"/>
              <w:bottom w:val="dotted" w:sz="4" w:space="0" w:color="auto"/>
              <w:right w:val="nil"/>
            </w:tcBorders>
            <w:shd w:val="clear" w:color="auto" w:fill="auto"/>
            <w:noWrap/>
            <w:vAlign w:val="bottom"/>
            <w:hideMark/>
          </w:tcPr>
          <w:p w14:paraId="4B13D711" w14:textId="77777777" w:rsidR="00440681" w:rsidRPr="00A35069" w:rsidRDefault="00440681" w:rsidP="005F65ED">
            <w:pPr>
              <w:rPr>
                <w:sz w:val="20"/>
                <w:szCs w:val="20"/>
              </w:rPr>
            </w:pPr>
            <w:r w:rsidRPr="00A35069">
              <w:rPr>
                <w:sz w:val="20"/>
                <w:szCs w:val="20"/>
              </w:rPr>
              <w:t> </w:t>
            </w:r>
          </w:p>
        </w:tc>
        <w:tc>
          <w:tcPr>
            <w:tcW w:w="316" w:type="dxa"/>
            <w:tcBorders>
              <w:top w:val="single" w:sz="8" w:space="0" w:color="auto"/>
              <w:left w:val="nil"/>
              <w:bottom w:val="dotted" w:sz="4" w:space="0" w:color="auto"/>
              <w:right w:val="nil"/>
            </w:tcBorders>
            <w:shd w:val="clear" w:color="auto" w:fill="auto"/>
            <w:noWrap/>
            <w:vAlign w:val="bottom"/>
            <w:hideMark/>
          </w:tcPr>
          <w:p w14:paraId="532E7F97" w14:textId="77777777" w:rsidR="00440681" w:rsidRPr="00A35069" w:rsidRDefault="00440681" w:rsidP="005F65ED">
            <w:pPr>
              <w:rPr>
                <w:sz w:val="20"/>
                <w:szCs w:val="20"/>
              </w:rPr>
            </w:pPr>
            <w:r w:rsidRPr="00A35069">
              <w:rPr>
                <w:sz w:val="20"/>
                <w:szCs w:val="20"/>
              </w:rPr>
              <w:t> </w:t>
            </w:r>
          </w:p>
        </w:tc>
        <w:tc>
          <w:tcPr>
            <w:tcW w:w="416" w:type="dxa"/>
            <w:tcBorders>
              <w:top w:val="single" w:sz="8" w:space="0" w:color="auto"/>
              <w:left w:val="nil"/>
              <w:bottom w:val="dotted" w:sz="4" w:space="0" w:color="auto"/>
              <w:right w:val="nil"/>
            </w:tcBorders>
            <w:shd w:val="clear" w:color="auto" w:fill="auto"/>
            <w:noWrap/>
            <w:vAlign w:val="bottom"/>
            <w:hideMark/>
          </w:tcPr>
          <w:p w14:paraId="39E1AA95" w14:textId="77777777" w:rsidR="00440681" w:rsidRPr="00A35069" w:rsidRDefault="00440681" w:rsidP="005F65ED">
            <w:pPr>
              <w:rPr>
                <w:sz w:val="20"/>
                <w:szCs w:val="20"/>
              </w:rPr>
            </w:pPr>
            <w:r w:rsidRPr="00A35069">
              <w:rPr>
                <w:sz w:val="20"/>
                <w:szCs w:val="20"/>
              </w:rPr>
              <w:t> </w:t>
            </w:r>
          </w:p>
        </w:tc>
        <w:tc>
          <w:tcPr>
            <w:tcW w:w="416" w:type="dxa"/>
            <w:tcBorders>
              <w:top w:val="single" w:sz="8" w:space="0" w:color="auto"/>
              <w:left w:val="nil"/>
              <w:bottom w:val="dotted" w:sz="4" w:space="0" w:color="auto"/>
              <w:right w:val="nil"/>
            </w:tcBorders>
            <w:shd w:val="clear" w:color="auto" w:fill="auto"/>
            <w:noWrap/>
            <w:vAlign w:val="bottom"/>
            <w:hideMark/>
          </w:tcPr>
          <w:p w14:paraId="2159F118" w14:textId="77777777" w:rsidR="00440681" w:rsidRPr="00A35069" w:rsidRDefault="00440681" w:rsidP="005F65ED">
            <w:pPr>
              <w:rPr>
                <w:sz w:val="20"/>
                <w:szCs w:val="20"/>
              </w:rPr>
            </w:pPr>
            <w:r w:rsidRPr="00A35069">
              <w:rPr>
                <w:sz w:val="20"/>
                <w:szCs w:val="20"/>
              </w:rPr>
              <w:t> </w:t>
            </w:r>
          </w:p>
        </w:tc>
        <w:tc>
          <w:tcPr>
            <w:tcW w:w="416" w:type="dxa"/>
            <w:tcBorders>
              <w:top w:val="single" w:sz="8" w:space="0" w:color="auto"/>
              <w:left w:val="nil"/>
              <w:bottom w:val="dotted" w:sz="4" w:space="0" w:color="auto"/>
              <w:right w:val="single" w:sz="8" w:space="0" w:color="auto"/>
            </w:tcBorders>
            <w:shd w:val="clear" w:color="auto" w:fill="auto"/>
            <w:noWrap/>
            <w:vAlign w:val="bottom"/>
            <w:hideMark/>
          </w:tcPr>
          <w:p w14:paraId="1282ECD4" w14:textId="77777777" w:rsidR="00440681" w:rsidRPr="00A35069" w:rsidRDefault="00440681" w:rsidP="005F65ED">
            <w:pPr>
              <w:rPr>
                <w:sz w:val="20"/>
                <w:szCs w:val="20"/>
              </w:rPr>
            </w:pPr>
            <w:r w:rsidRPr="00A35069">
              <w:rPr>
                <w:sz w:val="20"/>
                <w:szCs w:val="20"/>
              </w:rPr>
              <w:t> </w:t>
            </w:r>
          </w:p>
        </w:tc>
      </w:tr>
      <w:tr w:rsidR="009952FE" w:rsidRPr="00A35069" w14:paraId="1D93FB7E" w14:textId="77777777" w:rsidTr="0018083C">
        <w:trPr>
          <w:trHeight w:val="270"/>
        </w:trPr>
        <w:tc>
          <w:tcPr>
            <w:tcW w:w="1276" w:type="dxa"/>
            <w:tcBorders>
              <w:top w:val="nil"/>
              <w:left w:val="single" w:sz="4" w:space="0" w:color="auto"/>
              <w:bottom w:val="single" w:sz="8" w:space="0" w:color="auto"/>
              <w:right w:val="nil"/>
            </w:tcBorders>
            <w:shd w:val="clear" w:color="auto" w:fill="auto"/>
            <w:noWrap/>
            <w:vAlign w:val="bottom"/>
            <w:hideMark/>
          </w:tcPr>
          <w:p w14:paraId="5B495E7C" w14:textId="0094836F" w:rsidR="009952FE" w:rsidRPr="00A35069" w:rsidRDefault="009952FE" w:rsidP="005F65ED">
            <w:pPr>
              <w:jc w:val="center"/>
              <w:rPr>
                <w:b/>
                <w:bCs/>
                <w:sz w:val="20"/>
                <w:szCs w:val="20"/>
              </w:rPr>
            </w:pPr>
          </w:p>
        </w:tc>
        <w:tc>
          <w:tcPr>
            <w:tcW w:w="6647" w:type="dxa"/>
            <w:tcBorders>
              <w:top w:val="nil"/>
              <w:left w:val="nil"/>
              <w:bottom w:val="single" w:sz="8" w:space="0" w:color="auto"/>
              <w:right w:val="nil"/>
            </w:tcBorders>
            <w:shd w:val="clear" w:color="auto" w:fill="auto"/>
            <w:noWrap/>
            <w:vAlign w:val="bottom"/>
            <w:hideMark/>
          </w:tcPr>
          <w:p w14:paraId="28BA9EB4" w14:textId="5C0EACE8" w:rsidR="009952FE" w:rsidRPr="00A35069" w:rsidRDefault="009952FE" w:rsidP="005F65ED">
            <w:pPr>
              <w:rPr>
                <w:sz w:val="20"/>
                <w:szCs w:val="20"/>
              </w:rPr>
            </w:pPr>
            <w:r>
              <w:rPr>
                <w:sz w:val="20"/>
                <w:szCs w:val="20"/>
              </w:rPr>
              <w:t>Project</w:t>
            </w:r>
            <w:r w:rsidRPr="00A35069">
              <w:rPr>
                <w:sz w:val="20"/>
                <w:szCs w:val="20"/>
              </w:rPr>
              <w:t xml:space="preserve"> Board Meetings</w:t>
            </w:r>
          </w:p>
        </w:tc>
        <w:tc>
          <w:tcPr>
            <w:tcW w:w="316" w:type="dxa"/>
            <w:tcBorders>
              <w:top w:val="dotted" w:sz="4" w:space="0" w:color="auto"/>
              <w:left w:val="single" w:sz="8" w:space="0" w:color="auto"/>
              <w:bottom w:val="single" w:sz="8" w:space="0" w:color="auto"/>
              <w:right w:val="nil"/>
            </w:tcBorders>
            <w:shd w:val="clear" w:color="auto" w:fill="99CCFF"/>
            <w:noWrap/>
            <w:vAlign w:val="center"/>
          </w:tcPr>
          <w:p w14:paraId="1A672933" w14:textId="5AD6B8A3" w:rsidR="009952FE" w:rsidRPr="00A35069" w:rsidRDefault="009952FE" w:rsidP="009952FE">
            <w:pPr>
              <w:jc w:val="center"/>
              <w:rPr>
                <w:sz w:val="20"/>
                <w:szCs w:val="20"/>
              </w:rPr>
            </w:pPr>
          </w:p>
        </w:tc>
        <w:tc>
          <w:tcPr>
            <w:tcW w:w="316" w:type="dxa"/>
            <w:tcBorders>
              <w:top w:val="dotted" w:sz="4" w:space="0" w:color="auto"/>
              <w:left w:val="nil"/>
              <w:bottom w:val="single" w:sz="8" w:space="0" w:color="auto"/>
              <w:right w:val="nil"/>
            </w:tcBorders>
            <w:shd w:val="clear" w:color="auto" w:fill="99CCFF"/>
            <w:noWrap/>
            <w:vAlign w:val="center"/>
          </w:tcPr>
          <w:p w14:paraId="02A439C9" w14:textId="1AB63332" w:rsidR="009952FE" w:rsidRPr="00A35069" w:rsidRDefault="009952FE" w:rsidP="009952FE">
            <w:pPr>
              <w:jc w:val="center"/>
              <w:rPr>
                <w:sz w:val="20"/>
                <w:szCs w:val="20"/>
              </w:rPr>
            </w:pPr>
          </w:p>
        </w:tc>
        <w:tc>
          <w:tcPr>
            <w:tcW w:w="316" w:type="dxa"/>
            <w:tcBorders>
              <w:top w:val="dotted" w:sz="4" w:space="0" w:color="auto"/>
              <w:left w:val="nil"/>
              <w:bottom w:val="single" w:sz="8" w:space="0" w:color="auto"/>
              <w:right w:val="nil"/>
            </w:tcBorders>
            <w:shd w:val="clear" w:color="auto" w:fill="99CCFF"/>
            <w:noWrap/>
            <w:vAlign w:val="center"/>
          </w:tcPr>
          <w:p w14:paraId="71498698" w14:textId="6B00D9F3" w:rsidR="009952FE" w:rsidRPr="00A35069" w:rsidRDefault="009952FE" w:rsidP="009952FE">
            <w:pPr>
              <w:jc w:val="center"/>
              <w:rPr>
                <w:sz w:val="20"/>
                <w:szCs w:val="20"/>
              </w:rPr>
            </w:pPr>
          </w:p>
        </w:tc>
        <w:tc>
          <w:tcPr>
            <w:tcW w:w="316" w:type="dxa"/>
            <w:tcBorders>
              <w:top w:val="dotted" w:sz="4" w:space="0" w:color="auto"/>
              <w:left w:val="nil"/>
              <w:bottom w:val="single" w:sz="8" w:space="0" w:color="auto"/>
              <w:right w:val="nil"/>
            </w:tcBorders>
            <w:shd w:val="clear" w:color="auto" w:fill="99CCFF"/>
            <w:noWrap/>
            <w:vAlign w:val="center"/>
          </w:tcPr>
          <w:p w14:paraId="2CBD665D" w14:textId="1B17616A" w:rsidR="009952FE" w:rsidRPr="00A35069" w:rsidRDefault="009952FE" w:rsidP="009952FE">
            <w:pPr>
              <w:jc w:val="center"/>
              <w:rPr>
                <w:sz w:val="20"/>
                <w:szCs w:val="20"/>
              </w:rPr>
            </w:pPr>
          </w:p>
        </w:tc>
        <w:tc>
          <w:tcPr>
            <w:tcW w:w="316" w:type="dxa"/>
            <w:tcBorders>
              <w:top w:val="dotted" w:sz="4" w:space="0" w:color="auto"/>
              <w:left w:val="nil"/>
              <w:bottom w:val="single" w:sz="8" w:space="0" w:color="auto"/>
              <w:right w:val="nil"/>
            </w:tcBorders>
            <w:shd w:val="clear" w:color="auto" w:fill="99CCFF"/>
            <w:noWrap/>
            <w:vAlign w:val="center"/>
          </w:tcPr>
          <w:p w14:paraId="790CD2FA" w14:textId="5D86E54B" w:rsidR="009952FE" w:rsidRPr="00A35069" w:rsidRDefault="009952FE" w:rsidP="009952FE">
            <w:pPr>
              <w:jc w:val="center"/>
              <w:rPr>
                <w:sz w:val="20"/>
                <w:szCs w:val="20"/>
              </w:rPr>
            </w:pPr>
          </w:p>
        </w:tc>
        <w:tc>
          <w:tcPr>
            <w:tcW w:w="316" w:type="dxa"/>
            <w:tcBorders>
              <w:top w:val="dotted" w:sz="4" w:space="0" w:color="auto"/>
              <w:left w:val="nil"/>
              <w:bottom w:val="single" w:sz="8" w:space="0" w:color="auto"/>
              <w:right w:val="nil"/>
            </w:tcBorders>
            <w:shd w:val="clear" w:color="auto" w:fill="99CCFF"/>
            <w:noWrap/>
            <w:vAlign w:val="center"/>
          </w:tcPr>
          <w:p w14:paraId="7C06AED0" w14:textId="0DDFCB4C" w:rsidR="009952FE" w:rsidRPr="00A35069" w:rsidRDefault="009952FE" w:rsidP="009952FE">
            <w:pPr>
              <w:jc w:val="center"/>
              <w:rPr>
                <w:sz w:val="20"/>
                <w:szCs w:val="20"/>
              </w:rPr>
            </w:pPr>
          </w:p>
        </w:tc>
        <w:tc>
          <w:tcPr>
            <w:tcW w:w="316" w:type="dxa"/>
            <w:tcBorders>
              <w:top w:val="dotted" w:sz="4" w:space="0" w:color="auto"/>
              <w:left w:val="nil"/>
              <w:bottom w:val="single" w:sz="8" w:space="0" w:color="auto"/>
              <w:right w:val="nil"/>
            </w:tcBorders>
            <w:shd w:val="clear" w:color="auto" w:fill="99CCFF"/>
            <w:noWrap/>
            <w:vAlign w:val="center"/>
          </w:tcPr>
          <w:p w14:paraId="276D5448" w14:textId="2C63DB46" w:rsidR="009952FE" w:rsidRPr="00A35069" w:rsidRDefault="009952FE" w:rsidP="009952FE">
            <w:pPr>
              <w:jc w:val="center"/>
              <w:rPr>
                <w:sz w:val="20"/>
                <w:szCs w:val="20"/>
              </w:rPr>
            </w:pPr>
          </w:p>
        </w:tc>
        <w:tc>
          <w:tcPr>
            <w:tcW w:w="316" w:type="dxa"/>
            <w:tcBorders>
              <w:top w:val="dotted" w:sz="4" w:space="0" w:color="auto"/>
              <w:left w:val="nil"/>
              <w:bottom w:val="single" w:sz="8" w:space="0" w:color="auto"/>
              <w:right w:val="nil"/>
            </w:tcBorders>
            <w:shd w:val="clear" w:color="auto" w:fill="99CCFF"/>
            <w:noWrap/>
            <w:vAlign w:val="center"/>
          </w:tcPr>
          <w:p w14:paraId="2847053B" w14:textId="79F0F7EB" w:rsidR="009952FE" w:rsidRPr="00A35069" w:rsidRDefault="009952FE" w:rsidP="009952FE">
            <w:pPr>
              <w:jc w:val="center"/>
              <w:rPr>
                <w:sz w:val="20"/>
                <w:szCs w:val="20"/>
              </w:rPr>
            </w:pPr>
          </w:p>
        </w:tc>
        <w:tc>
          <w:tcPr>
            <w:tcW w:w="316" w:type="dxa"/>
            <w:tcBorders>
              <w:top w:val="dotted" w:sz="4" w:space="0" w:color="auto"/>
              <w:left w:val="nil"/>
              <w:bottom w:val="single" w:sz="8" w:space="0" w:color="auto"/>
              <w:right w:val="nil"/>
            </w:tcBorders>
            <w:shd w:val="clear" w:color="auto" w:fill="99CCFF"/>
            <w:noWrap/>
            <w:vAlign w:val="center"/>
          </w:tcPr>
          <w:p w14:paraId="47A06F51" w14:textId="3EA5CE87" w:rsidR="009952FE" w:rsidRPr="00A35069" w:rsidRDefault="009952FE" w:rsidP="009952FE">
            <w:pPr>
              <w:jc w:val="center"/>
              <w:rPr>
                <w:sz w:val="20"/>
                <w:szCs w:val="20"/>
              </w:rPr>
            </w:pPr>
          </w:p>
        </w:tc>
        <w:tc>
          <w:tcPr>
            <w:tcW w:w="416" w:type="dxa"/>
            <w:tcBorders>
              <w:top w:val="dotted" w:sz="4" w:space="0" w:color="auto"/>
              <w:left w:val="nil"/>
              <w:bottom w:val="single" w:sz="8" w:space="0" w:color="auto"/>
              <w:right w:val="nil"/>
            </w:tcBorders>
            <w:shd w:val="clear" w:color="auto" w:fill="99CCFF"/>
            <w:noWrap/>
            <w:vAlign w:val="center"/>
          </w:tcPr>
          <w:p w14:paraId="70DB49D1" w14:textId="1AAB74A0" w:rsidR="009952FE" w:rsidRPr="00A35069" w:rsidRDefault="009952FE" w:rsidP="009952FE">
            <w:pPr>
              <w:jc w:val="center"/>
              <w:rPr>
                <w:sz w:val="20"/>
                <w:szCs w:val="20"/>
              </w:rPr>
            </w:pPr>
          </w:p>
        </w:tc>
        <w:tc>
          <w:tcPr>
            <w:tcW w:w="416" w:type="dxa"/>
            <w:tcBorders>
              <w:top w:val="dotted" w:sz="4" w:space="0" w:color="auto"/>
              <w:left w:val="nil"/>
              <w:bottom w:val="single" w:sz="8" w:space="0" w:color="auto"/>
              <w:right w:val="nil"/>
            </w:tcBorders>
            <w:shd w:val="clear" w:color="auto" w:fill="99CCFF"/>
            <w:noWrap/>
            <w:vAlign w:val="center"/>
          </w:tcPr>
          <w:p w14:paraId="27ABDD80" w14:textId="4754C8E3" w:rsidR="009952FE" w:rsidRPr="00A35069" w:rsidRDefault="009952FE" w:rsidP="009952FE">
            <w:pPr>
              <w:jc w:val="center"/>
              <w:rPr>
                <w:sz w:val="20"/>
                <w:szCs w:val="20"/>
              </w:rPr>
            </w:pPr>
          </w:p>
        </w:tc>
        <w:tc>
          <w:tcPr>
            <w:tcW w:w="416" w:type="dxa"/>
            <w:tcBorders>
              <w:top w:val="dotted" w:sz="4" w:space="0" w:color="auto"/>
              <w:left w:val="nil"/>
              <w:bottom w:val="single" w:sz="8" w:space="0" w:color="auto"/>
              <w:right w:val="single" w:sz="8" w:space="0" w:color="auto"/>
            </w:tcBorders>
            <w:shd w:val="clear" w:color="auto" w:fill="99CCFF"/>
            <w:noWrap/>
            <w:vAlign w:val="center"/>
          </w:tcPr>
          <w:p w14:paraId="075D33AC" w14:textId="05F29BEF" w:rsidR="009952FE" w:rsidRPr="00A35069" w:rsidRDefault="009952FE" w:rsidP="009952FE">
            <w:pPr>
              <w:jc w:val="center"/>
              <w:rPr>
                <w:sz w:val="20"/>
                <w:szCs w:val="20"/>
              </w:rPr>
            </w:pPr>
          </w:p>
        </w:tc>
      </w:tr>
      <w:tr w:rsidR="00440681" w:rsidRPr="00A35069" w14:paraId="6C499F47" w14:textId="77777777" w:rsidTr="0018083C">
        <w:trPr>
          <w:trHeight w:val="330"/>
        </w:trPr>
        <w:tc>
          <w:tcPr>
            <w:tcW w:w="7923" w:type="dxa"/>
            <w:gridSpan w:val="2"/>
            <w:tcBorders>
              <w:top w:val="single" w:sz="8" w:space="0" w:color="auto"/>
              <w:left w:val="single" w:sz="4" w:space="0" w:color="auto"/>
              <w:bottom w:val="single" w:sz="8" w:space="0" w:color="auto"/>
              <w:right w:val="nil"/>
            </w:tcBorders>
            <w:shd w:val="clear" w:color="000000" w:fill="DAEEF3"/>
            <w:noWrap/>
            <w:vAlign w:val="center"/>
            <w:hideMark/>
          </w:tcPr>
          <w:p w14:paraId="5123D87B" w14:textId="463622F9" w:rsidR="00440681" w:rsidRPr="001B336F" w:rsidRDefault="00440681" w:rsidP="00C14A2B">
            <w:pPr>
              <w:rPr>
                <w:b/>
                <w:bCs/>
                <w:szCs w:val="22"/>
              </w:rPr>
            </w:pPr>
            <w:r w:rsidRPr="001B336F">
              <w:rPr>
                <w:b/>
                <w:bCs/>
                <w:szCs w:val="22"/>
              </w:rPr>
              <w:t>Component 1:  Environmental Management Information System (EMIS)</w:t>
            </w:r>
          </w:p>
        </w:tc>
        <w:tc>
          <w:tcPr>
            <w:tcW w:w="316" w:type="dxa"/>
            <w:tcBorders>
              <w:top w:val="nil"/>
              <w:left w:val="single" w:sz="8" w:space="0" w:color="auto"/>
              <w:bottom w:val="single" w:sz="8" w:space="0" w:color="auto"/>
              <w:right w:val="nil"/>
            </w:tcBorders>
            <w:shd w:val="clear" w:color="000000" w:fill="DAEEF3"/>
            <w:noWrap/>
            <w:vAlign w:val="bottom"/>
            <w:hideMark/>
          </w:tcPr>
          <w:p w14:paraId="6734BA00" w14:textId="77777777" w:rsidR="00440681" w:rsidRPr="00A35069" w:rsidRDefault="00440681" w:rsidP="005F65ED">
            <w:pPr>
              <w:rPr>
                <w:sz w:val="20"/>
                <w:szCs w:val="20"/>
              </w:rPr>
            </w:pPr>
            <w:r w:rsidRPr="00A35069">
              <w:rPr>
                <w:sz w:val="20"/>
                <w:szCs w:val="20"/>
              </w:rPr>
              <w:t> </w:t>
            </w:r>
          </w:p>
        </w:tc>
        <w:tc>
          <w:tcPr>
            <w:tcW w:w="316" w:type="dxa"/>
            <w:tcBorders>
              <w:top w:val="nil"/>
              <w:left w:val="nil"/>
              <w:bottom w:val="single" w:sz="8" w:space="0" w:color="auto"/>
              <w:right w:val="nil"/>
            </w:tcBorders>
            <w:shd w:val="clear" w:color="000000" w:fill="DAEEF3"/>
            <w:noWrap/>
            <w:vAlign w:val="bottom"/>
            <w:hideMark/>
          </w:tcPr>
          <w:p w14:paraId="6CD0919A" w14:textId="77777777" w:rsidR="00440681" w:rsidRPr="00A35069" w:rsidRDefault="00440681" w:rsidP="005F65ED">
            <w:pPr>
              <w:rPr>
                <w:sz w:val="20"/>
                <w:szCs w:val="20"/>
              </w:rPr>
            </w:pPr>
            <w:r w:rsidRPr="00A35069">
              <w:rPr>
                <w:sz w:val="20"/>
                <w:szCs w:val="20"/>
              </w:rPr>
              <w:t> </w:t>
            </w:r>
          </w:p>
        </w:tc>
        <w:tc>
          <w:tcPr>
            <w:tcW w:w="316" w:type="dxa"/>
            <w:tcBorders>
              <w:top w:val="nil"/>
              <w:left w:val="nil"/>
              <w:bottom w:val="single" w:sz="8" w:space="0" w:color="auto"/>
              <w:right w:val="nil"/>
            </w:tcBorders>
            <w:shd w:val="clear" w:color="000000" w:fill="DAEEF3"/>
            <w:noWrap/>
            <w:vAlign w:val="bottom"/>
            <w:hideMark/>
          </w:tcPr>
          <w:p w14:paraId="186EA79A" w14:textId="77777777" w:rsidR="00440681" w:rsidRPr="00A35069" w:rsidRDefault="00440681" w:rsidP="005F65ED">
            <w:pPr>
              <w:rPr>
                <w:sz w:val="20"/>
                <w:szCs w:val="20"/>
              </w:rPr>
            </w:pPr>
            <w:r w:rsidRPr="00A35069">
              <w:rPr>
                <w:sz w:val="20"/>
                <w:szCs w:val="20"/>
              </w:rPr>
              <w:t> </w:t>
            </w:r>
          </w:p>
        </w:tc>
        <w:tc>
          <w:tcPr>
            <w:tcW w:w="316" w:type="dxa"/>
            <w:tcBorders>
              <w:top w:val="nil"/>
              <w:left w:val="nil"/>
              <w:bottom w:val="single" w:sz="8" w:space="0" w:color="auto"/>
              <w:right w:val="nil"/>
            </w:tcBorders>
            <w:shd w:val="clear" w:color="000000" w:fill="DAEEF3"/>
            <w:noWrap/>
            <w:vAlign w:val="bottom"/>
            <w:hideMark/>
          </w:tcPr>
          <w:p w14:paraId="68206CB9" w14:textId="77777777" w:rsidR="00440681" w:rsidRPr="00A35069" w:rsidRDefault="00440681" w:rsidP="005F65ED">
            <w:pPr>
              <w:rPr>
                <w:sz w:val="20"/>
                <w:szCs w:val="20"/>
              </w:rPr>
            </w:pPr>
            <w:r w:rsidRPr="00A35069">
              <w:rPr>
                <w:sz w:val="20"/>
                <w:szCs w:val="20"/>
              </w:rPr>
              <w:t> </w:t>
            </w:r>
          </w:p>
        </w:tc>
        <w:tc>
          <w:tcPr>
            <w:tcW w:w="316" w:type="dxa"/>
            <w:tcBorders>
              <w:top w:val="nil"/>
              <w:left w:val="nil"/>
              <w:bottom w:val="single" w:sz="8" w:space="0" w:color="auto"/>
              <w:right w:val="nil"/>
            </w:tcBorders>
            <w:shd w:val="clear" w:color="000000" w:fill="DAEEF3"/>
            <w:noWrap/>
            <w:vAlign w:val="bottom"/>
            <w:hideMark/>
          </w:tcPr>
          <w:p w14:paraId="3EF7F4BC" w14:textId="77777777" w:rsidR="00440681" w:rsidRPr="00A35069" w:rsidRDefault="00440681" w:rsidP="005F65ED">
            <w:pPr>
              <w:rPr>
                <w:sz w:val="20"/>
                <w:szCs w:val="20"/>
              </w:rPr>
            </w:pPr>
            <w:r w:rsidRPr="00A35069">
              <w:rPr>
                <w:sz w:val="20"/>
                <w:szCs w:val="20"/>
              </w:rPr>
              <w:t> </w:t>
            </w:r>
          </w:p>
        </w:tc>
        <w:tc>
          <w:tcPr>
            <w:tcW w:w="316" w:type="dxa"/>
            <w:tcBorders>
              <w:top w:val="nil"/>
              <w:left w:val="nil"/>
              <w:bottom w:val="single" w:sz="8" w:space="0" w:color="auto"/>
              <w:right w:val="nil"/>
            </w:tcBorders>
            <w:shd w:val="clear" w:color="000000" w:fill="DAEEF3"/>
            <w:noWrap/>
            <w:vAlign w:val="bottom"/>
            <w:hideMark/>
          </w:tcPr>
          <w:p w14:paraId="4974AFFB" w14:textId="77777777" w:rsidR="00440681" w:rsidRPr="00A35069" w:rsidRDefault="00440681" w:rsidP="005F65ED">
            <w:pPr>
              <w:rPr>
                <w:sz w:val="20"/>
                <w:szCs w:val="20"/>
              </w:rPr>
            </w:pPr>
            <w:r w:rsidRPr="00A35069">
              <w:rPr>
                <w:sz w:val="20"/>
                <w:szCs w:val="20"/>
              </w:rPr>
              <w:t> </w:t>
            </w:r>
          </w:p>
        </w:tc>
        <w:tc>
          <w:tcPr>
            <w:tcW w:w="316" w:type="dxa"/>
            <w:tcBorders>
              <w:top w:val="nil"/>
              <w:left w:val="nil"/>
              <w:bottom w:val="single" w:sz="8" w:space="0" w:color="auto"/>
              <w:right w:val="nil"/>
            </w:tcBorders>
            <w:shd w:val="clear" w:color="000000" w:fill="DAEEF3"/>
            <w:noWrap/>
            <w:vAlign w:val="bottom"/>
            <w:hideMark/>
          </w:tcPr>
          <w:p w14:paraId="1C90084D" w14:textId="77777777" w:rsidR="00440681" w:rsidRPr="00A35069" w:rsidRDefault="00440681" w:rsidP="005F65ED">
            <w:pPr>
              <w:rPr>
                <w:sz w:val="20"/>
                <w:szCs w:val="20"/>
              </w:rPr>
            </w:pPr>
            <w:r w:rsidRPr="00A35069">
              <w:rPr>
                <w:sz w:val="20"/>
                <w:szCs w:val="20"/>
              </w:rPr>
              <w:t> </w:t>
            </w:r>
          </w:p>
        </w:tc>
        <w:tc>
          <w:tcPr>
            <w:tcW w:w="316" w:type="dxa"/>
            <w:tcBorders>
              <w:top w:val="nil"/>
              <w:left w:val="nil"/>
              <w:bottom w:val="single" w:sz="8" w:space="0" w:color="auto"/>
              <w:right w:val="nil"/>
            </w:tcBorders>
            <w:shd w:val="clear" w:color="000000" w:fill="DAEEF3"/>
            <w:noWrap/>
            <w:vAlign w:val="bottom"/>
            <w:hideMark/>
          </w:tcPr>
          <w:p w14:paraId="5C9B3CD3" w14:textId="77777777" w:rsidR="00440681" w:rsidRPr="00A35069" w:rsidRDefault="00440681" w:rsidP="005F65ED">
            <w:pPr>
              <w:rPr>
                <w:sz w:val="20"/>
                <w:szCs w:val="20"/>
              </w:rPr>
            </w:pPr>
            <w:r w:rsidRPr="00A35069">
              <w:rPr>
                <w:sz w:val="20"/>
                <w:szCs w:val="20"/>
              </w:rPr>
              <w:t> </w:t>
            </w:r>
          </w:p>
        </w:tc>
        <w:tc>
          <w:tcPr>
            <w:tcW w:w="316" w:type="dxa"/>
            <w:tcBorders>
              <w:top w:val="nil"/>
              <w:left w:val="nil"/>
              <w:bottom w:val="single" w:sz="8" w:space="0" w:color="auto"/>
              <w:right w:val="nil"/>
            </w:tcBorders>
            <w:shd w:val="clear" w:color="000000" w:fill="DAEEF3"/>
            <w:noWrap/>
            <w:vAlign w:val="bottom"/>
            <w:hideMark/>
          </w:tcPr>
          <w:p w14:paraId="4A795619" w14:textId="77777777" w:rsidR="00440681" w:rsidRPr="00A35069" w:rsidRDefault="00440681" w:rsidP="005F65ED">
            <w:pPr>
              <w:rPr>
                <w:sz w:val="20"/>
                <w:szCs w:val="20"/>
              </w:rPr>
            </w:pPr>
            <w:r w:rsidRPr="00A35069">
              <w:rPr>
                <w:sz w:val="20"/>
                <w:szCs w:val="20"/>
              </w:rPr>
              <w:t> </w:t>
            </w:r>
          </w:p>
        </w:tc>
        <w:tc>
          <w:tcPr>
            <w:tcW w:w="416" w:type="dxa"/>
            <w:tcBorders>
              <w:top w:val="nil"/>
              <w:left w:val="nil"/>
              <w:bottom w:val="single" w:sz="8" w:space="0" w:color="auto"/>
              <w:right w:val="nil"/>
            </w:tcBorders>
            <w:shd w:val="clear" w:color="000000" w:fill="DAEEF3"/>
            <w:noWrap/>
            <w:vAlign w:val="bottom"/>
            <w:hideMark/>
          </w:tcPr>
          <w:p w14:paraId="2BE8E90E" w14:textId="77777777" w:rsidR="00440681" w:rsidRPr="00A35069" w:rsidRDefault="00440681" w:rsidP="005F65ED">
            <w:pPr>
              <w:rPr>
                <w:sz w:val="20"/>
                <w:szCs w:val="20"/>
              </w:rPr>
            </w:pPr>
            <w:r w:rsidRPr="00A35069">
              <w:rPr>
                <w:sz w:val="20"/>
                <w:szCs w:val="20"/>
              </w:rPr>
              <w:t> </w:t>
            </w:r>
          </w:p>
        </w:tc>
        <w:tc>
          <w:tcPr>
            <w:tcW w:w="416" w:type="dxa"/>
            <w:tcBorders>
              <w:top w:val="nil"/>
              <w:left w:val="nil"/>
              <w:bottom w:val="single" w:sz="8" w:space="0" w:color="auto"/>
              <w:right w:val="nil"/>
            </w:tcBorders>
            <w:shd w:val="clear" w:color="000000" w:fill="DAEEF3"/>
            <w:noWrap/>
            <w:vAlign w:val="bottom"/>
            <w:hideMark/>
          </w:tcPr>
          <w:p w14:paraId="21418E1D" w14:textId="77777777" w:rsidR="00440681" w:rsidRPr="00A35069" w:rsidRDefault="00440681" w:rsidP="005F65ED">
            <w:pPr>
              <w:rPr>
                <w:sz w:val="20"/>
                <w:szCs w:val="20"/>
              </w:rPr>
            </w:pPr>
            <w:r w:rsidRPr="00A35069">
              <w:rPr>
                <w:sz w:val="20"/>
                <w:szCs w:val="20"/>
              </w:rPr>
              <w:t> </w:t>
            </w:r>
          </w:p>
        </w:tc>
        <w:tc>
          <w:tcPr>
            <w:tcW w:w="416" w:type="dxa"/>
            <w:tcBorders>
              <w:top w:val="single" w:sz="8" w:space="0" w:color="auto"/>
              <w:left w:val="nil"/>
              <w:bottom w:val="single" w:sz="8" w:space="0" w:color="auto"/>
              <w:right w:val="single" w:sz="8" w:space="0" w:color="auto"/>
            </w:tcBorders>
            <w:shd w:val="clear" w:color="000000" w:fill="DAEEF3"/>
            <w:noWrap/>
            <w:vAlign w:val="bottom"/>
            <w:hideMark/>
          </w:tcPr>
          <w:p w14:paraId="6AF5A1B5" w14:textId="77777777" w:rsidR="00440681" w:rsidRPr="00A35069" w:rsidRDefault="00440681" w:rsidP="005F65ED">
            <w:pPr>
              <w:rPr>
                <w:sz w:val="20"/>
                <w:szCs w:val="20"/>
              </w:rPr>
            </w:pPr>
            <w:r w:rsidRPr="00A35069">
              <w:rPr>
                <w:sz w:val="20"/>
                <w:szCs w:val="20"/>
              </w:rPr>
              <w:t> </w:t>
            </w:r>
          </w:p>
        </w:tc>
      </w:tr>
      <w:tr w:rsidR="00440681" w:rsidRPr="00A35069" w14:paraId="01B80DCB" w14:textId="77777777" w:rsidTr="0018083C">
        <w:trPr>
          <w:trHeight w:val="255"/>
        </w:trPr>
        <w:tc>
          <w:tcPr>
            <w:tcW w:w="1276" w:type="dxa"/>
            <w:tcBorders>
              <w:top w:val="nil"/>
              <w:left w:val="single" w:sz="4" w:space="0" w:color="auto"/>
              <w:bottom w:val="single" w:sz="4" w:space="0" w:color="auto"/>
              <w:right w:val="nil"/>
            </w:tcBorders>
            <w:shd w:val="clear" w:color="000000" w:fill="EEECE1"/>
            <w:noWrap/>
            <w:vAlign w:val="bottom"/>
            <w:hideMark/>
          </w:tcPr>
          <w:p w14:paraId="5F7050D1" w14:textId="77777777" w:rsidR="00440681" w:rsidRPr="00A35069" w:rsidRDefault="00440681" w:rsidP="005F65ED">
            <w:pPr>
              <w:jc w:val="center"/>
              <w:rPr>
                <w:b/>
                <w:bCs/>
                <w:sz w:val="20"/>
                <w:szCs w:val="20"/>
              </w:rPr>
            </w:pPr>
            <w:r w:rsidRPr="00A35069">
              <w:rPr>
                <w:b/>
                <w:bCs/>
                <w:sz w:val="20"/>
                <w:szCs w:val="20"/>
              </w:rPr>
              <w:t>Output 1.1</w:t>
            </w:r>
          </w:p>
        </w:tc>
        <w:tc>
          <w:tcPr>
            <w:tcW w:w="6647" w:type="dxa"/>
            <w:tcBorders>
              <w:top w:val="nil"/>
              <w:left w:val="nil"/>
              <w:bottom w:val="single" w:sz="4" w:space="0" w:color="auto"/>
              <w:right w:val="nil"/>
            </w:tcBorders>
            <w:shd w:val="clear" w:color="000000" w:fill="EEECE1"/>
            <w:noWrap/>
            <w:vAlign w:val="bottom"/>
            <w:hideMark/>
          </w:tcPr>
          <w:p w14:paraId="72D93CA9" w14:textId="75ED48CF" w:rsidR="00440681" w:rsidRPr="00A35069" w:rsidRDefault="00440681" w:rsidP="005F65ED">
            <w:pPr>
              <w:rPr>
                <w:b/>
                <w:bCs/>
                <w:sz w:val="20"/>
                <w:szCs w:val="20"/>
              </w:rPr>
            </w:pPr>
          </w:p>
        </w:tc>
        <w:tc>
          <w:tcPr>
            <w:tcW w:w="316" w:type="dxa"/>
            <w:tcBorders>
              <w:top w:val="nil"/>
              <w:left w:val="single" w:sz="8" w:space="0" w:color="auto"/>
              <w:bottom w:val="single" w:sz="4" w:space="0" w:color="auto"/>
              <w:right w:val="nil"/>
            </w:tcBorders>
            <w:shd w:val="clear" w:color="000000" w:fill="EEECE1"/>
            <w:noWrap/>
            <w:vAlign w:val="bottom"/>
            <w:hideMark/>
          </w:tcPr>
          <w:p w14:paraId="12F91E53" w14:textId="77777777" w:rsidR="00440681" w:rsidRPr="00A35069" w:rsidRDefault="00440681" w:rsidP="005F65ED">
            <w:pPr>
              <w:rPr>
                <w:sz w:val="20"/>
                <w:szCs w:val="20"/>
              </w:rPr>
            </w:pPr>
            <w:r w:rsidRPr="00A35069">
              <w:rPr>
                <w:sz w:val="20"/>
                <w:szCs w:val="20"/>
              </w:rPr>
              <w:t> </w:t>
            </w:r>
          </w:p>
        </w:tc>
        <w:tc>
          <w:tcPr>
            <w:tcW w:w="316" w:type="dxa"/>
            <w:tcBorders>
              <w:top w:val="nil"/>
              <w:left w:val="nil"/>
              <w:bottom w:val="single" w:sz="4" w:space="0" w:color="auto"/>
              <w:right w:val="nil"/>
            </w:tcBorders>
            <w:shd w:val="clear" w:color="000000" w:fill="EEECE1"/>
            <w:noWrap/>
            <w:vAlign w:val="bottom"/>
            <w:hideMark/>
          </w:tcPr>
          <w:p w14:paraId="7A0D2499" w14:textId="77777777" w:rsidR="00440681" w:rsidRPr="00A35069" w:rsidRDefault="00440681" w:rsidP="005F65ED">
            <w:pPr>
              <w:rPr>
                <w:sz w:val="20"/>
                <w:szCs w:val="20"/>
              </w:rPr>
            </w:pPr>
            <w:r w:rsidRPr="00A35069">
              <w:rPr>
                <w:sz w:val="20"/>
                <w:szCs w:val="20"/>
              </w:rPr>
              <w:t> </w:t>
            </w:r>
          </w:p>
        </w:tc>
        <w:tc>
          <w:tcPr>
            <w:tcW w:w="316" w:type="dxa"/>
            <w:tcBorders>
              <w:top w:val="nil"/>
              <w:left w:val="nil"/>
              <w:bottom w:val="single" w:sz="4" w:space="0" w:color="auto"/>
              <w:right w:val="nil"/>
            </w:tcBorders>
            <w:shd w:val="clear" w:color="000000" w:fill="EEECE1"/>
            <w:noWrap/>
            <w:vAlign w:val="bottom"/>
            <w:hideMark/>
          </w:tcPr>
          <w:p w14:paraId="6542089A" w14:textId="77777777" w:rsidR="00440681" w:rsidRPr="00A35069" w:rsidRDefault="00440681" w:rsidP="005F65ED">
            <w:pPr>
              <w:rPr>
                <w:sz w:val="20"/>
                <w:szCs w:val="20"/>
              </w:rPr>
            </w:pPr>
            <w:r w:rsidRPr="00A35069">
              <w:rPr>
                <w:sz w:val="20"/>
                <w:szCs w:val="20"/>
              </w:rPr>
              <w:t> </w:t>
            </w:r>
          </w:p>
        </w:tc>
        <w:tc>
          <w:tcPr>
            <w:tcW w:w="316" w:type="dxa"/>
            <w:tcBorders>
              <w:top w:val="nil"/>
              <w:left w:val="nil"/>
              <w:bottom w:val="single" w:sz="4" w:space="0" w:color="auto"/>
              <w:right w:val="nil"/>
            </w:tcBorders>
            <w:shd w:val="clear" w:color="000000" w:fill="EEECE1"/>
            <w:noWrap/>
            <w:vAlign w:val="bottom"/>
            <w:hideMark/>
          </w:tcPr>
          <w:p w14:paraId="3150E213" w14:textId="77777777" w:rsidR="00440681" w:rsidRPr="00A35069" w:rsidRDefault="00440681" w:rsidP="005F65ED">
            <w:pPr>
              <w:rPr>
                <w:sz w:val="20"/>
                <w:szCs w:val="20"/>
              </w:rPr>
            </w:pPr>
            <w:r w:rsidRPr="00A35069">
              <w:rPr>
                <w:sz w:val="20"/>
                <w:szCs w:val="20"/>
              </w:rPr>
              <w:t> </w:t>
            </w:r>
          </w:p>
        </w:tc>
        <w:tc>
          <w:tcPr>
            <w:tcW w:w="316" w:type="dxa"/>
            <w:tcBorders>
              <w:top w:val="nil"/>
              <w:left w:val="nil"/>
              <w:bottom w:val="single" w:sz="4" w:space="0" w:color="auto"/>
              <w:right w:val="nil"/>
            </w:tcBorders>
            <w:shd w:val="clear" w:color="000000" w:fill="EEECE1"/>
            <w:noWrap/>
            <w:vAlign w:val="bottom"/>
            <w:hideMark/>
          </w:tcPr>
          <w:p w14:paraId="06FDBC7C" w14:textId="77777777" w:rsidR="00440681" w:rsidRPr="00A35069" w:rsidRDefault="00440681" w:rsidP="005F65ED">
            <w:pPr>
              <w:rPr>
                <w:sz w:val="20"/>
                <w:szCs w:val="20"/>
              </w:rPr>
            </w:pPr>
            <w:r w:rsidRPr="00A35069">
              <w:rPr>
                <w:sz w:val="20"/>
                <w:szCs w:val="20"/>
              </w:rPr>
              <w:t> </w:t>
            </w:r>
          </w:p>
        </w:tc>
        <w:tc>
          <w:tcPr>
            <w:tcW w:w="316" w:type="dxa"/>
            <w:tcBorders>
              <w:top w:val="nil"/>
              <w:left w:val="nil"/>
              <w:bottom w:val="single" w:sz="4" w:space="0" w:color="auto"/>
              <w:right w:val="nil"/>
            </w:tcBorders>
            <w:shd w:val="clear" w:color="000000" w:fill="EEECE1"/>
            <w:noWrap/>
            <w:vAlign w:val="bottom"/>
            <w:hideMark/>
          </w:tcPr>
          <w:p w14:paraId="4F34A2C2" w14:textId="77777777" w:rsidR="00440681" w:rsidRPr="00A35069" w:rsidRDefault="00440681" w:rsidP="005F65ED">
            <w:pPr>
              <w:rPr>
                <w:sz w:val="20"/>
                <w:szCs w:val="20"/>
              </w:rPr>
            </w:pPr>
            <w:r w:rsidRPr="00A35069">
              <w:rPr>
                <w:sz w:val="20"/>
                <w:szCs w:val="20"/>
              </w:rPr>
              <w:t> </w:t>
            </w:r>
          </w:p>
        </w:tc>
        <w:tc>
          <w:tcPr>
            <w:tcW w:w="316" w:type="dxa"/>
            <w:tcBorders>
              <w:top w:val="nil"/>
              <w:left w:val="nil"/>
              <w:bottom w:val="single" w:sz="4" w:space="0" w:color="auto"/>
              <w:right w:val="nil"/>
            </w:tcBorders>
            <w:shd w:val="clear" w:color="000000" w:fill="EEECE1"/>
            <w:noWrap/>
            <w:vAlign w:val="bottom"/>
            <w:hideMark/>
          </w:tcPr>
          <w:p w14:paraId="3154D1C8" w14:textId="77777777" w:rsidR="00440681" w:rsidRPr="00A35069" w:rsidRDefault="00440681" w:rsidP="005F65ED">
            <w:pPr>
              <w:rPr>
                <w:sz w:val="20"/>
                <w:szCs w:val="20"/>
              </w:rPr>
            </w:pPr>
            <w:r w:rsidRPr="00A35069">
              <w:rPr>
                <w:sz w:val="20"/>
                <w:szCs w:val="20"/>
              </w:rPr>
              <w:t> </w:t>
            </w:r>
          </w:p>
        </w:tc>
        <w:tc>
          <w:tcPr>
            <w:tcW w:w="316" w:type="dxa"/>
            <w:tcBorders>
              <w:top w:val="nil"/>
              <w:left w:val="nil"/>
              <w:bottom w:val="single" w:sz="4" w:space="0" w:color="auto"/>
              <w:right w:val="nil"/>
            </w:tcBorders>
            <w:shd w:val="clear" w:color="000000" w:fill="EEECE1"/>
            <w:noWrap/>
            <w:vAlign w:val="bottom"/>
            <w:hideMark/>
          </w:tcPr>
          <w:p w14:paraId="1E00AF50" w14:textId="77777777" w:rsidR="00440681" w:rsidRPr="00A35069" w:rsidRDefault="00440681" w:rsidP="005F65ED">
            <w:pPr>
              <w:rPr>
                <w:sz w:val="20"/>
                <w:szCs w:val="20"/>
              </w:rPr>
            </w:pPr>
            <w:r w:rsidRPr="00A35069">
              <w:rPr>
                <w:sz w:val="20"/>
                <w:szCs w:val="20"/>
              </w:rPr>
              <w:t> </w:t>
            </w:r>
          </w:p>
        </w:tc>
        <w:tc>
          <w:tcPr>
            <w:tcW w:w="316" w:type="dxa"/>
            <w:tcBorders>
              <w:top w:val="nil"/>
              <w:left w:val="nil"/>
              <w:bottom w:val="single" w:sz="4" w:space="0" w:color="auto"/>
              <w:right w:val="nil"/>
            </w:tcBorders>
            <w:shd w:val="clear" w:color="000000" w:fill="EEECE1"/>
            <w:noWrap/>
            <w:vAlign w:val="bottom"/>
            <w:hideMark/>
          </w:tcPr>
          <w:p w14:paraId="1B5258BF" w14:textId="77777777" w:rsidR="00440681" w:rsidRPr="00A35069" w:rsidRDefault="00440681" w:rsidP="005F65ED">
            <w:pPr>
              <w:rPr>
                <w:sz w:val="20"/>
                <w:szCs w:val="20"/>
              </w:rPr>
            </w:pPr>
            <w:r w:rsidRPr="00A35069">
              <w:rPr>
                <w:sz w:val="20"/>
                <w:szCs w:val="20"/>
              </w:rPr>
              <w:t> </w:t>
            </w:r>
          </w:p>
        </w:tc>
        <w:tc>
          <w:tcPr>
            <w:tcW w:w="416" w:type="dxa"/>
            <w:tcBorders>
              <w:top w:val="nil"/>
              <w:left w:val="nil"/>
              <w:bottom w:val="single" w:sz="4" w:space="0" w:color="auto"/>
              <w:right w:val="nil"/>
            </w:tcBorders>
            <w:shd w:val="clear" w:color="000000" w:fill="EEECE1"/>
            <w:noWrap/>
            <w:vAlign w:val="bottom"/>
            <w:hideMark/>
          </w:tcPr>
          <w:p w14:paraId="41235235" w14:textId="77777777" w:rsidR="00440681" w:rsidRPr="00A35069" w:rsidRDefault="00440681" w:rsidP="005F65ED">
            <w:pPr>
              <w:rPr>
                <w:sz w:val="20"/>
                <w:szCs w:val="20"/>
              </w:rPr>
            </w:pPr>
            <w:r w:rsidRPr="00A35069">
              <w:rPr>
                <w:sz w:val="20"/>
                <w:szCs w:val="20"/>
              </w:rPr>
              <w:t> </w:t>
            </w:r>
          </w:p>
        </w:tc>
        <w:tc>
          <w:tcPr>
            <w:tcW w:w="416" w:type="dxa"/>
            <w:tcBorders>
              <w:top w:val="nil"/>
              <w:left w:val="nil"/>
              <w:bottom w:val="single" w:sz="4" w:space="0" w:color="auto"/>
              <w:right w:val="nil"/>
            </w:tcBorders>
            <w:shd w:val="clear" w:color="000000" w:fill="EEECE1"/>
            <w:noWrap/>
            <w:vAlign w:val="bottom"/>
            <w:hideMark/>
          </w:tcPr>
          <w:p w14:paraId="03158549" w14:textId="77777777" w:rsidR="00440681" w:rsidRPr="00A35069" w:rsidRDefault="00440681" w:rsidP="005F65ED">
            <w:pPr>
              <w:rPr>
                <w:sz w:val="20"/>
                <w:szCs w:val="20"/>
              </w:rPr>
            </w:pPr>
            <w:r w:rsidRPr="00A35069">
              <w:rPr>
                <w:sz w:val="20"/>
                <w:szCs w:val="20"/>
              </w:rPr>
              <w:t> </w:t>
            </w:r>
          </w:p>
        </w:tc>
        <w:tc>
          <w:tcPr>
            <w:tcW w:w="416" w:type="dxa"/>
            <w:tcBorders>
              <w:top w:val="single" w:sz="8" w:space="0" w:color="auto"/>
              <w:left w:val="nil"/>
              <w:bottom w:val="single" w:sz="4" w:space="0" w:color="auto"/>
              <w:right w:val="single" w:sz="8" w:space="0" w:color="auto"/>
            </w:tcBorders>
            <w:shd w:val="clear" w:color="000000" w:fill="EEECE1"/>
            <w:noWrap/>
            <w:vAlign w:val="bottom"/>
            <w:hideMark/>
          </w:tcPr>
          <w:p w14:paraId="6BA706AD" w14:textId="77777777" w:rsidR="00440681" w:rsidRPr="00A35069" w:rsidRDefault="00440681" w:rsidP="005F65ED">
            <w:pPr>
              <w:rPr>
                <w:sz w:val="20"/>
                <w:szCs w:val="20"/>
              </w:rPr>
            </w:pPr>
            <w:r w:rsidRPr="00A35069">
              <w:rPr>
                <w:sz w:val="20"/>
                <w:szCs w:val="20"/>
              </w:rPr>
              <w:t> </w:t>
            </w:r>
          </w:p>
        </w:tc>
      </w:tr>
      <w:tr w:rsidR="009952FE" w:rsidRPr="00A35069" w14:paraId="3D6C23EC" w14:textId="77777777" w:rsidTr="0018083C">
        <w:trPr>
          <w:trHeight w:val="255"/>
        </w:trPr>
        <w:tc>
          <w:tcPr>
            <w:tcW w:w="1276" w:type="dxa"/>
            <w:tcBorders>
              <w:top w:val="nil"/>
              <w:left w:val="single" w:sz="4" w:space="0" w:color="auto"/>
              <w:bottom w:val="single" w:sz="4" w:space="0" w:color="auto"/>
              <w:right w:val="nil"/>
            </w:tcBorders>
            <w:shd w:val="clear" w:color="auto" w:fill="auto"/>
            <w:noWrap/>
            <w:vAlign w:val="center"/>
            <w:hideMark/>
          </w:tcPr>
          <w:p w14:paraId="0CF5E15E" w14:textId="36AA7576" w:rsidR="009952FE" w:rsidRPr="00A35069" w:rsidRDefault="009952FE" w:rsidP="005F65ED">
            <w:pPr>
              <w:jc w:val="center"/>
              <w:rPr>
                <w:sz w:val="20"/>
                <w:szCs w:val="20"/>
              </w:rPr>
            </w:pPr>
            <w:r w:rsidRPr="000A73E9">
              <w:rPr>
                <w:sz w:val="20"/>
                <w:szCs w:val="20"/>
              </w:rPr>
              <w:t>1.1.1</w:t>
            </w:r>
          </w:p>
        </w:tc>
        <w:tc>
          <w:tcPr>
            <w:tcW w:w="6647" w:type="dxa"/>
            <w:tcBorders>
              <w:top w:val="nil"/>
              <w:left w:val="nil"/>
              <w:bottom w:val="single" w:sz="4" w:space="0" w:color="auto"/>
              <w:right w:val="nil"/>
            </w:tcBorders>
            <w:shd w:val="clear" w:color="auto" w:fill="auto"/>
            <w:noWrap/>
            <w:vAlign w:val="bottom"/>
          </w:tcPr>
          <w:p w14:paraId="4FD3849A" w14:textId="4468FE2B" w:rsidR="009952FE" w:rsidRPr="00A35069" w:rsidRDefault="009952FE" w:rsidP="005F65ED">
            <w:pPr>
              <w:rPr>
                <w:sz w:val="20"/>
                <w:szCs w:val="20"/>
              </w:rPr>
            </w:pPr>
            <w:r w:rsidRPr="0044214E">
              <w:rPr>
                <w:sz w:val="20"/>
                <w:szCs w:val="20"/>
              </w:rPr>
              <w:t>Review existing databases and management information systems in place in Kiribati</w:t>
            </w:r>
          </w:p>
        </w:tc>
        <w:tc>
          <w:tcPr>
            <w:tcW w:w="316" w:type="dxa"/>
            <w:tcBorders>
              <w:top w:val="single" w:sz="4" w:space="0" w:color="auto"/>
              <w:left w:val="single" w:sz="8" w:space="0" w:color="auto"/>
              <w:bottom w:val="dotted" w:sz="4" w:space="0" w:color="auto"/>
              <w:right w:val="nil"/>
            </w:tcBorders>
            <w:shd w:val="clear" w:color="auto" w:fill="3366FF"/>
            <w:noWrap/>
            <w:vAlign w:val="bottom"/>
            <w:hideMark/>
          </w:tcPr>
          <w:p w14:paraId="0092F449"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3366FF"/>
            <w:noWrap/>
            <w:vAlign w:val="bottom"/>
            <w:hideMark/>
          </w:tcPr>
          <w:p w14:paraId="20B251BD"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73F6827F"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52F92860"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3B8ED234"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7122DADF"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61338FE0"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12236FC0"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7482D763" w14:textId="77777777" w:rsidR="009952FE" w:rsidRPr="00A35069" w:rsidRDefault="009952FE" w:rsidP="005F65ED">
            <w:pPr>
              <w:rPr>
                <w:sz w:val="20"/>
                <w:szCs w:val="20"/>
              </w:rPr>
            </w:pPr>
            <w:r w:rsidRPr="00A35069">
              <w:rPr>
                <w:sz w:val="20"/>
                <w:szCs w:val="20"/>
              </w:rPr>
              <w:t> </w:t>
            </w:r>
          </w:p>
        </w:tc>
        <w:tc>
          <w:tcPr>
            <w:tcW w:w="416" w:type="dxa"/>
            <w:tcBorders>
              <w:top w:val="single" w:sz="4" w:space="0" w:color="auto"/>
              <w:left w:val="nil"/>
              <w:bottom w:val="dotted" w:sz="4" w:space="0" w:color="auto"/>
              <w:right w:val="nil"/>
            </w:tcBorders>
            <w:shd w:val="clear" w:color="auto" w:fill="auto"/>
            <w:noWrap/>
            <w:vAlign w:val="bottom"/>
            <w:hideMark/>
          </w:tcPr>
          <w:p w14:paraId="5A8DEB79" w14:textId="77777777" w:rsidR="009952FE" w:rsidRPr="00A35069" w:rsidRDefault="009952FE" w:rsidP="005F65ED">
            <w:pPr>
              <w:rPr>
                <w:sz w:val="20"/>
                <w:szCs w:val="20"/>
              </w:rPr>
            </w:pPr>
            <w:r w:rsidRPr="00A35069">
              <w:rPr>
                <w:sz w:val="20"/>
                <w:szCs w:val="20"/>
              </w:rPr>
              <w:t> </w:t>
            </w:r>
          </w:p>
        </w:tc>
        <w:tc>
          <w:tcPr>
            <w:tcW w:w="416" w:type="dxa"/>
            <w:tcBorders>
              <w:top w:val="single" w:sz="4" w:space="0" w:color="auto"/>
              <w:left w:val="nil"/>
              <w:bottom w:val="dotted" w:sz="4" w:space="0" w:color="auto"/>
              <w:right w:val="nil"/>
            </w:tcBorders>
            <w:shd w:val="clear" w:color="auto" w:fill="auto"/>
            <w:noWrap/>
            <w:vAlign w:val="bottom"/>
            <w:hideMark/>
          </w:tcPr>
          <w:p w14:paraId="118F5A33" w14:textId="77777777" w:rsidR="009952FE" w:rsidRPr="00A35069" w:rsidRDefault="009952FE" w:rsidP="005F65ED">
            <w:pPr>
              <w:rPr>
                <w:sz w:val="20"/>
                <w:szCs w:val="20"/>
              </w:rPr>
            </w:pPr>
            <w:r w:rsidRPr="00A35069">
              <w:rPr>
                <w:sz w:val="20"/>
                <w:szCs w:val="20"/>
              </w:rPr>
              <w:t> </w:t>
            </w:r>
          </w:p>
        </w:tc>
        <w:tc>
          <w:tcPr>
            <w:tcW w:w="416" w:type="dxa"/>
            <w:tcBorders>
              <w:top w:val="single" w:sz="4" w:space="0" w:color="auto"/>
              <w:left w:val="nil"/>
              <w:bottom w:val="dotted" w:sz="4" w:space="0" w:color="auto"/>
              <w:right w:val="single" w:sz="8" w:space="0" w:color="auto"/>
            </w:tcBorders>
            <w:shd w:val="clear" w:color="auto" w:fill="auto"/>
            <w:noWrap/>
            <w:vAlign w:val="bottom"/>
            <w:hideMark/>
          </w:tcPr>
          <w:p w14:paraId="438416D1" w14:textId="77777777" w:rsidR="009952FE" w:rsidRPr="00A35069" w:rsidRDefault="009952FE" w:rsidP="005F65ED">
            <w:pPr>
              <w:rPr>
                <w:sz w:val="20"/>
                <w:szCs w:val="20"/>
              </w:rPr>
            </w:pPr>
            <w:r w:rsidRPr="00A35069">
              <w:rPr>
                <w:sz w:val="20"/>
                <w:szCs w:val="20"/>
              </w:rPr>
              <w:t> </w:t>
            </w:r>
          </w:p>
        </w:tc>
      </w:tr>
      <w:tr w:rsidR="009952FE" w:rsidRPr="00A35069" w14:paraId="04EE4FBA" w14:textId="77777777" w:rsidTr="0018083C">
        <w:trPr>
          <w:trHeight w:val="270"/>
        </w:trPr>
        <w:tc>
          <w:tcPr>
            <w:tcW w:w="1276" w:type="dxa"/>
            <w:tcBorders>
              <w:top w:val="nil"/>
              <w:left w:val="single" w:sz="4" w:space="0" w:color="auto"/>
              <w:bottom w:val="single" w:sz="4" w:space="0" w:color="auto"/>
              <w:right w:val="nil"/>
            </w:tcBorders>
            <w:shd w:val="clear" w:color="auto" w:fill="auto"/>
            <w:noWrap/>
            <w:vAlign w:val="center"/>
            <w:hideMark/>
          </w:tcPr>
          <w:p w14:paraId="78AADFF6" w14:textId="092719D4" w:rsidR="009952FE" w:rsidRPr="00A35069" w:rsidRDefault="009952FE" w:rsidP="005F65ED">
            <w:pPr>
              <w:jc w:val="center"/>
              <w:rPr>
                <w:sz w:val="20"/>
                <w:szCs w:val="20"/>
              </w:rPr>
            </w:pPr>
            <w:r w:rsidRPr="000A73E9">
              <w:rPr>
                <w:sz w:val="20"/>
                <w:szCs w:val="20"/>
              </w:rPr>
              <w:t>1.1.2</w:t>
            </w:r>
          </w:p>
        </w:tc>
        <w:tc>
          <w:tcPr>
            <w:tcW w:w="6647" w:type="dxa"/>
            <w:tcBorders>
              <w:top w:val="nil"/>
              <w:left w:val="nil"/>
              <w:bottom w:val="single" w:sz="4" w:space="0" w:color="auto"/>
              <w:right w:val="nil"/>
            </w:tcBorders>
            <w:shd w:val="clear" w:color="auto" w:fill="auto"/>
            <w:noWrap/>
            <w:vAlign w:val="bottom"/>
          </w:tcPr>
          <w:p w14:paraId="4E5EC84B" w14:textId="3C1694E9" w:rsidR="009952FE" w:rsidRPr="00A35069" w:rsidRDefault="009952FE" w:rsidP="005F65ED">
            <w:pPr>
              <w:rPr>
                <w:sz w:val="20"/>
                <w:szCs w:val="20"/>
              </w:rPr>
            </w:pPr>
            <w:r w:rsidRPr="0044214E">
              <w:rPr>
                <w:sz w:val="20"/>
                <w:szCs w:val="20"/>
              </w:rPr>
              <w:t>Identify environmental information needs</w:t>
            </w:r>
          </w:p>
        </w:tc>
        <w:tc>
          <w:tcPr>
            <w:tcW w:w="316"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2536BCB0"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single" w:sz="8" w:space="0" w:color="auto"/>
              <w:bottom w:val="dotted" w:sz="4" w:space="0" w:color="auto"/>
              <w:right w:val="nil"/>
            </w:tcBorders>
            <w:shd w:val="clear" w:color="auto" w:fill="3366FF"/>
            <w:noWrap/>
            <w:vAlign w:val="bottom"/>
            <w:hideMark/>
          </w:tcPr>
          <w:p w14:paraId="3FF184CE"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3366FF"/>
            <w:noWrap/>
            <w:vAlign w:val="bottom"/>
            <w:hideMark/>
          </w:tcPr>
          <w:p w14:paraId="2F8096A6"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7320208A"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328D3DDA"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6F8AA770"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35466C53"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69B670B6"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170ED7AD"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dotted" w:sz="4" w:space="0" w:color="auto"/>
              <w:right w:val="nil"/>
            </w:tcBorders>
            <w:shd w:val="clear" w:color="auto" w:fill="auto"/>
            <w:noWrap/>
            <w:vAlign w:val="bottom"/>
            <w:hideMark/>
          </w:tcPr>
          <w:p w14:paraId="2F74CE5B"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dotted" w:sz="4" w:space="0" w:color="auto"/>
              <w:right w:val="nil"/>
            </w:tcBorders>
            <w:shd w:val="clear" w:color="auto" w:fill="auto"/>
            <w:noWrap/>
            <w:vAlign w:val="bottom"/>
            <w:hideMark/>
          </w:tcPr>
          <w:p w14:paraId="2F1D4FFA"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dotted" w:sz="4" w:space="0" w:color="auto"/>
              <w:right w:val="single" w:sz="8" w:space="0" w:color="auto"/>
            </w:tcBorders>
            <w:shd w:val="clear" w:color="auto" w:fill="auto"/>
            <w:noWrap/>
            <w:vAlign w:val="bottom"/>
            <w:hideMark/>
          </w:tcPr>
          <w:p w14:paraId="1291F846" w14:textId="77777777" w:rsidR="009952FE" w:rsidRPr="00A35069" w:rsidRDefault="009952FE" w:rsidP="005F65ED">
            <w:pPr>
              <w:rPr>
                <w:sz w:val="20"/>
                <w:szCs w:val="20"/>
              </w:rPr>
            </w:pPr>
            <w:r w:rsidRPr="00A35069">
              <w:rPr>
                <w:sz w:val="20"/>
                <w:szCs w:val="20"/>
              </w:rPr>
              <w:t> </w:t>
            </w:r>
          </w:p>
        </w:tc>
      </w:tr>
      <w:tr w:rsidR="009952FE" w:rsidRPr="00A35069" w14:paraId="690580A2" w14:textId="77777777" w:rsidTr="0018083C">
        <w:trPr>
          <w:trHeight w:val="270"/>
        </w:trPr>
        <w:tc>
          <w:tcPr>
            <w:tcW w:w="1276" w:type="dxa"/>
            <w:tcBorders>
              <w:top w:val="nil"/>
              <w:left w:val="single" w:sz="4" w:space="0" w:color="auto"/>
              <w:bottom w:val="single" w:sz="4" w:space="0" w:color="auto"/>
              <w:right w:val="nil"/>
            </w:tcBorders>
            <w:shd w:val="clear" w:color="auto" w:fill="auto"/>
            <w:noWrap/>
            <w:vAlign w:val="center"/>
          </w:tcPr>
          <w:p w14:paraId="60A6EB46" w14:textId="495B7FA4" w:rsidR="009952FE" w:rsidRPr="00A35069" w:rsidRDefault="009952FE" w:rsidP="005F65ED">
            <w:pPr>
              <w:jc w:val="center"/>
              <w:rPr>
                <w:sz w:val="20"/>
                <w:szCs w:val="20"/>
              </w:rPr>
            </w:pPr>
            <w:r w:rsidRPr="000A73E9">
              <w:rPr>
                <w:sz w:val="20"/>
                <w:szCs w:val="20"/>
              </w:rPr>
              <w:t>1.1.</w:t>
            </w:r>
            <w:r>
              <w:rPr>
                <w:sz w:val="20"/>
                <w:szCs w:val="20"/>
              </w:rPr>
              <w:t>3</w:t>
            </w:r>
          </w:p>
        </w:tc>
        <w:tc>
          <w:tcPr>
            <w:tcW w:w="6647" w:type="dxa"/>
            <w:tcBorders>
              <w:top w:val="nil"/>
              <w:left w:val="nil"/>
              <w:bottom w:val="single" w:sz="4" w:space="0" w:color="auto"/>
              <w:right w:val="nil"/>
            </w:tcBorders>
            <w:shd w:val="clear" w:color="auto" w:fill="auto"/>
            <w:noWrap/>
            <w:vAlign w:val="bottom"/>
          </w:tcPr>
          <w:p w14:paraId="7E9CC0C1" w14:textId="563C9DFA" w:rsidR="009952FE" w:rsidRPr="00A35069" w:rsidRDefault="009952FE" w:rsidP="005F65ED">
            <w:pPr>
              <w:rPr>
                <w:sz w:val="20"/>
                <w:szCs w:val="20"/>
              </w:rPr>
            </w:pPr>
            <w:r w:rsidRPr="0044214E">
              <w:rPr>
                <w:sz w:val="20"/>
                <w:szCs w:val="20"/>
              </w:rPr>
              <w:t>Design and develop an environmental data repository</w:t>
            </w:r>
          </w:p>
        </w:tc>
        <w:tc>
          <w:tcPr>
            <w:tcW w:w="316" w:type="dxa"/>
            <w:tcBorders>
              <w:top w:val="dotted" w:sz="4" w:space="0" w:color="auto"/>
              <w:left w:val="single" w:sz="8" w:space="0" w:color="auto"/>
              <w:bottom w:val="dotted" w:sz="4" w:space="0" w:color="auto"/>
              <w:right w:val="nil"/>
            </w:tcBorders>
            <w:shd w:val="clear" w:color="auto" w:fill="auto"/>
            <w:noWrap/>
            <w:vAlign w:val="bottom"/>
          </w:tcPr>
          <w:p w14:paraId="5E9BB4A2"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single" w:sz="8" w:space="0" w:color="auto"/>
            </w:tcBorders>
            <w:shd w:val="clear" w:color="auto" w:fill="auto"/>
            <w:noWrap/>
            <w:vAlign w:val="bottom"/>
          </w:tcPr>
          <w:p w14:paraId="166D82E5" w14:textId="77777777" w:rsidR="009952FE" w:rsidRPr="00A35069" w:rsidRDefault="009952FE" w:rsidP="005F65ED">
            <w:pPr>
              <w:rPr>
                <w:sz w:val="20"/>
                <w:szCs w:val="20"/>
              </w:rPr>
            </w:pPr>
          </w:p>
        </w:tc>
        <w:tc>
          <w:tcPr>
            <w:tcW w:w="316" w:type="dxa"/>
            <w:tcBorders>
              <w:top w:val="dotted" w:sz="4" w:space="0" w:color="auto"/>
              <w:left w:val="single" w:sz="8" w:space="0" w:color="auto"/>
              <w:bottom w:val="dotted" w:sz="4" w:space="0" w:color="auto"/>
              <w:right w:val="nil"/>
            </w:tcBorders>
            <w:shd w:val="clear" w:color="auto" w:fill="3366FF"/>
            <w:noWrap/>
            <w:vAlign w:val="bottom"/>
          </w:tcPr>
          <w:p w14:paraId="02434F15"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3366FF"/>
            <w:noWrap/>
            <w:vAlign w:val="bottom"/>
          </w:tcPr>
          <w:p w14:paraId="6B3D7B78"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30B69632"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67ACC06C"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695EDB47"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770F3025"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1CB6F73A"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auto"/>
            <w:noWrap/>
            <w:vAlign w:val="bottom"/>
          </w:tcPr>
          <w:p w14:paraId="3237223F"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auto"/>
            <w:noWrap/>
            <w:vAlign w:val="bottom"/>
          </w:tcPr>
          <w:p w14:paraId="08298AE1"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single" w:sz="8" w:space="0" w:color="auto"/>
            </w:tcBorders>
            <w:shd w:val="clear" w:color="auto" w:fill="auto"/>
            <w:noWrap/>
            <w:vAlign w:val="bottom"/>
          </w:tcPr>
          <w:p w14:paraId="3CC191DC" w14:textId="77777777" w:rsidR="009952FE" w:rsidRPr="00A35069" w:rsidRDefault="009952FE" w:rsidP="005F65ED">
            <w:pPr>
              <w:rPr>
                <w:sz w:val="20"/>
                <w:szCs w:val="20"/>
              </w:rPr>
            </w:pPr>
          </w:p>
        </w:tc>
      </w:tr>
      <w:tr w:rsidR="009952FE" w:rsidRPr="00A35069" w14:paraId="076AF8FF" w14:textId="77777777" w:rsidTr="0018083C">
        <w:trPr>
          <w:trHeight w:val="270"/>
        </w:trPr>
        <w:tc>
          <w:tcPr>
            <w:tcW w:w="1276" w:type="dxa"/>
            <w:tcBorders>
              <w:top w:val="nil"/>
              <w:left w:val="single" w:sz="4" w:space="0" w:color="auto"/>
              <w:bottom w:val="single" w:sz="4" w:space="0" w:color="auto"/>
              <w:right w:val="nil"/>
            </w:tcBorders>
            <w:shd w:val="clear" w:color="auto" w:fill="auto"/>
            <w:noWrap/>
            <w:vAlign w:val="center"/>
          </w:tcPr>
          <w:p w14:paraId="1324AD48" w14:textId="6E857322" w:rsidR="009952FE" w:rsidRPr="00A35069" w:rsidRDefault="009952FE" w:rsidP="005F65ED">
            <w:pPr>
              <w:jc w:val="center"/>
              <w:rPr>
                <w:sz w:val="20"/>
                <w:szCs w:val="20"/>
              </w:rPr>
            </w:pPr>
            <w:r w:rsidRPr="000A73E9">
              <w:rPr>
                <w:sz w:val="20"/>
                <w:szCs w:val="20"/>
              </w:rPr>
              <w:t>1.1.</w:t>
            </w:r>
            <w:r>
              <w:rPr>
                <w:sz w:val="20"/>
                <w:szCs w:val="20"/>
              </w:rPr>
              <w:t>4</w:t>
            </w:r>
          </w:p>
        </w:tc>
        <w:tc>
          <w:tcPr>
            <w:tcW w:w="6647" w:type="dxa"/>
            <w:tcBorders>
              <w:top w:val="nil"/>
              <w:left w:val="nil"/>
              <w:bottom w:val="single" w:sz="4" w:space="0" w:color="auto"/>
              <w:right w:val="nil"/>
            </w:tcBorders>
            <w:shd w:val="clear" w:color="auto" w:fill="auto"/>
            <w:noWrap/>
            <w:vAlign w:val="bottom"/>
          </w:tcPr>
          <w:p w14:paraId="01186240" w14:textId="109ECE19" w:rsidR="009952FE" w:rsidRPr="00A35069" w:rsidRDefault="009952FE" w:rsidP="005F65ED">
            <w:pPr>
              <w:rPr>
                <w:sz w:val="20"/>
                <w:szCs w:val="20"/>
              </w:rPr>
            </w:pPr>
            <w:r w:rsidRPr="0044214E">
              <w:rPr>
                <w:sz w:val="20"/>
                <w:szCs w:val="20"/>
              </w:rPr>
              <w:t>Design a mechanism for the collection, quality control and validation of produced data and information</w:t>
            </w:r>
          </w:p>
        </w:tc>
        <w:tc>
          <w:tcPr>
            <w:tcW w:w="316" w:type="dxa"/>
            <w:tcBorders>
              <w:top w:val="dotted" w:sz="4" w:space="0" w:color="auto"/>
              <w:left w:val="single" w:sz="8" w:space="0" w:color="auto"/>
              <w:bottom w:val="dotted" w:sz="4" w:space="0" w:color="auto"/>
              <w:right w:val="nil"/>
            </w:tcBorders>
            <w:shd w:val="clear" w:color="auto" w:fill="auto"/>
            <w:noWrap/>
            <w:vAlign w:val="bottom"/>
          </w:tcPr>
          <w:p w14:paraId="1F7DE27B"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3B664920"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single" w:sz="8" w:space="0" w:color="auto"/>
            </w:tcBorders>
            <w:shd w:val="clear" w:color="auto" w:fill="auto"/>
            <w:noWrap/>
            <w:vAlign w:val="bottom"/>
          </w:tcPr>
          <w:p w14:paraId="5E1017B1" w14:textId="77777777" w:rsidR="009952FE" w:rsidRPr="00A35069" w:rsidRDefault="009952FE" w:rsidP="005F65ED">
            <w:pPr>
              <w:rPr>
                <w:sz w:val="20"/>
                <w:szCs w:val="20"/>
              </w:rPr>
            </w:pPr>
          </w:p>
        </w:tc>
        <w:tc>
          <w:tcPr>
            <w:tcW w:w="316" w:type="dxa"/>
            <w:tcBorders>
              <w:top w:val="dotted" w:sz="4" w:space="0" w:color="auto"/>
              <w:left w:val="single" w:sz="8" w:space="0" w:color="auto"/>
              <w:bottom w:val="dotted" w:sz="4" w:space="0" w:color="auto"/>
              <w:right w:val="nil"/>
            </w:tcBorders>
            <w:shd w:val="clear" w:color="auto" w:fill="3366FF"/>
            <w:noWrap/>
            <w:vAlign w:val="bottom"/>
          </w:tcPr>
          <w:p w14:paraId="2A69D956"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39C391A2"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1EB6C214"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64404504"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10A49CCC"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161FF8A2"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auto"/>
            <w:noWrap/>
            <w:vAlign w:val="bottom"/>
          </w:tcPr>
          <w:p w14:paraId="63920D01"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auto"/>
            <w:noWrap/>
            <w:vAlign w:val="bottom"/>
          </w:tcPr>
          <w:p w14:paraId="7509DB5E"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single" w:sz="8" w:space="0" w:color="auto"/>
            </w:tcBorders>
            <w:shd w:val="clear" w:color="auto" w:fill="auto"/>
            <w:noWrap/>
            <w:vAlign w:val="bottom"/>
          </w:tcPr>
          <w:p w14:paraId="16319698" w14:textId="77777777" w:rsidR="009952FE" w:rsidRPr="00A35069" w:rsidRDefault="009952FE" w:rsidP="005F65ED">
            <w:pPr>
              <w:rPr>
                <w:sz w:val="20"/>
                <w:szCs w:val="20"/>
              </w:rPr>
            </w:pPr>
          </w:p>
        </w:tc>
      </w:tr>
      <w:tr w:rsidR="009952FE" w:rsidRPr="00A35069" w14:paraId="61AC286C" w14:textId="77777777" w:rsidTr="0018083C">
        <w:trPr>
          <w:trHeight w:val="270"/>
        </w:trPr>
        <w:tc>
          <w:tcPr>
            <w:tcW w:w="1276" w:type="dxa"/>
            <w:tcBorders>
              <w:top w:val="nil"/>
              <w:left w:val="single" w:sz="4" w:space="0" w:color="auto"/>
              <w:bottom w:val="single" w:sz="4" w:space="0" w:color="auto"/>
              <w:right w:val="nil"/>
            </w:tcBorders>
            <w:shd w:val="clear" w:color="auto" w:fill="auto"/>
            <w:noWrap/>
            <w:vAlign w:val="center"/>
          </w:tcPr>
          <w:p w14:paraId="28654E48" w14:textId="37555A8B" w:rsidR="009952FE" w:rsidRPr="00A35069" w:rsidRDefault="009952FE" w:rsidP="005F65ED">
            <w:pPr>
              <w:jc w:val="center"/>
              <w:rPr>
                <w:sz w:val="20"/>
                <w:szCs w:val="20"/>
              </w:rPr>
            </w:pPr>
            <w:r w:rsidRPr="000A73E9">
              <w:rPr>
                <w:sz w:val="20"/>
                <w:szCs w:val="20"/>
              </w:rPr>
              <w:t>1.1.</w:t>
            </w:r>
            <w:r>
              <w:rPr>
                <w:sz w:val="20"/>
                <w:szCs w:val="20"/>
              </w:rPr>
              <w:t>5</w:t>
            </w:r>
          </w:p>
        </w:tc>
        <w:tc>
          <w:tcPr>
            <w:tcW w:w="6647" w:type="dxa"/>
            <w:tcBorders>
              <w:top w:val="nil"/>
              <w:left w:val="nil"/>
              <w:bottom w:val="single" w:sz="4" w:space="0" w:color="auto"/>
              <w:right w:val="nil"/>
            </w:tcBorders>
            <w:shd w:val="clear" w:color="auto" w:fill="auto"/>
            <w:noWrap/>
            <w:vAlign w:val="bottom"/>
          </w:tcPr>
          <w:p w14:paraId="5178E6D0" w14:textId="607F4895" w:rsidR="009952FE" w:rsidRPr="00A35069" w:rsidRDefault="009952FE" w:rsidP="005F65ED">
            <w:pPr>
              <w:rPr>
                <w:sz w:val="20"/>
                <w:szCs w:val="20"/>
              </w:rPr>
            </w:pPr>
            <w:r w:rsidRPr="0044214E">
              <w:rPr>
                <w:sz w:val="20"/>
                <w:szCs w:val="20"/>
              </w:rPr>
              <w:t>Establish protocol for the provision of data and information</w:t>
            </w:r>
          </w:p>
        </w:tc>
        <w:tc>
          <w:tcPr>
            <w:tcW w:w="316" w:type="dxa"/>
            <w:tcBorders>
              <w:top w:val="dotted" w:sz="4" w:space="0" w:color="auto"/>
              <w:left w:val="single" w:sz="8" w:space="0" w:color="auto"/>
              <w:bottom w:val="dotted" w:sz="4" w:space="0" w:color="auto"/>
              <w:right w:val="nil"/>
            </w:tcBorders>
            <w:shd w:val="clear" w:color="auto" w:fill="auto"/>
            <w:noWrap/>
            <w:vAlign w:val="bottom"/>
          </w:tcPr>
          <w:p w14:paraId="263B9E6B"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58393514"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25B621AD"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single" w:sz="8" w:space="0" w:color="auto"/>
            </w:tcBorders>
            <w:shd w:val="clear" w:color="auto" w:fill="auto"/>
            <w:noWrap/>
            <w:vAlign w:val="bottom"/>
          </w:tcPr>
          <w:p w14:paraId="5736A26B" w14:textId="77777777" w:rsidR="009952FE" w:rsidRPr="00A35069" w:rsidRDefault="009952FE" w:rsidP="005F65ED">
            <w:pPr>
              <w:rPr>
                <w:sz w:val="20"/>
                <w:szCs w:val="20"/>
              </w:rPr>
            </w:pPr>
          </w:p>
        </w:tc>
        <w:tc>
          <w:tcPr>
            <w:tcW w:w="316" w:type="dxa"/>
            <w:tcBorders>
              <w:top w:val="dotted" w:sz="4" w:space="0" w:color="auto"/>
              <w:left w:val="single" w:sz="8" w:space="0" w:color="auto"/>
              <w:bottom w:val="dotted" w:sz="4" w:space="0" w:color="auto"/>
              <w:right w:val="nil"/>
            </w:tcBorders>
            <w:shd w:val="clear" w:color="auto" w:fill="3366FF"/>
            <w:noWrap/>
            <w:vAlign w:val="bottom"/>
          </w:tcPr>
          <w:p w14:paraId="6601C207"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3366FF"/>
            <w:noWrap/>
            <w:vAlign w:val="bottom"/>
          </w:tcPr>
          <w:p w14:paraId="6C7D7A9B"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24D57403"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2BD0598E"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7308547B"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auto"/>
            <w:noWrap/>
            <w:vAlign w:val="bottom"/>
          </w:tcPr>
          <w:p w14:paraId="219DDFDB"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auto"/>
            <w:noWrap/>
            <w:vAlign w:val="bottom"/>
          </w:tcPr>
          <w:p w14:paraId="40A1A110"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single" w:sz="8" w:space="0" w:color="auto"/>
            </w:tcBorders>
            <w:shd w:val="clear" w:color="auto" w:fill="auto"/>
            <w:noWrap/>
            <w:vAlign w:val="bottom"/>
          </w:tcPr>
          <w:p w14:paraId="13ACA7C0" w14:textId="77777777" w:rsidR="009952FE" w:rsidRPr="00A35069" w:rsidRDefault="009952FE" w:rsidP="005F65ED">
            <w:pPr>
              <w:rPr>
                <w:sz w:val="20"/>
                <w:szCs w:val="20"/>
              </w:rPr>
            </w:pPr>
          </w:p>
        </w:tc>
      </w:tr>
      <w:tr w:rsidR="009952FE" w:rsidRPr="00A35069" w14:paraId="71DEE216" w14:textId="77777777" w:rsidTr="0018083C">
        <w:trPr>
          <w:trHeight w:val="270"/>
        </w:trPr>
        <w:tc>
          <w:tcPr>
            <w:tcW w:w="1276" w:type="dxa"/>
            <w:tcBorders>
              <w:top w:val="nil"/>
              <w:left w:val="single" w:sz="4" w:space="0" w:color="auto"/>
              <w:bottom w:val="single" w:sz="4" w:space="0" w:color="auto"/>
              <w:right w:val="nil"/>
            </w:tcBorders>
            <w:shd w:val="clear" w:color="auto" w:fill="auto"/>
            <w:noWrap/>
            <w:vAlign w:val="center"/>
          </w:tcPr>
          <w:p w14:paraId="24978F80" w14:textId="0E105DEA" w:rsidR="009952FE" w:rsidRPr="00A35069" w:rsidRDefault="009952FE" w:rsidP="005F65ED">
            <w:pPr>
              <w:jc w:val="center"/>
              <w:rPr>
                <w:sz w:val="20"/>
                <w:szCs w:val="20"/>
              </w:rPr>
            </w:pPr>
            <w:r w:rsidRPr="000A73E9">
              <w:rPr>
                <w:sz w:val="20"/>
                <w:szCs w:val="20"/>
              </w:rPr>
              <w:t>1.1.</w:t>
            </w:r>
            <w:r>
              <w:rPr>
                <w:sz w:val="20"/>
                <w:szCs w:val="20"/>
              </w:rPr>
              <w:t>6</w:t>
            </w:r>
          </w:p>
        </w:tc>
        <w:tc>
          <w:tcPr>
            <w:tcW w:w="6647" w:type="dxa"/>
            <w:tcBorders>
              <w:top w:val="nil"/>
              <w:left w:val="nil"/>
              <w:bottom w:val="single" w:sz="4" w:space="0" w:color="auto"/>
              <w:right w:val="nil"/>
            </w:tcBorders>
            <w:shd w:val="clear" w:color="auto" w:fill="auto"/>
            <w:noWrap/>
            <w:vAlign w:val="bottom"/>
          </w:tcPr>
          <w:p w14:paraId="6568FA4A" w14:textId="24EF8F0F" w:rsidR="009952FE" w:rsidRPr="00A35069" w:rsidRDefault="009952FE" w:rsidP="005F65ED">
            <w:pPr>
              <w:rPr>
                <w:sz w:val="20"/>
                <w:szCs w:val="20"/>
              </w:rPr>
            </w:pPr>
            <w:r w:rsidRPr="0044214E">
              <w:rPr>
                <w:sz w:val="20"/>
                <w:szCs w:val="20"/>
              </w:rPr>
              <w:t>Establish and set benchmarks</w:t>
            </w:r>
          </w:p>
        </w:tc>
        <w:tc>
          <w:tcPr>
            <w:tcW w:w="316" w:type="dxa"/>
            <w:tcBorders>
              <w:top w:val="dotted" w:sz="4" w:space="0" w:color="auto"/>
              <w:left w:val="single" w:sz="8" w:space="0" w:color="auto"/>
              <w:bottom w:val="dotted" w:sz="4" w:space="0" w:color="auto"/>
              <w:right w:val="nil"/>
            </w:tcBorders>
            <w:shd w:val="clear" w:color="auto" w:fill="auto"/>
            <w:noWrap/>
            <w:vAlign w:val="bottom"/>
          </w:tcPr>
          <w:p w14:paraId="0756CC17"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27E054B7"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641EB975"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09BDBA90"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single" w:sz="8" w:space="0" w:color="auto"/>
            </w:tcBorders>
            <w:shd w:val="clear" w:color="auto" w:fill="auto"/>
            <w:noWrap/>
            <w:vAlign w:val="bottom"/>
          </w:tcPr>
          <w:p w14:paraId="4EAADFDB" w14:textId="77777777" w:rsidR="009952FE" w:rsidRPr="00A35069" w:rsidRDefault="009952FE" w:rsidP="005F65ED">
            <w:pPr>
              <w:rPr>
                <w:sz w:val="20"/>
                <w:szCs w:val="20"/>
              </w:rPr>
            </w:pPr>
          </w:p>
        </w:tc>
        <w:tc>
          <w:tcPr>
            <w:tcW w:w="316" w:type="dxa"/>
            <w:tcBorders>
              <w:top w:val="dotted" w:sz="4" w:space="0" w:color="auto"/>
              <w:left w:val="single" w:sz="8" w:space="0" w:color="auto"/>
              <w:bottom w:val="dotted" w:sz="4" w:space="0" w:color="auto"/>
              <w:right w:val="nil"/>
            </w:tcBorders>
            <w:shd w:val="clear" w:color="auto" w:fill="3366FF"/>
            <w:noWrap/>
            <w:vAlign w:val="bottom"/>
          </w:tcPr>
          <w:p w14:paraId="0C5AC195"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3366FF"/>
            <w:noWrap/>
            <w:vAlign w:val="bottom"/>
          </w:tcPr>
          <w:p w14:paraId="10C12F9F"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3366FF"/>
            <w:noWrap/>
            <w:vAlign w:val="bottom"/>
          </w:tcPr>
          <w:p w14:paraId="5E4CACF8"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3E948780"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auto"/>
            <w:noWrap/>
            <w:vAlign w:val="bottom"/>
          </w:tcPr>
          <w:p w14:paraId="631F186F"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auto"/>
            <w:noWrap/>
            <w:vAlign w:val="bottom"/>
          </w:tcPr>
          <w:p w14:paraId="3AF9397C"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single" w:sz="8" w:space="0" w:color="auto"/>
            </w:tcBorders>
            <w:shd w:val="clear" w:color="auto" w:fill="auto"/>
            <w:noWrap/>
            <w:vAlign w:val="bottom"/>
          </w:tcPr>
          <w:p w14:paraId="061F17C0" w14:textId="77777777" w:rsidR="009952FE" w:rsidRPr="00A35069" w:rsidRDefault="009952FE" w:rsidP="005F65ED">
            <w:pPr>
              <w:rPr>
                <w:sz w:val="20"/>
                <w:szCs w:val="20"/>
              </w:rPr>
            </w:pPr>
          </w:p>
        </w:tc>
      </w:tr>
      <w:tr w:rsidR="009952FE" w:rsidRPr="00A35069" w14:paraId="673FC0E3" w14:textId="77777777" w:rsidTr="0018083C">
        <w:trPr>
          <w:trHeight w:val="270"/>
        </w:trPr>
        <w:tc>
          <w:tcPr>
            <w:tcW w:w="1276" w:type="dxa"/>
            <w:tcBorders>
              <w:top w:val="nil"/>
              <w:left w:val="single" w:sz="4" w:space="0" w:color="auto"/>
              <w:bottom w:val="single" w:sz="4" w:space="0" w:color="auto"/>
              <w:right w:val="nil"/>
            </w:tcBorders>
            <w:shd w:val="clear" w:color="auto" w:fill="auto"/>
            <w:noWrap/>
            <w:vAlign w:val="center"/>
          </w:tcPr>
          <w:p w14:paraId="0E944ED2" w14:textId="154FFD01" w:rsidR="009952FE" w:rsidRPr="00A35069" w:rsidRDefault="009952FE" w:rsidP="005F65ED">
            <w:pPr>
              <w:jc w:val="center"/>
              <w:rPr>
                <w:sz w:val="20"/>
                <w:szCs w:val="20"/>
              </w:rPr>
            </w:pPr>
            <w:r w:rsidRPr="000A73E9">
              <w:rPr>
                <w:sz w:val="20"/>
                <w:szCs w:val="20"/>
              </w:rPr>
              <w:t>1.1.</w:t>
            </w:r>
            <w:r>
              <w:rPr>
                <w:sz w:val="20"/>
                <w:szCs w:val="20"/>
              </w:rPr>
              <w:t>7</w:t>
            </w:r>
          </w:p>
        </w:tc>
        <w:tc>
          <w:tcPr>
            <w:tcW w:w="6647" w:type="dxa"/>
            <w:tcBorders>
              <w:top w:val="nil"/>
              <w:left w:val="nil"/>
              <w:bottom w:val="single" w:sz="4" w:space="0" w:color="auto"/>
              <w:right w:val="nil"/>
            </w:tcBorders>
            <w:shd w:val="clear" w:color="auto" w:fill="auto"/>
            <w:noWrap/>
            <w:vAlign w:val="bottom"/>
          </w:tcPr>
          <w:p w14:paraId="6AA08642" w14:textId="38A9DEF0" w:rsidR="009952FE" w:rsidRPr="00A35069" w:rsidRDefault="009952FE" w:rsidP="005F65ED">
            <w:pPr>
              <w:rPr>
                <w:sz w:val="20"/>
                <w:szCs w:val="20"/>
              </w:rPr>
            </w:pPr>
            <w:r w:rsidRPr="0044214E">
              <w:rPr>
                <w:sz w:val="20"/>
                <w:szCs w:val="20"/>
              </w:rPr>
              <w:t>Train staff on the new data architecture, the tools, standards, norms and protocols</w:t>
            </w:r>
          </w:p>
        </w:tc>
        <w:tc>
          <w:tcPr>
            <w:tcW w:w="316" w:type="dxa"/>
            <w:tcBorders>
              <w:top w:val="dotted" w:sz="4" w:space="0" w:color="auto"/>
              <w:left w:val="single" w:sz="8" w:space="0" w:color="auto"/>
              <w:bottom w:val="single" w:sz="8" w:space="0" w:color="auto"/>
              <w:right w:val="nil"/>
            </w:tcBorders>
            <w:shd w:val="clear" w:color="auto" w:fill="auto"/>
            <w:noWrap/>
            <w:vAlign w:val="bottom"/>
          </w:tcPr>
          <w:p w14:paraId="2B4B861E"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nil"/>
            </w:tcBorders>
            <w:shd w:val="clear" w:color="auto" w:fill="auto"/>
            <w:noWrap/>
            <w:vAlign w:val="bottom"/>
          </w:tcPr>
          <w:p w14:paraId="0B64F535"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single" w:sz="8" w:space="0" w:color="auto"/>
            </w:tcBorders>
            <w:shd w:val="clear" w:color="auto" w:fill="auto"/>
            <w:noWrap/>
            <w:vAlign w:val="bottom"/>
          </w:tcPr>
          <w:p w14:paraId="3B1FB098" w14:textId="77777777" w:rsidR="009952FE" w:rsidRPr="00A35069" w:rsidRDefault="009952FE" w:rsidP="005F65ED">
            <w:pPr>
              <w:rPr>
                <w:sz w:val="20"/>
                <w:szCs w:val="20"/>
              </w:rPr>
            </w:pPr>
          </w:p>
        </w:tc>
        <w:tc>
          <w:tcPr>
            <w:tcW w:w="316" w:type="dxa"/>
            <w:tcBorders>
              <w:top w:val="dotted" w:sz="4" w:space="0" w:color="auto"/>
              <w:left w:val="single" w:sz="8" w:space="0" w:color="auto"/>
              <w:bottom w:val="single" w:sz="8" w:space="0" w:color="auto"/>
              <w:right w:val="nil"/>
            </w:tcBorders>
            <w:shd w:val="clear" w:color="auto" w:fill="3366FF"/>
            <w:noWrap/>
            <w:vAlign w:val="bottom"/>
          </w:tcPr>
          <w:p w14:paraId="49C695DA"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nil"/>
            </w:tcBorders>
            <w:shd w:val="clear" w:color="auto" w:fill="3366FF"/>
            <w:noWrap/>
            <w:vAlign w:val="bottom"/>
          </w:tcPr>
          <w:p w14:paraId="626FB5D8"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nil"/>
            </w:tcBorders>
            <w:shd w:val="clear" w:color="auto" w:fill="3366FF"/>
            <w:noWrap/>
            <w:vAlign w:val="bottom"/>
          </w:tcPr>
          <w:p w14:paraId="729FFDA7"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nil"/>
            </w:tcBorders>
            <w:shd w:val="clear" w:color="auto" w:fill="3366FF"/>
            <w:noWrap/>
            <w:vAlign w:val="bottom"/>
          </w:tcPr>
          <w:p w14:paraId="7ED2D5DE"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nil"/>
            </w:tcBorders>
            <w:shd w:val="clear" w:color="auto" w:fill="3366FF"/>
            <w:noWrap/>
            <w:vAlign w:val="bottom"/>
          </w:tcPr>
          <w:p w14:paraId="79639C8E"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nil"/>
            </w:tcBorders>
            <w:shd w:val="clear" w:color="auto" w:fill="3366FF"/>
            <w:noWrap/>
            <w:vAlign w:val="bottom"/>
          </w:tcPr>
          <w:p w14:paraId="7D79FDFA" w14:textId="77777777" w:rsidR="009952FE" w:rsidRPr="00A35069" w:rsidRDefault="009952FE" w:rsidP="005F65ED">
            <w:pPr>
              <w:rPr>
                <w:sz w:val="20"/>
                <w:szCs w:val="20"/>
              </w:rPr>
            </w:pPr>
          </w:p>
        </w:tc>
        <w:tc>
          <w:tcPr>
            <w:tcW w:w="416" w:type="dxa"/>
            <w:tcBorders>
              <w:top w:val="dotted" w:sz="4" w:space="0" w:color="auto"/>
              <w:left w:val="nil"/>
              <w:bottom w:val="single" w:sz="8" w:space="0" w:color="auto"/>
              <w:right w:val="nil"/>
            </w:tcBorders>
            <w:shd w:val="clear" w:color="auto" w:fill="3366FF"/>
            <w:noWrap/>
            <w:vAlign w:val="bottom"/>
          </w:tcPr>
          <w:p w14:paraId="4C114C8A" w14:textId="77777777" w:rsidR="009952FE" w:rsidRPr="00A35069" w:rsidRDefault="009952FE" w:rsidP="005F65ED">
            <w:pPr>
              <w:rPr>
                <w:sz w:val="20"/>
                <w:szCs w:val="20"/>
              </w:rPr>
            </w:pPr>
          </w:p>
        </w:tc>
        <w:tc>
          <w:tcPr>
            <w:tcW w:w="416" w:type="dxa"/>
            <w:tcBorders>
              <w:top w:val="dotted" w:sz="4" w:space="0" w:color="auto"/>
              <w:left w:val="nil"/>
              <w:bottom w:val="single" w:sz="8" w:space="0" w:color="auto"/>
              <w:right w:val="nil"/>
            </w:tcBorders>
            <w:shd w:val="clear" w:color="auto" w:fill="auto"/>
            <w:noWrap/>
            <w:vAlign w:val="bottom"/>
          </w:tcPr>
          <w:p w14:paraId="4EB2398D" w14:textId="77777777" w:rsidR="009952FE" w:rsidRPr="00A35069" w:rsidRDefault="009952FE" w:rsidP="005F65ED">
            <w:pPr>
              <w:rPr>
                <w:sz w:val="20"/>
                <w:szCs w:val="20"/>
              </w:rPr>
            </w:pPr>
          </w:p>
        </w:tc>
        <w:tc>
          <w:tcPr>
            <w:tcW w:w="416" w:type="dxa"/>
            <w:tcBorders>
              <w:top w:val="dotted" w:sz="4" w:space="0" w:color="auto"/>
              <w:left w:val="nil"/>
              <w:bottom w:val="single" w:sz="8" w:space="0" w:color="auto"/>
              <w:right w:val="single" w:sz="8" w:space="0" w:color="auto"/>
            </w:tcBorders>
            <w:shd w:val="clear" w:color="auto" w:fill="auto"/>
            <w:noWrap/>
            <w:vAlign w:val="bottom"/>
          </w:tcPr>
          <w:p w14:paraId="2656B3E3" w14:textId="77777777" w:rsidR="009952FE" w:rsidRPr="00A35069" w:rsidRDefault="009952FE" w:rsidP="005F65ED">
            <w:pPr>
              <w:rPr>
                <w:sz w:val="20"/>
                <w:szCs w:val="20"/>
              </w:rPr>
            </w:pPr>
          </w:p>
        </w:tc>
      </w:tr>
      <w:tr w:rsidR="009952FE" w:rsidRPr="00A35069" w14:paraId="70935690" w14:textId="77777777" w:rsidTr="0018083C">
        <w:trPr>
          <w:trHeight w:val="255"/>
        </w:trPr>
        <w:tc>
          <w:tcPr>
            <w:tcW w:w="1276" w:type="dxa"/>
            <w:tcBorders>
              <w:top w:val="single" w:sz="8" w:space="0" w:color="auto"/>
              <w:left w:val="single" w:sz="4" w:space="0" w:color="auto"/>
              <w:bottom w:val="single" w:sz="4" w:space="0" w:color="auto"/>
              <w:right w:val="nil"/>
            </w:tcBorders>
            <w:shd w:val="clear" w:color="000000" w:fill="EEECE1"/>
            <w:noWrap/>
            <w:vAlign w:val="bottom"/>
            <w:hideMark/>
          </w:tcPr>
          <w:p w14:paraId="4575522F" w14:textId="77777777" w:rsidR="009952FE" w:rsidRPr="00A35069" w:rsidRDefault="009952FE" w:rsidP="005F65ED">
            <w:pPr>
              <w:jc w:val="center"/>
              <w:rPr>
                <w:b/>
                <w:bCs/>
                <w:sz w:val="20"/>
                <w:szCs w:val="20"/>
              </w:rPr>
            </w:pPr>
            <w:r w:rsidRPr="00A35069">
              <w:rPr>
                <w:b/>
                <w:bCs/>
                <w:sz w:val="20"/>
                <w:szCs w:val="20"/>
              </w:rPr>
              <w:t>Output 1.2</w:t>
            </w:r>
          </w:p>
        </w:tc>
        <w:tc>
          <w:tcPr>
            <w:tcW w:w="6647" w:type="dxa"/>
            <w:tcBorders>
              <w:top w:val="single" w:sz="8" w:space="0" w:color="auto"/>
              <w:left w:val="nil"/>
              <w:bottom w:val="single" w:sz="4" w:space="0" w:color="auto"/>
              <w:right w:val="nil"/>
            </w:tcBorders>
            <w:shd w:val="clear" w:color="000000" w:fill="EEECE1"/>
            <w:noWrap/>
            <w:vAlign w:val="bottom"/>
            <w:hideMark/>
          </w:tcPr>
          <w:p w14:paraId="40DEB715" w14:textId="2B0F2576" w:rsidR="009952FE" w:rsidRPr="00A35069" w:rsidRDefault="009952FE" w:rsidP="005F65ED">
            <w:pPr>
              <w:rPr>
                <w:b/>
                <w:bCs/>
                <w:sz w:val="20"/>
                <w:szCs w:val="20"/>
              </w:rPr>
            </w:pPr>
          </w:p>
        </w:tc>
        <w:tc>
          <w:tcPr>
            <w:tcW w:w="316" w:type="dxa"/>
            <w:tcBorders>
              <w:top w:val="single" w:sz="8" w:space="0" w:color="auto"/>
              <w:left w:val="single" w:sz="8" w:space="0" w:color="auto"/>
              <w:bottom w:val="single" w:sz="4" w:space="0" w:color="auto"/>
              <w:right w:val="nil"/>
            </w:tcBorders>
            <w:shd w:val="clear" w:color="000000" w:fill="EEECE1"/>
            <w:noWrap/>
            <w:vAlign w:val="bottom"/>
            <w:hideMark/>
          </w:tcPr>
          <w:p w14:paraId="3B226A95"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325FBAAF"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1D899C46"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433CF4F5"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148E3871"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2F180DEF"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48DB5D38"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22940D8E"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24D8BCC1" w14:textId="77777777" w:rsidR="009952FE" w:rsidRPr="00A35069" w:rsidRDefault="009952FE" w:rsidP="005F65ED">
            <w:pPr>
              <w:rPr>
                <w:sz w:val="20"/>
                <w:szCs w:val="20"/>
              </w:rPr>
            </w:pPr>
            <w:r w:rsidRPr="00A35069">
              <w:rPr>
                <w:sz w:val="20"/>
                <w:szCs w:val="20"/>
              </w:rPr>
              <w:t> </w:t>
            </w:r>
          </w:p>
        </w:tc>
        <w:tc>
          <w:tcPr>
            <w:tcW w:w="416" w:type="dxa"/>
            <w:tcBorders>
              <w:top w:val="single" w:sz="8" w:space="0" w:color="auto"/>
              <w:left w:val="nil"/>
              <w:bottom w:val="single" w:sz="4" w:space="0" w:color="auto"/>
              <w:right w:val="nil"/>
            </w:tcBorders>
            <w:shd w:val="clear" w:color="auto" w:fill="EEECE1"/>
            <w:noWrap/>
            <w:vAlign w:val="bottom"/>
            <w:hideMark/>
          </w:tcPr>
          <w:p w14:paraId="29CE0C7C" w14:textId="77777777" w:rsidR="009952FE" w:rsidRPr="00A35069" w:rsidRDefault="009952FE" w:rsidP="005F65ED">
            <w:pPr>
              <w:rPr>
                <w:sz w:val="20"/>
                <w:szCs w:val="20"/>
              </w:rPr>
            </w:pPr>
            <w:r w:rsidRPr="00A35069">
              <w:rPr>
                <w:sz w:val="20"/>
                <w:szCs w:val="20"/>
              </w:rPr>
              <w:t> </w:t>
            </w:r>
          </w:p>
        </w:tc>
        <w:tc>
          <w:tcPr>
            <w:tcW w:w="416" w:type="dxa"/>
            <w:tcBorders>
              <w:top w:val="single" w:sz="8" w:space="0" w:color="auto"/>
              <w:left w:val="nil"/>
              <w:bottom w:val="single" w:sz="4" w:space="0" w:color="auto"/>
              <w:right w:val="nil"/>
            </w:tcBorders>
            <w:shd w:val="clear" w:color="auto" w:fill="EEECE1"/>
            <w:noWrap/>
            <w:vAlign w:val="bottom"/>
            <w:hideMark/>
          </w:tcPr>
          <w:p w14:paraId="60C1B8C0" w14:textId="77777777" w:rsidR="009952FE" w:rsidRPr="00A35069" w:rsidRDefault="009952FE" w:rsidP="005F65ED">
            <w:pPr>
              <w:rPr>
                <w:sz w:val="20"/>
                <w:szCs w:val="20"/>
              </w:rPr>
            </w:pPr>
            <w:r w:rsidRPr="00A35069">
              <w:rPr>
                <w:sz w:val="20"/>
                <w:szCs w:val="20"/>
              </w:rPr>
              <w:t> </w:t>
            </w:r>
          </w:p>
        </w:tc>
        <w:tc>
          <w:tcPr>
            <w:tcW w:w="416" w:type="dxa"/>
            <w:tcBorders>
              <w:top w:val="single" w:sz="8" w:space="0" w:color="auto"/>
              <w:left w:val="nil"/>
              <w:bottom w:val="single" w:sz="4" w:space="0" w:color="auto"/>
              <w:right w:val="single" w:sz="8" w:space="0" w:color="auto"/>
            </w:tcBorders>
            <w:shd w:val="clear" w:color="auto" w:fill="EEECE1"/>
            <w:noWrap/>
            <w:vAlign w:val="bottom"/>
            <w:hideMark/>
          </w:tcPr>
          <w:p w14:paraId="02D99770" w14:textId="77777777" w:rsidR="009952FE" w:rsidRPr="00A35069" w:rsidRDefault="009952FE" w:rsidP="005F65ED">
            <w:pPr>
              <w:rPr>
                <w:sz w:val="20"/>
                <w:szCs w:val="20"/>
              </w:rPr>
            </w:pPr>
            <w:r w:rsidRPr="00A35069">
              <w:rPr>
                <w:sz w:val="20"/>
                <w:szCs w:val="20"/>
              </w:rPr>
              <w:t> </w:t>
            </w:r>
          </w:p>
        </w:tc>
      </w:tr>
      <w:tr w:rsidR="009952FE" w:rsidRPr="00A35069" w14:paraId="1DE6D1E2" w14:textId="77777777" w:rsidTr="0018083C">
        <w:trPr>
          <w:trHeight w:val="255"/>
        </w:trPr>
        <w:tc>
          <w:tcPr>
            <w:tcW w:w="1276" w:type="dxa"/>
            <w:tcBorders>
              <w:top w:val="nil"/>
              <w:left w:val="single" w:sz="4" w:space="0" w:color="auto"/>
              <w:bottom w:val="single" w:sz="4" w:space="0" w:color="auto"/>
              <w:right w:val="nil"/>
            </w:tcBorders>
            <w:shd w:val="clear" w:color="auto" w:fill="auto"/>
            <w:noWrap/>
            <w:vAlign w:val="bottom"/>
            <w:hideMark/>
          </w:tcPr>
          <w:p w14:paraId="5F6CB8F7" w14:textId="4B807B2F" w:rsidR="009952FE" w:rsidRPr="00A35069" w:rsidRDefault="009952FE" w:rsidP="005F65ED">
            <w:pPr>
              <w:jc w:val="center"/>
              <w:rPr>
                <w:sz w:val="20"/>
                <w:szCs w:val="20"/>
              </w:rPr>
            </w:pPr>
            <w:r w:rsidRPr="000A73E9">
              <w:rPr>
                <w:sz w:val="20"/>
                <w:szCs w:val="20"/>
              </w:rPr>
              <w:t>1.2.1</w:t>
            </w:r>
          </w:p>
        </w:tc>
        <w:tc>
          <w:tcPr>
            <w:tcW w:w="6647" w:type="dxa"/>
            <w:tcBorders>
              <w:top w:val="nil"/>
              <w:left w:val="nil"/>
              <w:bottom w:val="single" w:sz="4" w:space="0" w:color="auto"/>
              <w:right w:val="nil"/>
            </w:tcBorders>
            <w:shd w:val="clear" w:color="auto" w:fill="auto"/>
            <w:noWrap/>
            <w:vAlign w:val="bottom"/>
          </w:tcPr>
          <w:p w14:paraId="6900C6CD" w14:textId="1B02A2C0" w:rsidR="009952FE" w:rsidRPr="00A35069" w:rsidRDefault="009952FE" w:rsidP="005F65ED">
            <w:pPr>
              <w:rPr>
                <w:sz w:val="20"/>
                <w:szCs w:val="20"/>
              </w:rPr>
            </w:pPr>
            <w:r w:rsidRPr="0044214E">
              <w:rPr>
                <w:sz w:val="20"/>
                <w:szCs w:val="20"/>
              </w:rPr>
              <w:t>Assess existing technologies in use</w:t>
            </w:r>
          </w:p>
        </w:tc>
        <w:tc>
          <w:tcPr>
            <w:tcW w:w="316" w:type="dxa"/>
            <w:tcBorders>
              <w:top w:val="single" w:sz="4" w:space="0" w:color="auto"/>
              <w:left w:val="single" w:sz="8" w:space="0" w:color="auto"/>
              <w:bottom w:val="dotted" w:sz="4" w:space="0" w:color="auto"/>
              <w:right w:val="single" w:sz="8" w:space="0" w:color="auto"/>
            </w:tcBorders>
            <w:shd w:val="clear" w:color="auto" w:fill="auto"/>
            <w:noWrap/>
            <w:vAlign w:val="bottom"/>
            <w:hideMark/>
          </w:tcPr>
          <w:p w14:paraId="5DD795F7"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single" w:sz="8" w:space="0" w:color="auto"/>
              <w:bottom w:val="dotted" w:sz="4" w:space="0" w:color="auto"/>
              <w:right w:val="nil"/>
            </w:tcBorders>
            <w:shd w:val="clear" w:color="auto" w:fill="3366FF"/>
            <w:noWrap/>
            <w:vAlign w:val="bottom"/>
            <w:hideMark/>
          </w:tcPr>
          <w:p w14:paraId="32A1095C"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3366FF"/>
            <w:noWrap/>
            <w:vAlign w:val="bottom"/>
            <w:hideMark/>
          </w:tcPr>
          <w:p w14:paraId="66F0E616"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42B7C7C3"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1F7761A7"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41EA0707"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4A1C7CB2"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41E89ABF"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13856250" w14:textId="77777777" w:rsidR="009952FE" w:rsidRPr="00A35069" w:rsidRDefault="009952FE" w:rsidP="005F65ED">
            <w:pPr>
              <w:rPr>
                <w:sz w:val="20"/>
                <w:szCs w:val="20"/>
              </w:rPr>
            </w:pPr>
            <w:r w:rsidRPr="00A35069">
              <w:rPr>
                <w:sz w:val="20"/>
                <w:szCs w:val="20"/>
              </w:rPr>
              <w:t> </w:t>
            </w:r>
          </w:p>
        </w:tc>
        <w:tc>
          <w:tcPr>
            <w:tcW w:w="416" w:type="dxa"/>
            <w:tcBorders>
              <w:top w:val="single" w:sz="4" w:space="0" w:color="auto"/>
              <w:left w:val="nil"/>
              <w:bottom w:val="dotted" w:sz="4" w:space="0" w:color="auto"/>
              <w:right w:val="nil"/>
            </w:tcBorders>
            <w:shd w:val="clear" w:color="auto" w:fill="auto"/>
            <w:noWrap/>
            <w:vAlign w:val="bottom"/>
            <w:hideMark/>
          </w:tcPr>
          <w:p w14:paraId="7F195121" w14:textId="77777777" w:rsidR="009952FE" w:rsidRPr="00A35069" w:rsidRDefault="009952FE" w:rsidP="005F65ED">
            <w:pPr>
              <w:rPr>
                <w:sz w:val="20"/>
                <w:szCs w:val="20"/>
              </w:rPr>
            </w:pPr>
            <w:r w:rsidRPr="00A35069">
              <w:rPr>
                <w:sz w:val="20"/>
                <w:szCs w:val="20"/>
              </w:rPr>
              <w:t> </w:t>
            </w:r>
          </w:p>
        </w:tc>
        <w:tc>
          <w:tcPr>
            <w:tcW w:w="416" w:type="dxa"/>
            <w:tcBorders>
              <w:top w:val="single" w:sz="4" w:space="0" w:color="auto"/>
              <w:left w:val="nil"/>
              <w:bottom w:val="dotted" w:sz="4" w:space="0" w:color="auto"/>
              <w:right w:val="nil"/>
            </w:tcBorders>
            <w:shd w:val="clear" w:color="auto" w:fill="auto"/>
            <w:noWrap/>
            <w:vAlign w:val="bottom"/>
            <w:hideMark/>
          </w:tcPr>
          <w:p w14:paraId="094A566D" w14:textId="77777777" w:rsidR="009952FE" w:rsidRPr="00A35069" w:rsidRDefault="009952FE" w:rsidP="005F65ED">
            <w:pPr>
              <w:rPr>
                <w:sz w:val="20"/>
                <w:szCs w:val="20"/>
              </w:rPr>
            </w:pPr>
            <w:r w:rsidRPr="00A35069">
              <w:rPr>
                <w:sz w:val="20"/>
                <w:szCs w:val="20"/>
              </w:rPr>
              <w:t> </w:t>
            </w:r>
          </w:p>
        </w:tc>
        <w:tc>
          <w:tcPr>
            <w:tcW w:w="416" w:type="dxa"/>
            <w:tcBorders>
              <w:top w:val="single" w:sz="4" w:space="0" w:color="auto"/>
              <w:left w:val="nil"/>
              <w:bottom w:val="dotted" w:sz="4" w:space="0" w:color="auto"/>
              <w:right w:val="single" w:sz="8" w:space="0" w:color="auto"/>
            </w:tcBorders>
            <w:shd w:val="clear" w:color="auto" w:fill="auto"/>
            <w:noWrap/>
            <w:vAlign w:val="bottom"/>
            <w:hideMark/>
          </w:tcPr>
          <w:p w14:paraId="03E25BC2" w14:textId="77777777" w:rsidR="009952FE" w:rsidRPr="00A35069" w:rsidRDefault="009952FE" w:rsidP="005F65ED">
            <w:pPr>
              <w:rPr>
                <w:sz w:val="20"/>
                <w:szCs w:val="20"/>
              </w:rPr>
            </w:pPr>
            <w:r w:rsidRPr="00A35069">
              <w:rPr>
                <w:sz w:val="20"/>
                <w:szCs w:val="20"/>
              </w:rPr>
              <w:t> </w:t>
            </w:r>
          </w:p>
        </w:tc>
      </w:tr>
      <w:tr w:rsidR="009952FE" w:rsidRPr="00A35069" w14:paraId="3DC38798" w14:textId="77777777" w:rsidTr="0018083C">
        <w:trPr>
          <w:trHeight w:val="270"/>
        </w:trPr>
        <w:tc>
          <w:tcPr>
            <w:tcW w:w="1276" w:type="dxa"/>
            <w:tcBorders>
              <w:top w:val="nil"/>
              <w:left w:val="single" w:sz="4" w:space="0" w:color="auto"/>
              <w:bottom w:val="single" w:sz="4" w:space="0" w:color="auto"/>
              <w:right w:val="nil"/>
            </w:tcBorders>
            <w:shd w:val="clear" w:color="auto" w:fill="auto"/>
            <w:noWrap/>
            <w:vAlign w:val="bottom"/>
            <w:hideMark/>
          </w:tcPr>
          <w:p w14:paraId="3B0E8B9E" w14:textId="2A1A57F4" w:rsidR="009952FE" w:rsidRPr="00A35069" w:rsidRDefault="009952FE" w:rsidP="005F65ED">
            <w:pPr>
              <w:jc w:val="center"/>
              <w:rPr>
                <w:sz w:val="20"/>
                <w:szCs w:val="20"/>
              </w:rPr>
            </w:pPr>
            <w:r w:rsidRPr="000A73E9">
              <w:rPr>
                <w:sz w:val="20"/>
                <w:szCs w:val="20"/>
              </w:rPr>
              <w:t>1.2.2</w:t>
            </w:r>
          </w:p>
        </w:tc>
        <w:tc>
          <w:tcPr>
            <w:tcW w:w="6647" w:type="dxa"/>
            <w:tcBorders>
              <w:top w:val="nil"/>
              <w:left w:val="nil"/>
              <w:bottom w:val="single" w:sz="4" w:space="0" w:color="auto"/>
              <w:right w:val="nil"/>
            </w:tcBorders>
            <w:shd w:val="clear" w:color="auto" w:fill="auto"/>
            <w:noWrap/>
            <w:vAlign w:val="bottom"/>
          </w:tcPr>
          <w:p w14:paraId="380EEEF0" w14:textId="4FACF751" w:rsidR="009952FE" w:rsidRPr="00A35069" w:rsidRDefault="009952FE" w:rsidP="005F65ED">
            <w:pPr>
              <w:rPr>
                <w:sz w:val="20"/>
                <w:szCs w:val="20"/>
              </w:rPr>
            </w:pPr>
            <w:r w:rsidRPr="0044214E">
              <w:rPr>
                <w:sz w:val="20"/>
                <w:szCs w:val="20"/>
              </w:rPr>
              <w:t>Identify technology needs/requirements to support the EMIS</w:t>
            </w:r>
          </w:p>
        </w:tc>
        <w:tc>
          <w:tcPr>
            <w:tcW w:w="316" w:type="dxa"/>
            <w:tcBorders>
              <w:top w:val="dotted" w:sz="4" w:space="0" w:color="auto"/>
              <w:left w:val="single" w:sz="8" w:space="0" w:color="auto"/>
              <w:bottom w:val="dotted" w:sz="4" w:space="0" w:color="auto"/>
              <w:right w:val="nil"/>
            </w:tcBorders>
            <w:shd w:val="clear" w:color="auto" w:fill="auto"/>
            <w:noWrap/>
            <w:vAlign w:val="bottom"/>
            <w:hideMark/>
          </w:tcPr>
          <w:p w14:paraId="2FF12C0E"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single" w:sz="8" w:space="0" w:color="auto"/>
            </w:tcBorders>
            <w:shd w:val="clear" w:color="auto" w:fill="auto"/>
            <w:noWrap/>
            <w:vAlign w:val="bottom"/>
            <w:hideMark/>
          </w:tcPr>
          <w:p w14:paraId="5233D7C5"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single" w:sz="8" w:space="0" w:color="auto"/>
              <w:bottom w:val="dotted" w:sz="4" w:space="0" w:color="auto"/>
              <w:right w:val="nil"/>
            </w:tcBorders>
            <w:shd w:val="clear" w:color="auto" w:fill="3366FF"/>
            <w:noWrap/>
            <w:vAlign w:val="bottom"/>
            <w:hideMark/>
          </w:tcPr>
          <w:p w14:paraId="29E993BC"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00D54DBF"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12143F94"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2DD7C42B"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498D7BD3"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53D439CF"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0FBAAECA"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dotted" w:sz="4" w:space="0" w:color="auto"/>
              <w:right w:val="nil"/>
            </w:tcBorders>
            <w:shd w:val="clear" w:color="auto" w:fill="auto"/>
            <w:noWrap/>
            <w:vAlign w:val="bottom"/>
            <w:hideMark/>
          </w:tcPr>
          <w:p w14:paraId="07D04724"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dotted" w:sz="4" w:space="0" w:color="auto"/>
              <w:right w:val="nil"/>
            </w:tcBorders>
            <w:shd w:val="clear" w:color="auto" w:fill="auto"/>
            <w:noWrap/>
            <w:vAlign w:val="bottom"/>
            <w:hideMark/>
          </w:tcPr>
          <w:p w14:paraId="5C45D5B1"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dotted" w:sz="4" w:space="0" w:color="auto"/>
              <w:right w:val="single" w:sz="8" w:space="0" w:color="auto"/>
            </w:tcBorders>
            <w:shd w:val="clear" w:color="auto" w:fill="auto"/>
            <w:noWrap/>
            <w:vAlign w:val="bottom"/>
            <w:hideMark/>
          </w:tcPr>
          <w:p w14:paraId="7E23C82E" w14:textId="77777777" w:rsidR="009952FE" w:rsidRPr="00A35069" w:rsidRDefault="009952FE" w:rsidP="005F65ED">
            <w:pPr>
              <w:rPr>
                <w:sz w:val="20"/>
                <w:szCs w:val="20"/>
              </w:rPr>
            </w:pPr>
            <w:r w:rsidRPr="00A35069">
              <w:rPr>
                <w:sz w:val="20"/>
                <w:szCs w:val="20"/>
              </w:rPr>
              <w:t> </w:t>
            </w:r>
          </w:p>
        </w:tc>
      </w:tr>
      <w:tr w:rsidR="009952FE" w:rsidRPr="00A35069" w14:paraId="5E6153F8" w14:textId="77777777" w:rsidTr="0018083C">
        <w:trPr>
          <w:trHeight w:val="270"/>
        </w:trPr>
        <w:tc>
          <w:tcPr>
            <w:tcW w:w="1276" w:type="dxa"/>
            <w:tcBorders>
              <w:top w:val="nil"/>
              <w:left w:val="single" w:sz="4" w:space="0" w:color="auto"/>
              <w:bottom w:val="single" w:sz="4" w:space="0" w:color="auto"/>
              <w:right w:val="nil"/>
            </w:tcBorders>
            <w:shd w:val="clear" w:color="auto" w:fill="auto"/>
            <w:noWrap/>
            <w:vAlign w:val="bottom"/>
          </w:tcPr>
          <w:p w14:paraId="798D3E84" w14:textId="3998C9CC" w:rsidR="009952FE" w:rsidRPr="00A35069" w:rsidRDefault="009952FE" w:rsidP="005F65ED">
            <w:pPr>
              <w:jc w:val="center"/>
              <w:rPr>
                <w:sz w:val="20"/>
                <w:szCs w:val="20"/>
              </w:rPr>
            </w:pPr>
            <w:r w:rsidRPr="000A73E9">
              <w:rPr>
                <w:sz w:val="20"/>
                <w:szCs w:val="20"/>
              </w:rPr>
              <w:t>1.2.</w:t>
            </w:r>
            <w:r>
              <w:rPr>
                <w:sz w:val="20"/>
                <w:szCs w:val="20"/>
              </w:rPr>
              <w:t>3</w:t>
            </w:r>
          </w:p>
        </w:tc>
        <w:tc>
          <w:tcPr>
            <w:tcW w:w="6647" w:type="dxa"/>
            <w:tcBorders>
              <w:top w:val="nil"/>
              <w:left w:val="nil"/>
              <w:bottom w:val="single" w:sz="4" w:space="0" w:color="auto"/>
              <w:right w:val="nil"/>
            </w:tcBorders>
            <w:shd w:val="clear" w:color="auto" w:fill="auto"/>
            <w:noWrap/>
            <w:vAlign w:val="bottom"/>
          </w:tcPr>
          <w:p w14:paraId="3AA4392D" w14:textId="35827C1D" w:rsidR="009952FE" w:rsidRPr="00A35069" w:rsidRDefault="009952FE" w:rsidP="005F65ED">
            <w:pPr>
              <w:rPr>
                <w:sz w:val="20"/>
                <w:szCs w:val="20"/>
              </w:rPr>
            </w:pPr>
            <w:r w:rsidRPr="0044214E">
              <w:rPr>
                <w:sz w:val="20"/>
                <w:szCs w:val="20"/>
              </w:rPr>
              <w:t>Procure the required equipment and software</w:t>
            </w:r>
          </w:p>
        </w:tc>
        <w:tc>
          <w:tcPr>
            <w:tcW w:w="316" w:type="dxa"/>
            <w:tcBorders>
              <w:top w:val="dotted" w:sz="4" w:space="0" w:color="auto"/>
              <w:left w:val="single" w:sz="8" w:space="0" w:color="auto"/>
              <w:bottom w:val="dotted" w:sz="4" w:space="0" w:color="auto"/>
              <w:right w:val="nil"/>
            </w:tcBorders>
            <w:shd w:val="clear" w:color="auto" w:fill="auto"/>
            <w:noWrap/>
            <w:vAlign w:val="bottom"/>
          </w:tcPr>
          <w:p w14:paraId="49324A7D"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296080C4"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single" w:sz="8" w:space="0" w:color="auto"/>
            </w:tcBorders>
            <w:shd w:val="clear" w:color="auto" w:fill="auto"/>
            <w:noWrap/>
            <w:vAlign w:val="bottom"/>
          </w:tcPr>
          <w:p w14:paraId="7638B37F" w14:textId="77777777" w:rsidR="009952FE" w:rsidRPr="00A35069" w:rsidRDefault="009952FE" w:rsidP="005F65ED">
            <w:pPr>
              <w:rPr>
                <w:sz w:val="20"/>
                <w:szCs w:val="20"/>
              </w:rPr>
            </w:pPr>
          </w:p>
        </w:tc>
        <w:tc>
          <w:tcPr>
            <w:tcW w:w="316" w:type="dxa"/>
            <w:tcBorders>
              <w:top w:val="dotted" w:sz="4" w:space="0" w:color="auto"/>
              <w:left w:val="single" w:sz="8" w:space="0" w:color="auto"/>
              <w:bottom w:val="dotted" w:sz="4" w:space="0" w:color="auto"/>
              <w:right w:val="nil"/>
            </w:tcBorders>
            <w:shd w:val="clear" w:color="auto" w:fill="3366FF"/>
            <w:noWrap/>
            <w:vAlign w:val="bottom"/>
          </w:tcPr>
          <w:p w14:paraId="784AF63C"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3366FF"/>
            <w:noWrap/>
            <w:vAlign w:val="bottom"/>
          </w:tcPr>
          <w:p w14:paraId="6ED55999"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3366FF"/>
            <w:noWrap/>
            <w:vAlign w:val="bottom"/>
          </w:tcPr>
          <w:p w14:paraId="09DB41E4"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3B7B6C52"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08F74AE0"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120038FD"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auto"/>
            <w:noWrap/>
            <w:vAlign w:val="bottom"/>
          </w:tcPr>
          <w:p w14:paraId="2D96EB92"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auto"/>
            <w:noWrap/>
            <w:vAlign w:val="bottom"/>
          </w:tcPr>
          <w:p w14:paraId="11D81995"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single" w:sz="8" w:space="0" w:color="auto"/>
            </w:tcBorders>
            <w:shd w:val="clear" w:color="auto" w:fill="auto"/>
            <w:noWrap/>
            <w:vAlign w:val="bottom"/>
          </w:tcPr>
          <w:p w14:paraId="2A5A1EEE" w14:textId="77777777" w:rsidR="009952FE" w:rsidRPr="00A35069" w:rsidRDefault="009952FE" w:rsidP="005F65ED">
            <w:pPr>
              <w:rPr>
                <w:sz w:val="20"/>
                <w:szCs w:val="20"/>
              </w:rPr>
            </w:pPr>
          </w:p>
        </w:tc>
      </w:tr>
      <w:tr w:rsidR="009952FE" w:rsidRPr="00A35069" w14:paraId="4B4D39D8" w14:textId="77777777" w:rsidTr="0018083C">
        <w:trPr>
          <w:trHeight w:val="270"/>
        </w:trPr>
        <w:tc>
          <w:tcPr>
            <w:tcW w:w="1276" w:type="dxa"/>
            <w:tcBorders>
              <w:top w:val="nil"/>
              <w:left w:val="single" w:sz="4" w:space="0" w:color="auto"/>
              <w:bottom w:val="single" w:sz="4" w:space="0" w:color="auto"/>
              <w:right w:val="nil"/>
            </w:tcBorders>
            <w:shd w:val="clear" w:color="auto" w:fill="auto"/>
            <w:noWrap/>
            <w:vAlign w:val="bottom"/>
          </w:tcPr>
          <w:p w14:paraId="5811F6BA" w14:textId="69E038AD" w:rsidR="009952FE" w:rsidRPr="00A35069" w:rsidRDefault="009952FE" w:rsidP="005F65ED">
            <w:pPr>
              <w:jc w:val="center"/>
              <w:rPr>
                <w:sz w:val="20"/>
                <w:szCs w:val="20"/>
              </w:rPr>
            </w:pPr>
            <w:r w:rsidRPr="000A73E9">
              <w:rPr>
                <w:sz w:val="20"/>
                <w:szCs w:val="20"/>
              </w:rPr>
              <w:t>1.2.</w:t>
            </w:r>
            <w:r>
              <w:rPr>
                <w:sz w:val="20"/>
                <w:szCs w:val="20"/>
              </w:rPr>
              <w:t>4</w:t>
            </w:r>
          </w:p>
        </w:tc>
        <w:tc>
          <w:tcPr>
            <w:tcW w:w="6647" w:type="dxa"/>
            <w:tcBorders>
              <w:top w:val="nil"/>
              <w:left w:val="nil"/>
              <w:bottom w:val="single" w:sz="4" w:space="0" w:color="auto"/>
              <w:right w:val="nil"/>
            </w:tcBorders>
            <w:shd w:val="clear" w:color="auto" w:fill="auto"/>
            <w:noWrap/>
            <w:vAlign w:val="bottom"/>
          </w:tcPr>
          <w:p w14:paraId="44332DBD" w14:textId="59EB4460" w:rsidR="009952FE" w:rsidRPr="00A35069" w:rsidRDefault="009952FE" w:rsidP="005F65ED">
            <w:pPr>
              <w:rPr>
                <w:sz w:val="20"/>
                <w:szCs w:val="20"/>
              </w:rPr>
            </w:pPr>
            <w:r w:rsidRPr="0044214E">
              <w:rPr>
                <w:sz w:val="20"/>
                <w:szCs w:val="20"/>
              </w:rPr>
              <w:t>Install this equipment and set up the EMIS</w:t>
            </w:r>
          </w:p>
        </w:tc>
        <w:tc>
          <w:tcPr>
            <w:tcW w:w="316" w:type="dxa"/>
            <w:tcBorders>
              <w:top w:val="dotted" w:sz="4" w:space="0" w:color="auto"/>
              <w:left w:val="single" w:sz="8" w:space="0" w:color="auto"/>
              <w:bottom w:val="dotted" w:sz="4" w:space="0" w:color="auto"/>
              <w:right w:val="nil"/>
            </w:tcBorders>
            <w:shd w:val="clear" w:color="auto" w:fill="auto"/>
            <w:noWrap/>
            <w:vAlign w:val="bottom"/>
          </w:tcPr>
          <w:p w14:paraId="7A6E8246"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7C88B6BB"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23D71527"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single" w:sz="8" w:space="0" w:color="auto"/>
            </w:tcBorders>
            <w:shd w:val="clear" w:color="auto" w:fill="auto"/>
            <w:noWrap/>
            <w:vAlign w:val="bottom"/>
          </w:tcPr>
          <w:p w14:paraId="0D533E55" w14:textId="77777777" w:rsidR="009952FE" w:rsidRPr="00A35069" w:rsidRDefault="009952FE" w:rsidP="005F65ED">
            <w:pPr>
              <w:rPr>
                <w:sz w:val="20"/>
                <w:szCs w:val="20"/>
              </w:rPr>
            </w:pPr>
          </w:p>
        </w:tc>
        <w:tc>
          <w:tcPr>
            <w:tcW w:w="316" w:type="dxa"/>
            <w:tcBorders>
              <w:top w:val="dotted" w:sz="4" w:space="0" w:color="auto"/>
              <w:left w:val="single" w:sz="8" w:space="0" w:color="auto"/>
              <w:bottom w:val="dotted" w:sz="4" w:space="0" w:color="auto"/>
              <w:right w:val="nil"/>
            </w:tcBorders>
            <w:shd w:val="clear" w:color="auto" w:fill="3366FF"/>
            <w:noWrap/>
            <w:vAlign w:val="bottom"/>
          </w:tcPr>
          <w:p w14:paraId="4D8AE918"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3366FF"/>
            <w:noWrap/>
            <w:vAlign w:val="bottom"/>
          </w:tcPr>
          <w:p w14:paraId="651D099F"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2606F2AD"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7398AF7C"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439123AE"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auto"/>
            <w:noWrap/>
            <w:vAlign w:val="bottom"/>
          </w:tcPr>
          <w:p w14:paraId="321298F6"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auto"/>
            <w:noWrap/>
            <w:vAlign w:val="bottom"/>
          </w:tcPr>
          <w:p w14:paraId="0E82EB8A"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single" w:sz="8" w:space="0" w:color="auto"/>
            </w:tcBorders>
            <w:shd w:val="clear" w:color="auto" w:fill="auto"/>
            <w:noWrap/>
            <w:vAlign w:val="bottom"/>
          </w:tcPr>
          <w:p w14:paraId="4F92BC43" w14:textId="77777777" w:rsidR="009952FE" w:rsidRPr="00A35069" w:rsidRDefault="009952FE" w:rsidP="005F65ED">
            <w:pPr>
              <w:rPr>
                <w:sz w:val="20"/>
                <w:szCs w:val="20"/>
              </w:rPr>
            </w:pPr>
          </w:p>
        </w:tc>
      </w:tr>
      <w:tr w:rsidR="009952FE" w:rsidRPr="00A35069" w14:paraId="69869C2C" w14:textId="77777777" w:rsidTr="0018083C">
        <w:trPr>
          <w:trHeight w:val="270"/>
        </w:trPr>
        <w:tc>
          <w:tcPr>
            <w:tcW w:w="1276" w:type="dxa"/>
            <w:tcBorders>
              <w:top w:val="nil"/>
              <w:left w:val="single" w:sz="4" w:space="0" w:color="auto"/>
              <w:bottom w:val="single" w:sz="4" w:space="0" w:color="auto"/>
              <w:right w:val="nil"/>
            </w:tcBorders>
            <w:shd w:val="clear" w:color="auto" w:fill="auto"/>
            <w:noWrap/>
            <w:vAlign w:val="bottom"/>
          </w:tcPr>
          <w:p w14:paraId="6CB0F5B3" w14:textId="31AAF68F" w:rsidR="009952FE" w:rsidRPr="00A35069" w:rsidRDefault="009952FE" w:rsidP="005F65ED">
            <w:pPr>
              <w:jc w:val="center"/>
              <w:rPr>
                <w:sz w:val="20"/>
                <w:szCs w:val="20"/>
              </w:rPr>
            </w:pPr>
            <w:r w:rsidRPr="000A73E9">
              <w:rPr>
                <w:sz w:val="20"/>
                <w:szCs w:val="20"/>
              </w:rPr>
              <w:t>1.2.</w:t>
            </w:r>
            <w:r>
              <w:rPr>
                <w:sz w:val="20"/>
                <w:szCs w:val="20"/>
              </w:rPr>
              <w:t>5</w:t>
            </w:r>
          </w:p>
        </w:tc>
        <w:tc>
          <w:tcPr>
            <w:tcW w:w="6647" w:type="dxa"/>
            <w:tcBorders>
              <w:top w:val="nil"/>
              <w:left w:val="nil"/>
              <w:bottom w:val="single" w:sz="4" w:space="0" w:color="auto"/>
              <w:right w:val="nil"/>
            </w:tcBorders>
            <w:shd w:val="clear" w:color="auto" w:fill="auto"/>
            <w:noWrap/>
            <w:vAlign w:val="bottom"/>
          </w:tcPr>
          <w:p w14:paraId="5BCEB2E3" w14:textId="06C1A412" w:rsidR="009952FE" w:rsidRPr="00A35069" w:rsidRDefault="009952FE" w:rsidP="005F65ED">
            <w:pPr>
              <w:rPr>
                <w:sz w:val="20"/>
                <w:szCs w:val="20"/>
              </w:rPr>
            </w:pPr>
            <w:r w:rsidRPr="0044214E">
              <w:rPr>
                <w:sz w:val="20"/>
                <w:szCs w:val="20"/>
              </w:rPr>
              <w:t>Train staff in using this equipment</w:t>
            </w:r>
          </w:p>
        </w:tc>
        <w:tc>
          <w:tcPr>
            <w:tcW w:w="316" w:type="dxa"/>
            <w:tcBorders>
              <w:top w:val="dotted" w:sz="4" w:space="0" w:color="auto"/>
              <w:left w:val="single" w:sz="8" w:space="0" w:color="auto"/>
              <w:bottom w:val="single" w:sz="8" w:space="0" w:color="auto"/>
              <w:right w:val="nil"/>
            </w:tcBorders>
            <w:shd w:val="clear" w:color="auto" w:fill="auto"/>
            <w:noWrap/>
            <w:vAlign w:val="bottom"/>
          </w:tcPr>
          <w:p w14:paraId="23B186CF"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nil"/>
            </w:tcBorders>
            <w:shd w:val="clear" w:color="auto" w:fill="auto"/>
            <w:noWrap/>
            <w:vAlign w:val="bottom"/>
          </w:tcPr>
          <w:p w14:paraId="6C8D6C98"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nil"/>
            </w:tcBorders>
            <w:shd w:val="clear" w:color="auto" w:fill="auto"/>
            <w:noWrap/>
            <w:vAlign w:val="bottom"/>
          </w:tcPr>
          <w:p w14:paraId="088BE24E"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nil"/>
            </w:tcBorders>
            <w:shd w:val="clear" w:color="auto" w:fill="auto"/>
            <w:noWrap/>
            <w:vAlign w:val="bottom"/>
          </w:tcPr>
          <w:p w14:paraId="79759124"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single" w:sz="8" w:space="0" w:color="auto"/>
            </w:tcBorders>
            <w:shd w:val="clear" w:color="auto" w:fill="auto"/>
            <w:noWrap/>
            <w:vAlign w:val="bottom"/>
          </w:tcPr>
          <w:p w14:paraId="2E4E04DF" w14:textId="77777777" w:rsidR="009952FE" w:rsidRPr="00A35069" w:rsidRDefault="009952FE" w:rsidP="005F65ED">
            <w:pPr>
              <w:rPr>
                <w:sz w:val="20"/>
                <w:szCs w:val="20"/>
              </w:rPr>
            </w:pPr>
          </w:p>
        </w:tc>
        <w:tc>
          <w:tcPr>
            <w:tcW w:w="316" w:type="dxa"/>
            <w:tcBorders>
              <w:top w:val="dotted" w:sz="4" w:space="0" w:color="auto"/>
              <w:left w:val="single" w:sz="8" w:space="0" w:color="auto"/>
              <w:bottom w:val="single" w:sz="8" w:space="0" w:color="auto"/>
              <w:right w:val="nil"/>
            </w:tcBorders>
            <w:shd w:val="clear" w:color="auto" w:fill="3366FF"/>
            <w:noWrap/>
            <w:vAlign w:val="bottom"/>
          </w:tcPr>
          <w:p w14:paraId="021D9CFB"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nil"/>
            </w:tcBorders>
            <w:shd w:val="clear" w:color="auto" w:fill="3366FF"/>
            <w:noWrap/>
            <w:vAlign w:val="bottom"/>
          </w:tcPr>
          <w:p w14:paraId="451C04FA"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nil"/>
            </w:tcBorders>
            <w:shd w:val="clear" w:color="auto" w:fill="auto"/>
            <w:noWrap/>
            <w:vAlign w:val="bottom"/>
          </w:tcPr>
          <w:p w14:paraId="5EF7C2B6"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nil"/>
            </w:tcBorders>
            <w:shd w:val="clear" w:color="auto" w:fill="auto"/>
            <w:noWrap/>
            <w:vAlign w:val="bottom"/>
          </w:tcPr>
          <w:p w14:paraId="61F5B36E" w14:textId="77777777" w:rsidR="009952FE" w:rsidRPr="00A35069" w:rsidRDefault="009952FE" w:rsidP="005F65ED">
            <w:pPr>
              <w:rPr>
                <w:sz w:val="20"/>
                <w:szCs w:val="20"/>
              </w:rPr>
            </w:pPr>
          </w:p>
        </w:tc>
        <w:tc>
          <w:tcPr>
            <w:tcW w:w="416" w:type="dxa"/>
            <w:tcBorders>
              <w:top w:val="dotted" w:sz="4" w:space="0" w:color="auto"/>
              <w:left w:val="nil"/>
              <w:bottom w:val="single" w:sz="8" w:space="0" w:color="auto"/>
              <w:right w:val="nil"/>
            </w:tcBorders>
            <w:shd w:val="clear" w:color="auto" w:fill="auto"/>
            <w:noWrap/>
            <w:vAlign w:val="bottom"/>
          </w:tcPr>
          <w:p w14:paraId="29F171B5" w14:textId="77777777" w:rsidR="009952FE" w:rsidRPr="00A35069" w:rsidRDefault="009952FE" w:rsidP="005F65ED">
            <w:pPr>
              <w:rPr>
                <w:sz w:val="20"/>
                <w:szCs w:val="20"/>
              </w:rPr>
            </w:pPr>
          </w:p>
        </w:tc>
        <w:tc>
          <w:tcPr>
            <w:tcW w:w="416" w:type="dxa"/>
            <w:tcBorders>
              <w:top w:val="dotted" w:sz="4" w:space="0" w:color="auto"/>
              <w:left w:val="nil"/>
              <w:bottom w:val="single" w:sz="8" w:space="0" w:color="auto"/>
              <w:right w:val="nil"/>
            </w:tcBorders>
            <w:shd w:val="clear" w:color="auto" w:fill="auto"/>
            <w:noWrap/>
            <w:vAlign w:val="bottom"/>
          </w:tcPr>
          <w:p w14:paraId="2EA3F210" w14:textId="77777777" w:rsidR="009952FE" w:rsidRPr="00A35069" w:rsidRDefault="009952FE" w:rsidP="005F65ED">
            <w:pPr>
              <w:rPr>
                <w:sz w:val="20"/>
                <w:szCs w:val="20"/>
              </w:rPr>
            </w:pPr>
          </w:p>
        </w:tc>
        <w:tc>
          <w:tcPr>
            <w:tcW w:w="416" w:type="dxa"/>
            <w:tcBorders>
              <w:top w:val="dotted" w:sz="4" w:space="0" w:color="auto"/>
              <w:left w:val="nil"/>
              <w:bottom w:val="single" w:sz="8" w:space="0" w:color="auto"/>
              <w:right w:val="single" w:sz="8" w:space="0" w:color="auto"/>
            </w:tcBorders>
            <w:shd w:val="clear" w:color="auto" w:fill="auto"/>
            <w:noWrap/>
            <w:vAlign w:val="bottom"/>
          </w:tcPr>
          <w:p w14:paraId="628A2A53" w14:textId="77777777" w:rsidR="009952FE" w:rsidRPr="00A35069" w:rsidRDefault="009952FE" w:rsidP="005F65ED">
            <w:pPr>
              <w:rPr>
                <w:sz w:val="20"/>
                <w:szCs w:val="20"/>
              </w:rPr>
            </w:pPr>
          </w:p>
        </w:tc>
      </w:tr>
      <w:tr w:rsidR="009952FE" w:rsidRPr="00A35069" w14:paraId="4D016A41" w14:textId="77777777" w:rsidTr="0018083C">
        <w:trPr>
          <w:trHeight w:val="255"/>
        </w:trPr>
        <w:tc>
          <w:tcPr>
            <w:tcW w:w="1276" w:type="dxa"/>
            <w:tcBorders>
              <w:top w:val="single" w:sz="8" w:space="0" w:color="auto"/>
              <w:left w:val="single" w:sz="4" w:space="0" w:color="auto"/>
              <w:bottom w:val="single" w:sz="4" w:space="0" w:color="auto"/>
              <w:right w:val="nil"/>
            </w:tcBorders>
            <w:shd w:val="clear" w:color="000000" w:fill="EEECE1"/>
            <w:noWrap/>
            <w:vAlign w:val="bottom"/>
            <w:hideMark/>
          </w:tcPr>
          <w:p w14:paraId="1135A7DD" w14:textId="77777777" w:rsidR="009952FE" w:rsidRPr="00A35069" w:rsidRDefault="009952FE" w:rsidP="005F65ED">
            <w:pPr>
              <w:jc w:val="center"/>
              <w:rPr>
                <w:b/>
                <w:bCs/>
                <w:sz w:val="20"/>
                <w:szCs w:val="20"/>
              </w:rPr>
            </w:pPr>
            <w:r w:rsidRPr="00A35069">
              <w:rPr>
                <w:b/>
                <w:bCs/>
                <w:sz w:val="20"/>
                <w:szCs w:val="20"/>
              </w:rPr>
              <w:t>Output 1.3</w:t>
            </w:r>
          </w:p>
        </w:tc>
        <w:tc>
          <w:tcPr>
            <w:tcW w:w="6647" w:type="dxa"/>
            <w:tcBorders>
              <w:top w:val="single" w:sz="8" w:space="0" w:color="auto"/>
              <w:left w:val="nil"/>
              <w:bottom w:val="single" w:sz="4" w:space="0" w:color="auto"/>
              <w:right w:val="nil"/>
            </w:tcBorders>
            <w:shd w:val="clear" w:color="000000" w:fill="EEECE1"/>
            <w:noWrap/>
            <w:vAlign w:val="bottom"/>
            <w:hideMark/>
          </w:tcPr>
          <w:p w14:paraId="5275945D" w14:textId="7F1CE7DF" w:rsidR="009952FE" w:rsidRPr="00A35069" w:rsidRDefault="009952FE" w:rsidP="005F65ED">
            <w:pPr>
              <w:rPr>
                <w:b/>
                <w:bCs/>
                <w:sz w:val="20"/>
                <w:szCs w:val="20"/>
              </w:rPr>
            </w:pPr>
          </w:p>
        </w:tc>
        <w:tc>
          <w:tcPr>
            <w:tcW w:w="316" w:type="dxa"/>
            <w:tcBorders>
              <w:top w:val="single" w:sz="8" w:space="0" w:color="auto"/>
              <w:left w:val="single" w:sz="8" w:space="0" w:color="auto"/>
              <w:bottom w:val="single" w:sz="4" w:space="0" w:color="auto"/>
              <w:right w:val="nil"/>
            </w:tcBorders>
            <w:shd w:val="clear" w:color="000000" w:fill="EEECE1"/>
            <w:noWrap/>
            <w:vAlign w:val="bottom"/>
            <w:hideMark/>
          </w:tcPr>
          <w:p w14:paraId="03C98DC7"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6650C489"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4390B348"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213AA022"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611DFD0F"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568217F1"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57DD5D2E"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624C8560"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2CA5A1A5" w14:textId="77777777" w:rsidR="009952FE" w:rsidRPr="00A35069" w:rsidRDefault="009952FE" w:rsidP="005F65ED">
            <w:pPr>
              <w:rPr>
                <w:sz w:val="20"/>
                <w:szCs w:val="20"/>
              </w:rPr>
            </w:pPr>
            <w:r w:rsidRPr="00A35069">
              <w:rPr>
                <w:sz w:val="20"/>
                <w:szCs w:val="20"/>
              </w:rPr>
              <w:t> </w:t>
            </w:r>
          </w:p>
        </w:tc>
        <w:tc>
          <w:tcPr>
            <w:tcW w:w="416" w:type="dxa"/>
            <w:tcBorders>
              <w:top w:val="single" w:sz="8" w:space="0" w:color="auto"/>
              <w:left w:val="nil"/>
              <w:bottom w:val="single" w:sz="4" w:space="0" w:color="auto"/>
              <w:right w:val="nil"/>
            </w:tcBorders>
            <w:shd w:val="clear" w:color="auto" w:fill="EEECE1"/>
            <w:noWrap/>
            <w:vAlign w:val="bottom"/>
            <w:hideMark/>
          </w:tcPr>
          <w:p w14:paraId="693714C0" w14:textId="77777777" w:rsidR="009952FE" w:rsidRPr="00A35069" w:rsidRDefault="009952FE" w:rsidP="005F65ED">
            <w:pPr>
              <w:rPr>
                <w:sz w:val="20"/>
                <w:szCs w:val="20"/>
              </w:rPr>
            </w:pPr>
            <w:r w:rsidRPr="00A35069">
              <w:rPr>
                <w:sz w:val="20"/>
                <w:szCs w:val="20"/>
              </w:rPr>
              <w:t> </w:t>
            </w:r>
          </w:p>
        </w:tc>
        <w:tc>
          <w:tcPr>
            <w:tcW w:w="416" w:type="dxa"/>
            <w:tcBorders>
              <w:top w:val="single" w:sz="8" w:space="0" w:color="auto"/>
              <w:left w:val="nil"/>
              <w:bottom w:val="single" w:sz="4" w:space="0" w:color="auto"/>
              <w:right w:val="nil"/>
            </w:tcBorders>
            <w:shd w:val="clear" w:color="auto" w:fill="EEECE1"/>
            <w:noWrap/>
            <w:vAlign w:val="bottom"/>
            <w:hideMark/>
          </w:tcPr>
          <w:p w14:paraId="0123F37A" w14:textId="77777777" w:rsidR="009952FE" w:rsidRPr="00A35069" w:rsidRDefault="009952FE" w:rsidP="005F65ED">
            <w:pPr>
              <w:rPr>
                <w:sz w:val="20"/>
                <w:szCs w:val="20"/>
              </w:rPr>
            </w:pPr>
            <w:r w:rsidRPr="00A35069">
              <w:rPr>
                <w:sz w:val="20"/>
                <w:szCs w:val="20"/>
              </w:rPr>
              <w:t> </w:t>
            </w:r>
          </w:p>
        </w:tc>
        <w:tc>
          <w:tcPr>
            <w:tcW w:w="416" w:type="dxa"/>
            <w:tcBorders>
              <w:top w:val="single" w:sz="8" w:space="0" w:color="auto"/>
              <w:left w:val="nil"/>
              <w:bottom w:val="single" w:sz="4" w:space="0" w:color="auto"/>
              <w:right w:val="single" w:sz="8" w:space="0" w:color="auto"/>
            </w:tcBorders>
            <w:shd w:val="clear" w:color="auto" w:fill="EEECE1"/>
            <w:noWrap/>
            <w:vAlign w:val="bottom"/>
            <w:hideMark/>
          </w:tcPr>
          <w:p w14:paraId="5B404E1C" w14:textId="77777777" w:rsidR="009952FE" w:rsidRPr="00A35069" w:rsidRDefault="009952FE" w:rsidP="005F65ED">
            <w:pPr>
              <w:rPr>
                <w:sz w:val="20"/>
                <w:szCs w:val="20"/>
              </w:rPr>
            </w:pPr>
            <w:r w:rsidRPr="00A35069">
              <w:rPr>
                <w:sz w:val="20"/>
                <w:szCs w:val="20"/>
              </w:rPr>
              <w:t> </w:t>
            </w:r>
          </w:p>
        </w:tc>
      </w:tr>
      <w:tr w:rsidR="009952FE" w:rsidRPr="00A35069" w14:paraId="64DF660D" w14:textId="77777777" w:rsidTr="0018083C">
        <w:trPr>
          <w:trHeight w:val="255"/>
        </w:trPr>
        <w:tc>
          <w:tcPr>
            <w:tcW w:w="1276" w:type="dxa"/>
            <w:tcBorders>
              <w:top w:val="nil"/>
              <w:left w:val="single" w:sz="4" w:space="0" w:color="auto"/>
              <w:bottom w:val="single" w:sz="4" w:space="0" w:color="auto"/>
              <w:right w:val="nil"/>
            </w:tcBorders>
            <w:shd w:val="clear" w:color="auto" w:fill="auto"/>
            <w:noWrap/>
            <w:vAlign w:val="center"/>
            <w:hideMark/>
          </w:tcPr>
          <w:p w14:paraId="4A561C00" w14:textId="7B822FF1" w:rsidR="009952FE" w:rsidRPr="00A35069" w:rsidRDefault="009952FE" w:rsidP="005F65ED">
            <w:pPr>
              <w:jc w:val="center"/>
              <w:rPr>
                <w:sz w:val="20"/>
                <w:szCs w:val="20"/>
              </w:rPr>
            </w:pPr>
            <w:r w:rsidRPr="000A73E9">
              <w:rPr>
                <w:sz w:val="20"/>
                <w:szCs w:val="20"/>
              </w:rPr>
              <w:t>1.3.1</w:t>
            </w:r>
          </w:p>
        </w:tc>
        <w:tc>
          <w:tcPr>
            <w:tcW w:w="6647" w:type="dxa"/>
            <w:tcBorders>
              <w:top w:val="nil"/>
              <w:left w:val="nil"/>
              <w:bottom w:val="single" w:sz="4" w:space="0" w:color="auto"/>
              <w:right w:val="nil"/>
            </w:tcBorders>
            <w:shd w:val="clear" w:color="auto" w:fill="auto"/>
            <w:noWrap/>
            <w:vAlign w:val="bottom"/>
          </w:tcPr>
          <w:p w14:paraId="647D046A" w14:textId="07A5292D" w:rsidR="009952FE" w:rsidRPr="00A35069" w:rsidRDefault="009952FE" w:rsidP="005F65ED">
            <w:pPr>
              <w:rPr>
                <w:sz w:val="20"/>
                <w:szCs w:val="20"/>
              </w:rPr>
            </w:pPr>
            <w:r w:rsidRPr="0044214E">
              <w:rPr>
                <w:sz w:val="20"/>
                <w:szCs w:val="20"/>
              </w:rPr>
              <w:t>Elaborate directives for data interpretation and thematic reporting</w:t>
            </w:r>
          </w:p>
        </w:tc>
        <w:tc>
          <w:tcPr>
            <w:tcW w:w="316" w:type="dxa"/>
            <w:tcBorders>
              <w:top w:val="single" w:sz="4" w:space="0" w:color="auto"/>
              <w:left w:val="single" w:sz="8" w:space="0" w:color="auto"/>
              <w:bottom w:val="dotted" w:sz="4" w:space="0" w:color="auto"/>
              <w:right w:val="nil"/>
            </w:tcBorders>
            <w:shd w:val="clear" w:color="auto" w:fill="auto"/>
            <w:noWrap/>
            <w:vAlign w:val="bottom"/>
            <w:hideMark/>
          </w:tcPr>
          <w:p w14:paraId="2B1F3D3C"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687D01C2"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1EB95CF3"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single" w:sz="8" w:space="0" w:color="auto"/>
            </w:tcBorders>
            <w:shd w:val="clear" w:color="auto" w:fill="auto"/>
            <w:noWrap/>
            <w:vAlign w:val="bottom"/>
            <w:hideMark/>
          </w:tcPr>
          <w:p w14:paraId="482F9837"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single" w:sz="8" w:space="0" w:color="auto"/>
              <w:bottom w:val="dotted" w:sz="4" w:space="0" w:color="auto"/>
              <w:right w:val="nil"/>
            </w:tcBorders>
            <w:shd w:val="clear" w:color="auto" w:fill="3366FF"/>
            <w:noWrap/>
            <w:vAlign w:val="bottom"/>
            <w:hideMark/>
          </w:tcPr>
          <w:p w14:paraId="64EF49D3"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3366FF"/>
            <w:noWrap/>
            <w:vAlign w:val="bottom"/>
            <w:hideMark/>
          </w:tcPr>
          <w:p w14:paraId="4AF0074E"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3366FF"/>
            <w:noWrap/>
            <w:vAlign w:val="bottom"/>
            <w:hideMark/>
          </w:tcPr>
          <w:p w14:paraId="75552B80"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5F72CA7B"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51CEA99F" w14:textId="77777777" w:rsidR="009952FE" w:rsidRPr="00A35069" w:rsidRDefault="009952FE" w:rsidP="005F65ED">
            <w:pPr>
              <w:rPr>
                <w:sz w:val="20"/>
                <w:szCs w:val="20"/>
              </w:rPr>
            </w:pPr>
            <w:r w:rsidRPr="00A35069">
              <w:rPr>
                <w:sz w:val="20"/>
                <w:szCs w:val="20"/>
              </w:rPr>
              <w:t> </w:t>
            </w:r>
          </w:p>
        </w:tc>
        <w:tc>
          <w:tcPr>
            <w:tcW w:w="416" w:type="dxa"/>
            <w:tcBorders>
              <w:top w:val="single" w:sz="4" w:space="0" w:color="auto"/>
              <w:left w:val="nil"/>
              <w:bottom w:val="dotted" w:sz="4" w:space="0" w:color="auto"/>
              <w:right w:val="nil"/>
            </w:tcBorders>
            <w:shd w:val="clear" w:color="auto" w:fill="auto"/>
            <w:noWrap/>
            <w:vAlign w:val="bottom"/>
            <w:hideMark/>
          </w:tcPr>
          <w:p w14:paraId="004E29E8" w14:textId="77777777" w:rsidR="009952FE" w:rsidRPr="00A35069" w:rsidRDefault="009952FE" w:rsidP="005F65ED">
            <w:pPr>
              <w:rPr>
                <w:sz w:val="20"/>
                <w:szCs w:val="20"/>
              </w:rPr>
            </w:pPr>
            <w:r w:rsidRPr="00A35069">
              <w:rPr>
                <w:sz w:val="20"/>
                <w:szCs w:val="20"/>
              </w:rPr>
              <w:t> </w:t>
            </w:r>
          </w:p>
        </w:tc>
        <w:tc>
          <w:tcPr>
            <w:tcW w:w="416" w:type="dxa"/>
            <w:tcBorders>
              <w:top w:val="single" w:sz="4" w:space="0" w:color="auto"/>
              <w:left w:val="nil"/>
              <w:bottom w:val="dotted" w:sz="4" w:space="0" w:color="auto"/>
              <w:right w:val="nil"/>
            </w:tcBorders>
            <w:shd w:val="clear" w:color="auto" w:fill="auto"/>
            <w:noWrap/>
            <w:vAlign w:val="bottom"/>
            <w:hideMark/>
          </w:tcPr>
          <w:p w14:paraId="51AA6765" w14:textId="77777777" w:rsidR="009952FE" w:rsidRPr="00A35069" w:rsidRDefault="009952FE" w:rsidP="005F65ED">
            <w:pPr>
              <w:rPr>
                <w:sz w:val="20"/>
                <w:szCs w:val="20"/>
              </w:rPr>
            </w:pPr>
            <w:r w:rsidRPr="00A35069">
              <w:rPr>
                <w:sz w:val="20"/>
                <w:szCs w:val="20"/>
              </w:rPr>
              <w:t> </w:t>
            </w:r>
          </w:p>
        </w:tc>
        <w:tc>
          <w:tcPr>
            <w:tcW w:w="416" w:type="dxa"/>
            <w:tcBorders>
              <w:top w:val="single" w:sz="4" w:space="0" w:color="auto"/>
              <w:left w:val="nil"/>
              <w:bottom w:val="dotted" w:sz="4" w:space="0" w:color="auto"/>
              <w:right w:val="single" w:sz="8" w:space="0" w:color="auto"/>
            </w:tcBorders>
            <w:shd w:val="clear" w:color="auto" w:fill="auto"/>
            <w:noWrap/>
            <w:vAlign w:val="bottom"/>
            <w:hideMark/>
          </w:tcPr>
          <w:p w14:paraId="114D7DCA" w14:textId="77777777" w:rsidR="009952FE" w:rsidRPr="00A35069" w:rsidRDefault="009952FE" w:rsidP="005F65ED">
            <w:pPr>
              <w:rPr>
                <w:sz w:val="20"/>
                <w:szCs w:val="20"/>
              </w:rPr>
            </w:pPr>
            <w:r w:rsidRPr="00A35069">
              <w:rPr>
                <w:sz w:val="20"/>
                <w:szCs w:val="20"/>
              </w:rPr>
              <w:t> </w:t>
            </w:r>
          </w:p>
        </w:tc>
      </w:tr>
      <w:tr w:rsidR="009952FE" w:rsidRPr="00A35069" w14:paraId="02289A46" w14:textId="77777777" w:rsidTr="0018083C">
        <w:trPr>
          <w:trHeight w:val="270"/>
        </w:trPr>
        <w:tc>
          <w:tcPr>
            <w:tcW w:w="1276" w:type="dxa"/>
            <w:tcBorders>
              <w:top w:val="nil"/>
              <w:left w:val="single" w:sz="4" w:space="0" w:color="auto"/>
              <w:bottom w:val="single" w:sz="4" w:space="0" w:color="auto"/>
              <w:right w:val="nil"/>
            </w:tcBorders>
            <w:shd w:val="clear" w:color="auto" w:fill="auto"/>
            <w:noWrap/>
            <w:vAlign w:val="center"/>
            <w:hideMark/>
          </w:tcPr>
          <w:p w14:paraId="695AFF59" w14:textId="6E755FA2" w:rsidR="009952FE" w:rsidRPr="00A35069" w:rsidRDefault="009952FE" w:rsidP="005F65ED">
            <w:pPr>
              <w:jc w:val="center"/>
              <w:rPr>
                <w:sz w:val="20"/>
                <w:szCs w:val="20"/>
              </w:rPr>
            </w:pPr>
            <w:r w:rsidRPr="000A73E9">
              <w:rPr>
                <w:sz w:val="20"/>
                <w:szCs w:val="20"/>
              </w:rPr>
              <w:t>1.3.2</w:t>
            </w:r>
          </w:p>
        </w:tc>
        <w:tc>
          <w:tcPr>
            <w:tcW w:w="6647" w:type="dxa"/>
            <w:tcBorders>
              <w:top w:val="nil"/>
              <w:left w:val="nil"/>
              <w:bottom w:val="single" w:sz="4" w:space="0" w:color="auto"/>
              <w:right w:val="nil"/>
            </w:tcBorders>
            <w:shd w:val="clear" w:color="auto" w:fill="auto"/>
            <w:noWrap/>
            <w:vAlign w:val="bottom"/>
          </w:tcPr>
          <w:p w14:paraId="6302F87C" w14:textId="66295C84" w:rsidR="009952FE" w:rsidRPr="00A35069" w:rsidRDefault="009952FE" w:rsidP="005F65ED">
            <w:pPr>
              <w:rPr>
                <w:sz w:val="20"/>
                <w:szCs w:val="20"/>
              </w:rPr>
            </w:pPr>
            <w:r w:rsidRPr="0044214E">
              <w:rPr>
                <w:sz w:val="20"/>
                <w:szCs w:val="20"/>
              </w:rPr>
              <w:t>Implement a communication strategy for the efficient diffusion of information</w:t>
            </w:r>
          </w:p>
        </w:tc>
        <w:tc>
          <w:tcPr>
            <w:tcW w:w="316" w:type="dxa"/>
            <w:tcBorders>
              <w:top w:val="dotted" w:sz="4" w:space="0" w:color="auto"/>
              <w:left w:val="single" w:sz="8" w:space="0" w:color="auto"/>
              <w:bottom w:val="dotted" w:sz="4" w:space="0" w:color="auto"/>
              <w:right w:val="nil"/>
            </w:tcBorders>
            <w:shd w:val="clear" w:color="auto" w:fill="auto"/>
            <w:noWrap/>
            <w:vAlign w:val="bottom"/>
            <w:hideMark/>
          </w:tcPr>
          <w:p w14:paraId="04039042"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17C1D3F9"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01EDC071"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single" w:sz="8" w:space="0" w:color="auto"/>
            </w:tcBorders>
            <w:shd w:val="clear" w:color="auto" w:fill="auto"/>
            <w:noWrap/>
            <w:vAlign w:val="bottom"/>
            <w:hideMark/>
          </w:tcPr>
          <w:p w14:paraId="18FC5F62"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single" w:sz="8" w:space="0" w:color="auto"/>
              <w:bottom w:val="dotted" w:sz="4" w:space="0" w:color="auto"/>
              <w:right w:val="nil"/>
            </w:tcBorders>
            <w:shd w:val="clear" w:color="auto" w:fill="3366FF"/>
            <w:noWrap/>
            <w:vAlign w:val="bottom"/>
            <w:hideMark/>
          </w:tcPr>
          <w:p w14:paraId="24E3EC27"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3366FF"/>
            <w:noWrap/>
            <w:vAlign w:val="bottom"/>
            <w:hideMark/>
          </w:tcPr>
          <w:p w14:paraId="56E74B77"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0246F006"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7672B6D8"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29DD842B"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dotted" w:sz="4" w:space="0" w:color="auto"/>
              <w:right w:val="nil"/>
            </w:tcBorders>
            <w:shd w:val="clear" w:color="auto" w:fill="auto"/>
            <w:noWrap/>
            <w:vAlign w:val="bottom"/>
            <w:hideMark/>
          </w:tcPr>
          <w:p w14:paraId="32242E3A"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dotted" w:sz="4" w:space="0" w:color="auto"/>
              <w:right w:val="nil"/>
            </w:tcBorders>
            <w:shd w:val="clear" w:color="auto" w:fill="auto"/>
            <w:noWrap/>
            <w:vAlign w:val="bottom"/>
            <w:hideMark/>
          </w:tcPr>
          <w:p w14:paraId="310E4149"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dotted" w:sz="4" w:space="0" w:color="auto"/>
              <w:right w:val="single" w:sz="8" w:space="0" w:color="auto"/>
            </w:tcBorders>
            <w:shd w:val="clear" w:color="auto" w:fill="auto"/>
            <w:noWrap/>
            <w:vAlign w:val="bottom"/>
            <w:hideMark/>
          </w:tcPr>
          <w:p w14:paraId="0AEB5BAC" w14:textId="77777777" w:rsidR="009952FE" w:rsidRPr="00A35069" w:rsidRDefault="009952FE" w:rsidP="005F65ED">
            <w:pPr>
              <w:rPr>
                <w:sz w:val="20"/>
                <w:szCs w:val="20"/>
              </w:rPr>
            </w:pPr>
            <w:r w:rsidRPr="00A35069">
              <w:rPr>
                <w:sz w:val="20"/>
                <w:szCs w:val="20"/>
              </w:rPr>
              <w:t> </w:t>
            </w:r>
          </w:p>
        </w:tc>
      </w:tr>
      <w:tr w:rsidR="009952FE" w:rsidRPr="00A35069" w14:paraId="54BEBF9E" w14:textId="77777777" w:rsidTr="0018083C">
        <w:trPr>
          <w:trHeight w:val="270"/>
        </w:trPr>
        <w:tc>
          <w:tcPr>
            <w:tcW w:w="1276" w:type="dxa"/>
            <w:tcBorders>
              <w:top w:val="nil"/>
              <w:left w:val="single" w:sz="4" w:space="0" w:color="auto"/>
              <w:bottom w:val="single" w:sz="4" w:space="0" w:color="auto"/>
              <w:right w:val="nil"/>
            </w:tcBorders>
            <w:shd w:val="clear" w:color="auto" w:fill="auto"/>
            <w:noWrap/>
            <w:vAlign w:val="center"/>
          </w:tcPr>
          <w:p w14:paraId="4DDC4F53" w14:textId="27E2B141" w:rsidR="009952FE" w:rsidRPr="00A35069" w:rsidRDefault="009952FE" w:rsidP="005F65ED">
            <w:pPr>
              <w:jc w:val="center"/>
              <w:rPr>
                <w:sz w:val="20"/>
                <w:szCs w:val="20"/>
              </w:rPr>
            </w:pPr>
            <w:r w:rsidRPr="000A73E9">
              <w:rPr>
                <w:sz w:val="20"/>
                <w:szCs w:val="20"/>
              </w:rPr>
              <w:t>1.3.</w:t>
            </w:r>
            <w:r>
              <w:rPr>
                <w:sz w:val="20"/>
                <w:szCs w:val="20"/>
              </w:rPr>
              <w:t>3</w:t>
            </w:r>
          </w:p>
        </w:tc>
        <w:tc>
          <w:tcPr>
            <w:tcW w:w="6647" w:type="dxa"/>
            <w:tcBorders>
              <w:top w:val="nil"/>
              <w:left w:val="nil"/>
              <w:bottom w:val="single" w:sz="4" w:space="0" w:color="auto"/>
              <w:right w:val="nil"/>
            </w:tcBorders>
            <w:shd w:val="clear" w:color="auto" w:fill="auto"/>
            <w:noWrap/>
            <w:vAlign w:val="bottom"/>
          </w:tcPr>
          <w:p w14:paraId="17DC0E3A" w14:textId="5BCF247E" w:rsidR="009952FE" w:rsidRPr="00A35069" w:rsidRDefault="009952FE" w:rsidP="005F65ED">
            <w:pPr>
              <w:rPr>
                <w:sz w:val="20"/>
                <w:szCs w:val="20"/>
              </w:rPr>
            </w:pPr>
            <w:r w:rsidRPr="0044214E">
              <w:rPr>
                <w:sz w:val="20"/>
                <w:szCs w:val="20"/>
              </w:rPr>
              <w:t>Conduct a public awareness campaign</w:t>
            </w:r>
          </w:p>
        </w:tc>
        <w:tc>
          <w:tcPr>
            <w:tcW w:w="316" w:type="dxa"/>
            <w:tcBorders>
              <w:top w:val="dotted" w:sz="4" w:space="0" w:color="auto"/>
              <w:left w:val="single" w:sz="8" w:space="0" w:color="auto"/>
              <w:bottom w:val="dotted" w:sz="4" w:space="0" w:color="auto"/>
              <w:right w:val="nil"/>
            </w:tcBorders>
            <w:shd w:val="clear" w:color="auto" w:fill="3366FF"/>
            <w:noWrap/>
            <w:vAlign w:val="bottom"/>
          </w:tcPr>
          <w:p w14:paraId="701A9033"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461AD928"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0F09AB47"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00FC6ACF"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3366FF"/>
            <w:noWrap/>
            <w:vAlign w:val="bottom"/>
          </w:tcPr>
          <w:p w14:paraId="6E9A3A86"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2DC410C8"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55C48F76"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70C094A8"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3366FF"/>
            <w:noWrap/>
            <w:vAlign w:val="bottom"/>
          </w:tcPr>
          <w:p w14:paraId="2713D55D"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auto"/>
            <w:noWrap/>
            <w:vAlign w:val="bottom"/>
          </w:tcPr>
          <w:p w14:paraId="3EED0CA7"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auto"/>
            <w:noWrap/>
            <w:vAlign w:val="bottom"/>
          </w:tcPr>
          <w:p w14:paraId="270B4187"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single" w:sz="8" w:space="0" w:color="auto"/>
            </w:tcBorders>
            <w:shd w:val="clear" w:color="auto" w:fill="auto"/>
            <w:noWrap/>
            <w:vAlign w:val="bottom"/>
          </w:tcPr>
          <w:p w14:paraId="75DDB03B" w14:textId="77777777" w:rsidR="009952FE" w:rsidRPr="00A35069" w:rsidRDefault="009952FE" w:rsidP="005F65ED">
            <w:pPr>
              <w:rPr>
                <w:sz w:val="20"/>
                <w:szCs w:val="20"/>
              </w:rPr>
            </w:pPr>
          </w:p>
        </w:tc>
      </w:tr>
      <w:tr w:rsidR="009952FE" w:rsidRPr="00A35069" w14:paraId="756B2372" w14:textId="77777777" w:rsidTr="0018083C">
        <w:trPr>
          <w:trHeight w:val="270"/>
        </w:trPr>
        <w:tc>
          <w:tcPr>
            <w:tcW w:w="1276" w:type="dxa"/>
            <w:tcBorders>
              <w:top w:val="nil"/>
              <w:left w:val="single" w:sz="4" w:space="0" w:color="auto"/>
              <w:bottom w:val="single" w:sz="4" w:space="0" w:color="auto"/>
              <w:right w:val="nil"/>
            </w:tcBorders>
            <w:shd w:val="clear" w:color="auto" w:fill="auto"/>
            <w:noWrap/>
            <w:vAlign w:val="center"/>
          </w:tcPr>
          <w:p w14:paraId="34C9F7BA" w14:textId="3EB6D791" w:rsidR="009952FE" w:rsidRPr="00A35069" w:rsidRDefault="009952FE" w:rsidP="005F65ED">
            <w:pPr>
              <w:jc w:val="center"/>
              <w:rPr>
                <w:sz w:val="20"/>
                <w:szCs w:val="20"/>
              </w:rPr>
            </w:pPr>
            <w:r w:rsidRPr="000A73E9">
              <w:rPr>
                <w:sz w:val="20"/>
                <w:szCs w:val="20"/>
              </w:rPr>
              <w:t>1.3.</w:t>
            </w:r>
            <w:r>
              <w:rPr>
                <w:sz w:val="20"/>
                <w:szCs w:val="20"/>
              </w:rPr>
              <w:t>4</w:t>
            </w:r>
          </w:p>
        </w:tc>
        <w:tc>
          <w:tcPr>
            <w:tcW w:w="6647" w:type="dxa"/>
            <w:tcBorders>
              <w:top w:val="nil"/>
              <w:left w:val="nil"/>
              <w:bottom w:val="single" w:sz="4" w:space="0" w:color="auto"/>
              <w:right w:val="nil"/>
            </w:tcBorders>
            <w:shd w:val="clear" w:color="auto" w:fill="auto"/>
            <w:noWrap/>
            <w:vAlign w:val="bottom"/>
          </w:tcPr>
          <w:p w14:paraId="4331608E" w14:textId="34B7EF3C" w:rsidR="009952FE" w:rsidRPr="00A35069" w:rsidRDefault="009952FE" w:rsidP="005F65ED">
            <w:pPr>
              <w:rPr>
                <w:sz w:val="20"/>
                <w:szCs w:val="20"/>
              </w:rPr>
            </w:pPr>
            <w:r w:rsidRPr="0044214E">
              <w:rPr>
                <w:sz w:val="20"/>
                <w:szCs w:val="20"/>
              </w:rPr>
              <w:t>Formalize collaboration protocols among ministries and agencies</w:t>
            </w:r>
          </w:p>
        </w:tc>
        <w:tc>
          <w:tcPr>
            <w:tcW w:w="316" w:type="dxa"/>
            <w:tcBorders>
              <w:top w:val="dotted" w:sz="4" w:space="0" w:color="auto"/>
              <w:left w:val="single" w:sz="8" w:space="0" w:color="auto"/>
              <w:bottom w:val="dotted" w:sz="4" w:space="0" w:color="auto"/>
              <w:right w:val="nil"/>
            </w:tcBorders>
            <w:shd w:val="clear" w:color="auto" w:fill="auto"/>
            <w:noWrap/>
            <w:vAlign w:val="bottom"/>
          </w:tcPr>
          <w:p w14:paraId="5851F416"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5B0DDB4A"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3DA283EB"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1EABA6A4"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3A249401"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284ECD92"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72312065"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3366FF"/>
            <w:noWrap/>
            <w:vAlign w:val="bottom"/>
          </w:tcPr>
          <w:p w14:paraId="61B4B208"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3366FF"/>
            <w:noWrap/>
            <w:vAlign w:val="bottom"/>
          </w:tcPr>
          <w:p w14:paraId="6C1EDA1C"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auto"/>
            <w:noWrap/>
            <w:vAlign w:val="bottom"/>
          </w:tcPr>
          <w:p w14:paraId="76A25204"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auto"/>
            <w:noWrap/>
            <w:vAlign w:val="bottom"/>
          </w:tcPr>
          <w:p w14:paraId="4C314862"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single" w:sz="8" w:space="0" w:color="auto"/>
            </w:tcBorders>
            <w:shd w:val="clear" w:color="auto" w:fill="auto"/>
            <w:noWrap/>
            <w:vAlign w:val="bottom"/>
          </w:tcPr>
          <w:p w14:paraId="19B2A4DB" w14:textId="77777777" w:rsidR="009952FE" w:rsidRPr="00A35069" w:rsidRDefault="009952FE" w:rsidP="005F65ED">
            <w:pPr>
              <w:rPr>
                <w:sz w:val="20"/>
                <w:szCs w:val="20"/>
              </w:rPr>
            </w:pPr>
          </w:p>
        </w:tc>
      </w:tr>
      <w:tr w:rsidR="009952FE" w:rsidRPr="00A35069" w14:paraId="1A047A15" w14:textId="77777777" w:rsidTr="0018083C">
        <w:trPr>
          <w:trHeight w:val="270"/>
        </w:trPr>
        <w:tc>
          <w:tcPr>
            <w:tcW w:w="1276" w:type="dxa"/>
            <w:tcBorders>
              <w:top w:val="nil"/>
              <w:left w:val="single" w:sz="4" w:space="0" w:color="auto"/>
              <w:bottom w:val="single" w:sz="4" w:space="0" w:color="auto"/>
              <w:right w:val="nil"/>
            </w:tcBorders>
            <w:shd w:val="clear" w:color="auto" w:fill="auto"/>
            <w:noWrap/>
            <w:vAlign w:val="center"/>
          </w:tcPr>
          <w:p w14:paraId="75634A5F" w14:textId="07789E0F" w:rsidR="009952FE" w:rsidRPr="00A35069" w:rsidRDefault="009952FE" w:rsidP="005F65ED">
            <w:pPr>
              <w:jc w:val="center"/>
              <w:rPr>
                <w:sz w:val="20"/>
                <w:szCs w:val="20"/>
              </w:rPr>
            </w:pPr>
            <w:r w:rsidRPr="000A73E9">
              <w:rPr>
                <w:sz w:val="20"/>
                <w:szCs w:val="20"/>
              </w:rPr>
              <w:t>1.3.</w:t>
            </w:r>
            <w:r>
              <w:rPr>
                <w:sz w:val="20"/>
                <w:szCs w:val="20"/>
              </w:rPr>
              <w:t>5</w:t>
            </w:r>
          </w:p>
        </w:tc>
        <w:tc>
          <w:tcPr>
            <w:tcW w:w="6647" w:type="dxa"/>
            <w:tcBorders>
              <w:top w:val="nil"/>
              <w:left w:val="nil"/>
              <w:bottom w:val="single" w:sz="4" w:space="0" w:color="auto"/>
              <w:right w:val="nil"/>
            </w:tcBorders>
            <w:shd w:val="clear" w:color="auto" w:fill="auto"/>
            <w:noWrap/>
            <w:vAlign w:val="bottom"/>
          </w:tcPr>
          <w:p w14:paraId="7D290370" w14:textId="0F619523" w:rsidR="009952FE" w:rsidRPr="00A35069" w:rsidRDefault="009952FE" w:rsidP="005F65ED">
            <w:pPr>
              <w:rPr>
                <w:sz w:val="20"/>
                <w:szCs w:val="20"/>
              </w:rPr>
            </w:pPr>
            <w:r w:rsidRPr="0044214E">
              <w:rPr>
                <w:sz w:val="20"/>
                <w:szCs w:val="20"/>
              </w:rPr>
              <w:t>Network in the region with similar environmental management information system</w:t>
            </w:r>
          </w:p>
        </w:tc>
        <w:tc>
          <w:tcPr>
            <w:tcW w:w="316" w:type="dxa"/>
            <w:tcBorders>
              <w:top w:val="dotted" w:sz="4" w:space="0" w:color="auto"/>
              <w:left w:val="single" w:sz="8" w:space="0" w:color="auto"/>
              <w:bottom w:val="dotted" w:sz="4" w:space="0" w:color="auto"/>
              <w:right w:val="nil"/>
            </w:tcBorders>
            <w:shd w:val="clear" w:color="auto" w:fill="auto"/>
            <w:noWrap/>
            <w:vAlign w:val="bottom"/>
          </w:tcPr>
          <w:p w14:paraId="2975D34E"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2838154E"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0A960D22"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398282E1"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5EE3CE0C"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64649A2B"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3366FF"/>
            <w:noWrap/>
            <w:vAlign w:val="bottom"/>
          </w:tcPr>
          <w:p w14:paraId="027B4E79"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3366FF"/>
            <w:noWrap/>
            <w:vAlign w:val="bottom"/>
          </w:tcPr>
          <w:p w14:paraId="4F7E2C2E"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3366FF"/>
            <w:noWrap/>
            <w:vAlign w:val="bottom"/>
          </w:tcPr>
          <w:p w14:paraId="3671D1B5"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3366FF"/>
            <w:noWrap/>
            <w:vAlign w:val="bottom"/>
          </w:tcPr>
          <w:p w14:paraId="4786D3F0"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auto"/>
            <w:noWrap/>
            <w:vAlign w:val="bottom"/>
          </w:tcPr>
          <w:p w14:paraId="1A7D6718"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single" w:sz="8" w:space="0" w:color="auto"/>
            </w:tcBorders>
            <w:shd w:val="clear" w:color="auto" w:fill="auto"/>
            <w:noWrap/>
            <w:vAlign w:val="bottom"/>
          </w:tcPr>
          <w:p w14:paraId="57E8D371" w14:textId="77777777" w:rsidR="009952FE" w:rsidRPr="00A35069" w:rsidRDefault="009952FE" w:rsidP="005F65ED">
            <w:pPr>
              <w:rPr>
                <w:sz w:val="20"/>
                <w:szCs w:val="20"/>
              </w:rPr>
            </w:pPr>
          </w:p>
        </w:tc>
      </w:tr>
      <w:tr w:rsidR="009952FE" w:rsidRPr="00A35069" w14:paraId="23010D16" w14:textId="77777777" w:rsidTr="0018083C">
        <w:trPr>
          <w:trHeight w:val="270"/>
        </w:trPr>
        <w:tc>
          <w:tcPr>
            <w:tcW w:w="1276" w:type="dxa"/>
            <w:tcBorders>
              <w:top w:val="nil"/>
              <w:left w:val="single" w:sz="4" w:space="0" w:color="auto"/>
              <w:bottom w:val="single" w:sz="4" w:space="0" w:color="auto"/>
              <w:right w:val="nil"/>
            </w:tcBorders>
            <w:shd w:val="clear" w:color="auto" w:fill="auto"/>
            <w:noWrap/>
            <w:vAlign w:val="center"/>
          </w:tcPr>
          <w:p w14:paraId="38CC3DEA" w14:textId="39546AC2" w:rsidR="009952FE" w:rsidRPr="00A35069" w:rsidRDefault="009952FE" w:rsidP="005F65ED">
            <w:pPr>
              <w:jc w:val="center"/>
              <w:rPr>
                <w:sz w:val="20"/>
                <w:szCs w:val="20"/>
              </w:rPr>
            </w:pPr>
            <w:r w:rsidRPr="000A73E9">
              <w:rPr>
                <w:sz w:val="20"/>
                <w:szCs w:val="20"/>
              </w:rPr>
              <w:t>1.3.</w:t>
            </w:r>
            <w:r>
              <w:rPr>
                <w:sz w:val="20"/>
                <w:szCs w:val="20"/>
              </w:rPr>
              <w:t>6</w:t>
            </w:r>
          </w:p>
        </w:tc>
        <w:tc>
          <w:tcPr>
            <w:tcW w:w="6647" w:type="dxa"/>
            <w:tcBorders>
              <w:top w:val="nil"/>
              <w:left w:val="nil"/>
              <w:bottom w:val="single" w:sz="4" w:space="0" w:color="auto"/>
              <w:right w:val="nil"/>
            </w:tcBorders>
            <w:shd w:val="clear" w:color="auto" w:fill="auto"/>
            <w:noWrap/>
            <w:vAlign w:val="bottom"/>
          </w:tcPr>
          <w:p w14:paraId="0E6FFC06" w14:textId="2DA30601" w:rsidR="009952FE" w:rsidRPr="00A35069" w:rsidRDefault="009952FE" w:rsidP="005F65ED">
            <w:pPr>
              <w:rPr>
                <w:sz w:val="20"/>
                <w:szCs w:val="20"/>
              </w:rPr>
            </w:pPr>
            <w:r w:rsidRPr="0044214E">
              <w:rPr>
                <w:sz w:val="20"/>
                <w:szCs w:val="20"/>
              </w:rPr>
              <w:t>Conduct a Training Needs Analysis (TNA) related to environmental information and environmental monitoring</w:t>
            </w:r>
          </w:p>
        </w:tc>
        <w:tc>
          <w:tcPr>
            <w:tcW w:w="316" w:type="dxa"/>
            <w:tcBorders>
              <w:top w:val="dotted" w:sz="4" w:space="0" w:color="auto"/>
              <w:left w:val="single" w:sz="8" w:space="0" w:color="auto"/>
              <w:bottom w:val="dotted" w:sz="4" w:space="0" w:color="auto"/>
              <w:right w:val="nil"/>
            </w:tcBorders>
            <w:shd w:val="clear" w:color="auto" w:fill="auto"/>
            <w:noWrap/>
            <w:vAlign w:val="bottom"/>
          </w:tcPr>
          <w:p w14:paraId="792426A0"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7AEACE05"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1CEE8670"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05A82A78"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3366FF"/>
            <w:noWrap/>
            <w:vAlign w:val="bottom"/>
          </w:tcPr>
          <w:p w14:paraId="1F71DE6A"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3366FF"/>
            <w:noWrap/>
            <w:vAlign w:val="bottom"/>
          </w:tcPr>
          <w:p w14:paraId="6E6E5169"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19361F3C"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4C58FE76"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0D26E184"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auto"/>
            <w:noWrap/>
            <w:vAlign w:val="bottom"/>
          </w:tcPr>
          <w:p w14:paraId="27A646F7"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auto"/>
            <w:noWrap/>
            <w:vAlign w:val="bottom"/>
          </w:tcPr>
          <w:p w14:paraId="30FD4C8B"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single" w:sz="8" w:space="0" w:color="auto"/>
            </w:tcBorders>
            <w:shd w:val="clear" w:color="auto" w:fill="auto"/>
            <w:noWrap/>
            <w:vAlign w:val="bottom"/>
          </w:tcPr>
          <w:p w14:paraId="006E5009" w14:textId="77777777" w:rsidR="009952FE" w:rsidRPr="00A35069" w:rsidRDefault="009952FE" w:rsidP="005F65ED">
            <w:pPr>
              <w:rPr>
                <w:sz w:val="20"/>
                <w:szCs w:val="20"/>
              </w:rPr>
            </w:pPr>
          </w:p>
        </w:tc>
      </w:tr>
      <w:tr w:rsidR="009952FE" w:rsidRPr="00A35069" w14:paraId="6CB40A16" w14:textId="77777777" w:rsidTr="0018083C">
        <w:trPr>
          <w:trHeight w:val="270"/>
        </w:trPr>
        <w:tc>
          <w:tcPr>
            <w:tcW w:w="1276" w:type="dxa"/>
            <w:tcBorders>
              <w:top w:val="nil"/>
              <w:left w:val="single" w:sz="4" w:space="0" w:color="auto"/>
              <w:bottom w:val="single" w:sz="4" w:space="0" w:color="auto"/>
              <w:right w:val="nil"/>
            </w:tcBorders>
            <w:shd w:val="clear" w:color="auto" w:fill="auto"/>
            <w:noWrap/>
            <w:vAlign w:val="center"/>
          </w:tcPr>
          <w:p w14:paraId="7A5FD816" w14:textId="76906EFD" w:rsidR="009952FE" w:rsidRPr="00A35069" w:rsidRDefault="009952FE" w:rsidP="005F65ED">
            <w:pPr>
              <w:jc w:val="center"/>
              <w:rPr>
                <w:sz w:val="20"/>
                <w:szCs w:val="20"/>
              </w:rPr>
            </w:pPr>
            <w:r w:rsidRPr="000A73E9">
              <w:rPr>
                <w:sz w:val="20"/>
                <w:szCs w:val="20"/>
              </w:rPr>
              <w:t>1.3.</w:t>
            </w:r>
            <w:r>
              <w:rPr>
                <w:sz w:val="20"/>
                <w:szCs w:val="20"/>
              </w:rPr>
              <w:t>7</w:t>
            </w:r>
          </w:p>
        </w:tc>
        <w:tc>
          <w:tcPr>
            <w:tcW w:w="6647" w:type="dxa"/>
            <w:tcBorders>
              <w:top w:val="nil"/>
              <w:left w:val="nil"/>
              <w:bottom w:val="single" w:sz="4" w:space="0" w:color="auto"/>
              <w:right w:val="nil"/>
            </w:tcBorders>
            <w:shd w:val="clear" w:color="auto" w:fill="auto"/>
            <w:noWrap/>
            <w:vAlign w:val="bottom"/>
          </w:tcPr>
          <w:p w14:paraId="49F1BA31" w14:textId="622A273B" w:rsidR="009952FE" w:rsidRPr="00A35069" w:rsidRDefault="009952FE" w:rsidP="005F65ED">
            <w:pPr>
              <w:rPr>
                <w:sz w:val="20"/>
                <w:szCs w:val="20"/>
              </w:rPr>
            </w:pPr>
            <w:r w:rsidRPr="0044214E">
              <w:rPr>
                <w:sz w:val="20"/>
                <w:szCs w:val="20"/>
              </w:rPr>
              <w:t>Develop training curricula addressing priorities identified in the TNA</w:t>
            </w:r>
          </w:p>
        </w:tc>
        <w:tc>
          <w:tcPr>
            <w:tcW w:w="316" w:type="dxa"/>
            <w:tcBorders>
              <w:top w:val="dotted" w:sz="4" w:space="0" w:color="auto"/>
              <w:left w:val="single" w:sz="8" w:space="0" w:color="auto"/>
              <w:bottom w:val="dotted" w:sz="4" w:space="0" w:color="auto"/>
              <w:right w:val="nil"/>
            </w:tcBorders>
            <w:shd w:val="clear" w:color="auto" w:fill="auto"/>
            <w:noWrap/>
            <w:vAlign w:val="bottom"/>
          </w:tcPr>
          <w:p w14:paraId="5980C523"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3C17B9AA"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753A8273"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60AB71DB"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2C3BD6F8"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3366FF"/>
            <w:noWrap/>
            <w:vAlign w:val="bottom"/>
          </w:tcPr>
          <w:p w14:paraId="0EB2BDF7"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3366FF"/>
            <w:noWrap/>
            <w:vAlign w:val="bottom"/>
          </w:tcPr>
          <w:p w14:paraId="7A2E6659"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61195852" w14:textId="77777777" w:rsidR="009952FE" w:rsidRPr="00A35069" w:rsidRDefault="009952FE" w:rsidP="005F65ED">
            <w:pPr>
              <w:rPr>
                <w:sz w:val="20"/>
                <w:szCs w:val="20"/>
              </w:rPr>
            </w:pPr>
          </w:p>
        </w:tc>
        <w:tc>
          <w:tcPr>
            <w:tcW w:w="316" w:type="dxa"/>
            <w:tcBorders>
              <w:top w:val="dotted" w:sz="4" w:space="0" w:color="auto"/>
              <w:left w:val="nil"/>
              <w:bottom w:val="dotted" w:sz="4" w:space="0" w:color="auto"/>
              <w:right w:val="nil"/>
            </w:tcBorders>
            <w:shd w:val="clear" w:color="auto" w:fill="auto"/>
            <w:noWrap/>
            <w:vAlign w:val="bottom"/>
          </w:tcPr>
          <w:p w14:paraId="245E2286"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auto"/>
            <w:noWrap/>
            <w:vAlign w:val="bottom"/>
          </w:tcPr>
          <w:p w14:paraId="4A5F3543"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nil"/>
            </w:tcBorders>
            <w:shd w:val="clear" w:color="auto" w:fill="auto"/>
            <w:noWrap/>
            <w:vAlign w:val="bottom"/>
          </w:tcPr>
          <w:p w14:paraId="418B293A" w14:textId="77777777" w:rsidR="009952FE" w:rsidRPr="00A35069" w:rsidRDefault="009952FE" w:rsidP="005F65ED">
            <w:pPr>
              <w:rPr>
                <w:sz w:val="20"/>
                <w:szCs w:val="20"/>
              </w:rPr>
            </w:pPr>
          </w:p>
        </w:tc>
        <w:tc>
          <w:tcPr>
            <w:tcW w:w="416" w:type="dxa"/>
            <w:tcBorders>
              <w:top w:val="dotted" w:sz="4" w:space="0" w:color="auto"/>
              <w:left w:val="nil"/>
              <w:bottom w:val="dotted" w:sz="4" w:space="0" w:color="auto"/>
              <w:right w:val="single" w:sz="8" w:space="0" w:color="auto"/>
            </w:tcBorders>
            <w:shd w:val="clear" w:color="auto" w:fill="auto"/>
            <w:noWrap/>
            <w:vAlign w:val="bottom"/>
          </w:tcPr>
          <w:p w14:paraId="12B96067" w14:textId="77777777" w:rsidR="009952FE" w:rsidRPr="00A35069" w:rsidRDefault="009952FE" w:rsidP="005F65ED">
            <w:pPr>
              <w:rPr>
                <w:sz w:val="20"/>
                <w:szCs w:val="20"/>
              </w:rPr>
            </w:pPr>
          </w:p>
        </w:tc>
      </w:tr>
      <w:tr w:rsidR="009952FE" w:rsidRPr="00A35069" w14:paraId="53E3EEC4" w14:textId="77777777" w:rsidTr="0018083C">
        <w:trPr>
          <w:trHeight w:val="270"/>
        </w:trPr>
        <w:tc>
          <w:tcPr>
            <w:tcW w:w="1276" w:type="dxa"/>
            <w:tcBorders>
              <w:top w:val="nil"/>
              <w:left w:val="single" w:sz="4" w:space="0" w:color="auto"/>
              <w:bottom w:val="single" w:sz="4" w:space="0" w:color="auto"/>
              <w:right w:val="nil"/>
            </w:tcBorders>
            <w:shd w:val="clear" w:color="auto" w:fill="auto"/>
            <w:noWrap/>
            <w:vAlign w:val="center"/>
          </w:tcPr>
          <w:p w14:paraId="51F3D072" w14:textId="1DFEC9F0" w:rsidR="009952FE" w:rsidRPr="00A35069" w:rsidRDefault="009952FE" w:rsidP="005F65ED">
            <w:pPr>
              <w:jc w:val="center"/>
              <w:rPr>
                <w:sz w:val="20"/>
                <w:szCs w:val="20"/>
              </w:rPr>
            </w:pPr>
            <w:r w:rsidRPr="000A73E9">
              <w:rPr>
                <w:sz w:val="20"/>
                <w:szCs w:val="20"/>
              </w:rPr>
              <w:t>1.3.</w:t>
            </w:r>
            <w:r>
              <w:rPr>
                <w:sz w:val="20"/>
                <w:szCs w:val="20"/>
              </w:rPr>
              <w:t>8</w:t>
            </w:r>
          </w:p>
        </w:tc>
        <w:tc>
          <w:tcPr>
            <w:tcW w:w="6647" w:type="dxa"/>
            <w:tcBorders>
              <w:top w:val="nil"/>
              <w:left w:val="nil"/>
              <w:bottom w:val="single" w:sz="4" w:space="0" w:color="auto"/>
              <w:right w:val="nil"/>
            </w:tcBorders>
            <w:shd w:val="clear" w:color="auto" w:fill="auto"/>
            <w:noWrap/>
            <w:vAlign w:val="bottom"/>
          </w:tcPr>
          <w:p w14:paraId="11909955" w14:textId="062FFE98" w:rsidR="009952FE" w:rsidRPr="00A35069" w:rsidRDefault="009952FE" w:rsidP="005F65ED">
            <w:pPr>
              <w:rPr>
                <w:sz w:val="20"/>
                <w:szCs w:val="20"/>
              </w:rPr>
            </w:pPr>
            <w:r w:rsidRPr="0044214E">
              <w:rPr>
                <w:sz w:val="20"/>
                <w:szCs w:val="20"/>
              </w:rPr>
              <w:t>Conduct training activities targeting decision-makers and policy-makers</w:t>
            </w:r>
          </w:p>
        </w:tc>
        <w:tc>
          <w:tcPr>
            <w:tcW w:w="316" w:type="dxa"/>
            <w:tcBorders>
              <w:top w:val="dotted" w:sz="4" w:space="0" w:color="auto"/>
              <w:left w:val="single" w:sz="8" w:space="0" w:color="auto"/>
              <w:bottom w:val="single" w:sz="8" w:space="0" w:color="auto"/>
              <w:right w:val="nil"/>
            </w:tcBorders>
            <w:shd w:val="clear" w:color="auto" w:fill="auto"/>
            <w:noWrap/>
            <w:vAlign w:val="bottom"/>
          </w:tcPr>
          <w:p w14:paraId="73570547"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nil"/>
            </w:tcBorders>
            <w:shd w:val="clear" w:color="auto" w:fill="auto"/>
            <w:noWrap/>
            <w:vAlign w:val="bottom"/>
          </w:tcPr>
          <w:p w14:paraId="6C7265DB"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nil"/>
            </w:tcBorders>
            <w:shd w:val="clear" w:color="auto" w:fill="auto"/>
            <w:noWrap/>
            <w:vAlign w:val="bottom"/>
          </w:tcPr>
          <w:p w14:paraId="7BBA8681"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nil"/>
            </w:tcBorders>
            <w:shd w:val="clear" w:color="auto" w:fill="auto"/>
            <w:noWrap/>
            <w:vAlign w:val="bottom"/>
          </w:tcPr>
          <w:p w14:paraId="3DC6FE1F"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nil"/>
            </w:tcBorders>
            <w:shd w:val="clear" w:color="auto" w:fill="auto"/>
            <w:noWrap/>
            <w:vAlign w:val="bottom"/>
          </w:tcPr>
          <w:p w14:paraId="160FBD76"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nil"/>
            </w:tcBorders>
            <w:shd w:val="clear" w:color="auto" w:fill="auto"/>
            <w:noWrap/>
            <w:vAlign w:val="bottom"/>
          </w:tcPr>
          <w:p w14:paraId="74E4154E"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nil"/>
            </w:tcBorders>
            <w:shd w:val="clear" w:color="auto" w:fill="3366FF"/>
            <w:noWrap/>
            <w:vAlign w:val="bottom"/>
          </w:tcPr>
          <w:p w14:paraId="6D124F70"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nil"/>
            </w:tcBorders>
            <w:shd w:val="clear" w:color="auto" w:fill="3366FF"/>
            <w:noWrap/>
            <w:vAlign w:val="bottom"/>
          </w:tcPr>
          <w:p w14:paraId="727E707F" w14:textId="77777777" w:rsidR="009952FE" w:rsidRPr="00A35069" w:rsidRDefault="009952FE" w:rsidP="005F65ED">
            <w:pPr>
              <w:rPr>
                <w:sz w:val="20"/>
                <w:szCs w:val="20"/>
              </w:rPr>
            </w:pPr>
          </w:p>
        </w:tc>
        <w:tc>
          <w:tcPr>
            <w:tcW w:w="316" w:type="dxa"/>
            <w:tcBorders>
              <w:top w:val="dotted" w:sz="4" w:space="0" w:color="auto"/>
              <w:left w:val="nil"/>
              <w:bottom w:val="single" w:sz="8" w:space="0" w:color="auto"/>
              <w:right w:val="nil"/>
            </w:tcBorders>
            <w:shd w:val="clear" w:color="auto" w:fill="3366FF"/>
            <w:noWrap/>
            <w:vAlign w:val="bottom"/>
          </w:tcPr>
          <w:p w14:paraId="77AEBF3B" w14:textId="77777777" w:rsidR="009952FE" w:rsidRPr="00A35069" w:rsidRDefault="009952FE" w:rsidP="005F65ED">
            <w:pPr>
              <w:rPr>
                <w:sz w:val="20"/>
                <w:szCs w:val="20"/>
              </w:rPr>
            </w:pPr>
          </w:p>
        </w:tc>
        <w:tc>
          <w:tcPr>
            <w:tcW w:w="416" w:type="dxa"/>
            <w:tcBorders>
              <w:top w:val="dotted" w:sz="4" w:space="0" w:color="auto"/>
              <w:left w:val="nil"/>
              <w:bottom w:val="single" w:sz="8" w:space="0" w:color="auto"/>
              <w:right w:val="nil"/>
            </w:tcBorders>
            <w:shd w:val="clear" w:color="auto" w:fill="3366FF"/>
            <w:noWrap/>
            <w:vAlign w:val="bottom"/>
          </w:tcPr>
          <w:p w14:paraId="05EB2775" w14:textId="77777777" w:rsidR="009952FE" w:rsidRPr="00A35069" w:rsidRDefault="009952FE" w:rsidP="005F65ED">
            <w:pPr>
              <w:rPr>
                <w:sz w:val="20"/>
                <w:szCs w:val="20"/>
              </w:rPr>
            </w:pPr>
          </w:p>
        </w:tc>
        <w:tc>
          <w:tcPr>
            <w:tcW w:w="416" w:type="dxa"/>
            <w:tcBorders>
              <w:top w:val="dotted" w:sz="4" w:space="0" w:color="auto"/>
              <w:left w:val="nil"/>
              <w:bottom w:val="single" w:sz="8" w:space="0" w:color="auto"/>
              <w:right w:val="nil"/>
            </w:tcBorders>
            <w:shd w:val="clear" w:color="auto" w:fill="3366FF"/>
            <w:noWrap/>
            <w:vAlign w:val="bottom"/>
          </w:tcPr>
          <w:p w14:paraId="29557212" w14:textId="77777777" w:rsidR="009952FE" w:rsidRPr="00A35069" w:rsidRDefault="009952FE" w:rsidP="005F65ED">
            <w:pPr>
              <w:rPr>
                <w:sz w:val="20"/>
                <w:szCs w:val="20"/>
              </w:rPr>
            </w:pPr>
          </w:p>
        </w:tc>
        <w:tc>
          <w:tcPr>
            <w:tcW w:w="416" w:type="dxa"/>
            <w:tcBorders>
              <w:top w:val="dotted" w:sz="4" w:space="0" w:color="auto"/>
              <w:left w:val="nil"/>
              <w:bottom w:val="single" w:sz="8" w:space="0" w:color="auto"/>
              <w:right w:val="single" w:sz="8" w:space="0" w:color="auto"/>
            </w:tcBorders>
            <w:shd w:val="clear" w:color="auto" w:fill="3366FF"/>
            <w:noWrap/>
            <w:vAlign w:val="bottom"/>
          </w:tcPr>
          <w:p w14:paraId="4E05E9B7" w14:textId="77777777" w:rsidR="009952FE" w:rsidRPr="00A35069" w:rsidRDefault="009952FE" w:rsidP="005F65ED">
            <w:pPr>
              <w:rPr>
                <w:sz w:val="20"/>
                <w:szCs w:val="20"/>
              </w:rPr>
            </w:pPr>
          </w:p>
        </w:tc>
      </w:tr>
      <w:tr w:rsidR="009952FE" w:rsidRPr="00A35069" w14:paraId="2F7D9637" w14:textId="77777777" w:rsidTr="0018083C">
        <w:trPr>
          <w:trHeight w:val="330"/>
        </w:trPr>
        <w:tc>
          <w:tcPr>
            <w:tcW w:w="7923" w:type="dxa"/>
            <w:gridSpan w:val="2"/>
            <w:tcBorders>
              <w:top w:val="single" w:sz="8" w:space="0" w:color="auto"/>
              <w:left w:val="single" w:sz="4" w:space="0" w:color="auto"/>
              <w:bottom w:val="single" w:sz="8" w:space="0" w:color="auto"/>
              <w:right w:val="nil"/>
            </w:tcBorders>
            <w:shd w:val="clear" w:color="000000" w:fill="DAEEF3"/>
            <w:noWrap/>
            <w:vAlign w:val="center"/>
            <w:hideMark/>
          </w:tcPr>
          <w:p w14:paraId="6AB3192A" w14:textId="45D9D7FB" w:rsidR="009952FE" w:rsidRPr="001B336F" w:rsidRDefault="009952FE" w:rsidP="00C14A2B">
            <w:pPr>
              <w:rPr>
                <w:b/>
                <w:bCs/>
                <w:szCs w:val="22"/>
              </w:rPr>
            </w:pPr>
            <w:r w:rsidRPr="001B336F">
              <w:rPr>
                <w:b/>
                <w:bCs/>
                <w:szCs w:val="22"/>
              </w:rPr>
              <w:t>Component 2: Environmental Indicators And Compliance Monitoring System</w:t>
            </w:r>
          </w:p>
        </w:tc>
        <w:tc>
          <w:tcPr>
            <w:tcW w:w="316" w:type="dxa"/>
            <w:tcBorders>
              <w:top w:val="single" w:sz="8" w:space="0" w:color="auto"/>
              <w:left w:val="single" w:sz="8" w:space="0" w:color="auto"/>
              <w:bottom w:val="single" w:sz="8" w:space="0" w:color="auto"/>
              <w:right w:val="nil"/>
            </w:tcBorders>
            <w:shd w:val="clear" w:color="000000" w:fill="DAEEF3"/>
            <w:noWrap/>
            <w:vAlign w:val="bottom"/>
            <w:hideMark/>
          </w:tcPr>
          <w:p w14:paraId="73D940C4"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8" w:space="0" w:color="auto"/>
              <w:right w:val="nil"/>
            </w:tcBorders>
            <w:shd w:val="clear" w:color="000000" w:fill="DAEEF3"/>
            <w:noWrap/>
            <w:vAlign w:val="bottom"/>
            <w:hideMark/>
          </w:tcPr>
          <w:p w14:paraId="70968E3F"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8" w:space="0" w:color="auto"/>
              <w:right w:val="nil"/>
            </w:tcBorders>
            <w:shd w:val="clear" w:color="000000" w:fill="DAEEF3"/>
            <w:noWrap/>
            <w:vAlign w:val="bottom"/>
            <w:hideMark/>
          </w:tcPr>
          <w:p w14:paraId="5ADBE838"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8" w:space="0" w:color="auto"/>
              <w:right w:val="nil"/>
            </w:tcBorders>
            <w:shd w:val="clear" w:color="000000" w:fill="DAEEF3"/>
            <w:noWrap/>
            <w:vAlign w:val="bottom"/>
            <w:hideMark/>
          </w:tcPr>
          <w:p w14:paraId="41688462"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8" w:space="0" w:color="auto"/>
              <w:right w:val="nil"/>
            </w:tcBorders>
            <w:shd w:val="clear" w:color="000000" w:fill="DAEEF3"/>
            <w:noWrap/>
            <w:vAlign w:val="bottom"/>
            <w:hideMark/>
          </w:tcPr>
          <w:p w14:paraId="61AB8DD9"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8" w:space="0" w:color="auto"/>
              <w:right w:val="nil"/>
            </w:tcBorders>
            <w:shd w:val="clear" w:color="000000" w:fill="DAEEF3"/>
            <w:noWrap/>
            <w:vAlign w:val="bottom"/>
            <w:hideMark/>
          </w:tcPr>
          <w:p w14:paraId="0D6DAD67"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8" w:space="0" w:color="auto"/>
              <w:right w:val="nil"/>
            </w:tcBorders>
            <w:shd w:val="clear" w:color="000000" w:fill="DAEEF3"/>
            <w:noWrap/>
            <w:vAlign w:val="bottom"/>
            <w:hideMark/>
          </w:tcPr>
          <w:p w14:paraId="43A20DA7"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8" w:space="0" w:color="auto"/>
              <w:right w:val="nil"/>
            </w:tcBorders>
            <w:shd w:val="clear" w:color="000000" w:fill="DAEEF3"/>
            <w:noWrap/>
            <w:vAlign w:val="bottom"/>
            <w:hideMark/>
          </w:tcPr>
          <w:p w14:paraId="3AF29337"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8" w:space="0" w:color="auto"/>
              <w:right w:val="nil"/>
            </w:tcBorders>
            <w:shd w:val="clear" w:color="000000" w:fill="DAEEF3"/>
            <w:noWrap/>
            <w:vAlign w:val="bottom"/>
            <w:hideMark/>
          </w:tcPr>
          <w:p w14:paraId="07066CC4" w14:textId="77777777" w:rsidR="009952FE" w:rsidRPr="00A35069" w:rsidRDefault="009952FE" w:rsidP="005F65ED">
            <w:pPr>
              <w:rPr>
                <w:sz w:val="20"/>
                <w:szCs w:val="20"/>
              </w:rPr>
            </w:pPr>
            <w:r w:rsidRPr="00A35069">
              <w:rPr>
                <w:sz w:val="20"/>
                <w:szCs w:val="20"/>
              </w:rPr>
              <w:t> </w:t>
            </w:r>
          </w:p>
        </w:tc>
        <w:tc>
          <w:tcPr>
            <w:tcW w:w="416" w:type="dxa"/>
            <w:tcBorders>
              <w:top w:val="single" w:sz="8" w:space="0" w:color="auto"/>
              <w:left w:val="nil"/>
              <w:bottom w:val="single" w:sz="8" w:space="0" w:color="auto"/>
              <w:right w:val="nil"/>
            </w:tcBorders>
            <w:shd w:val="clear" w:color="000000" w:fill="DAEEF3"/>
            <w:noWrap/>
            <w:vAlign w:val="bottom"/>
            <w:hideMark/>
          </w:tcPr>
          <w:p w14:paraId="1C874F22" w14:textId="77777777" w:rsidR="009952FE" w:rsidRPr="00A35069" w:rsidRDefault="009952FE" w:rsidP="005F65ED">
            <w:pPr>
              <w:rPr>
                <w:sz w:val="20"/>
                <w:szCs w:val="20"/>
              </w:rPr>
            </w:pPr>
            <w:r w:rsidRPr="00A35069">
              <w:rPr>
                <w:sz w:val="20"/>
                <w:szCs w:val="20"/>
              </w:rPr>
              <w:t> </w:t>
            </w:r>
          </w:p>
        </w:tc>
        <w:tc>
          <w:tcPr>
            <w:tcW w:w="416" w:type="dxa"/>
            <w:tcBorders>
              <w:top w:val="single" w:sz="8" w:space="0" w:color="auto"/>
              <w:left w:val="nil"/>
              <w:bottom w:val="single" w:sz="8" w:space="0" w:color="auto"/>
              <w:right w:val="nil"/>
            </w:tcBorders>
            <w:shd w:val="clear" w:color="000000" w:fill="DAEEF3"/>
            <w:noWrap/>
            <w:vAlign w:val="bottom"/>
            <w:hideMark/>
          </w:tcPr>
          <w:p w14:paraId="0DF37A1C" w14:textId="77777777" w:rsidR="009952FE" w:rsidRPr="00A35069" w:rsidRDefault="009952FE" w:rsidP="005F65ED">
            <w:pPr>
              <w:rPr>
                <w:sz w:val="20"/>
                <w:szCs w:val="20"/>
              </w:rPr>
            </w:pPr>
            <w:r w:rsidRPr="00A35069">
              <w:rPr>
                <w:sz w:val="20"/>
                <w:szCs w:val="20"/>
              </w:rPr>
              <w:t> </w:t>
            </w:r>
          </w:p>
        </w:tc>
        <w:tc>
          <w:tcPr>
            <w:tcW w:w="416" w:type="dxa"/>
            <w:tcBorders>
              <w:top w:val="single" w:sz="8" w:space="0" w:color="auto"/>
              <w:left w:val="nil"/>
              <w:bottom w:val="single" w:sz="8" w:space="0" w:color="auto"/>
              <w:right w:val="single" w:sz="8" w:space="0" w:color="auto"/>
            </w:tcBorders>
            <w:shd w:val="clear" w:color="000000" w:fill="DAEEF3"/>
            <w:noWrap/>
            <w:vAlign w:val="bottom"/>
            <w:hideMark/>
          </w:tcPr>
          <w:p w14:paraId="50A044D6" w14:textId="77777777" w:rsidR="009952FE" w:rsidRPr="00A35069" w:rsidRDefault="009952FE" w:rsidP="005F65ED">
            <w:pPr>
              <w:rPr>
                <w:sz w:val="20"/>
                <w:szCs w:val="20"/>
              </w:rPr>
            </w:pPr>
            <w:r w:rsidRPr="00A35069">
              <w:rPr>
                <w:sz w:val="20"/>
                <w:szCs w:val="20"/>
              </w:rPr>
              <w:t> </w:t>
            </w:r>
          </w:p>
        </w:tc>
      </w:tr>
      <w:tr w:rsidR="009952FE" w:rsidRPr="00A35069" w14:paraId="6D3499C8" w14:textId="77777777" w:rsidTr="0018083C">
        <w:trPr>
          <w:trHeight w:val="255"/>
        </w:trPr>
        <w:tc>
          <w:tcPr>
            <w:tcW w:w="1276" w:type="dxa"/>
            <w:tcBorders>
              <w:top w:val="nil"/>
              <w:left w:val="single" w:sz="4" w:space="0" w:color="auto"/>
              <w:bottom w:val="single" w:sz="4" w:space="0" w:color="auto"/>
              <w:right w:val="nil"/>
            </w:tcBorders>
            <w:shd w:val="clear" w:color="000000" w:fill="EEECE1"/>
            <w:noWrap/>
            <w:vAlign w:val="bottom"/>
            <w:hideMark/>
          </w:tcPr>
          <w:p w14:paraId="7FF898F7" w14:textId="77777777" w:rsidR="009952FE" w:rsidRPr="00A35069" w:rsidRDefault="009952FE" w:rsidP="005F65ED">
            <w:pPr>
              <w:jc w:val="center"/>
              <w:rPr>
                <w:b/>
                <w:bCs/>
                <w:sz w:val="20"/>
                <w:szCs w:val="20"/>
              </w:rPr>
            </w:pPr>
            <w:r w:rsidRPr="00A35069">
              <w:rPr>
                <w:b/>
                <w:bCs/>
                <w:sz w:val="20"/>
                <w:szCs w:val="20"/>
              </w:rPr>
              <w:t>Output 2.1</w:t>
            </w:r>
          </w:p>
        </w:tc>
        <w:tc>
          <w:tcPr>
            <w:tcW w:w="6647" w:type="dxa"/>
            <w:tcBorders>
              <w:top w:val="nil"/>
              <w:left w:val="nil"/>
              <w:bottom w:val="single" w:sz="4" w:space="0" w:color="auto"/>
              <w:right w:val="nil"/>
            </w:tcBorders>
            <w:shd w:val="clear" w:color="000000" w:fill="EEECE1"/>
            <w:noWrap/>
            <w:vAlign w:val="bottom"/>
            <w:hideMark/>
          </w:tcPr>
          <w:p w14:paraId="7F112587" w14:textId="12F84535" w:rsidR="009952FE" w:rsidRPr="00A35069" w:rsidRDefault="009952FE" w:rsidP="005F65ED">
            <w:pPr>
              <w:rPr>
                <w:b/>
                <w:bCs/>
                <w:sz w:val="20"/>
                <w:szCs w:val="20"/>
              </w:rPr>
            </w:pPr>
          </w:p>
        </w:tc>
        <w:tc>
          <w:tcPr>
            <w:tcW w:w="316" w:type="dxa"/>
            <w:tcBorders>
              <w:top w:val="nil"/>
              <w:left w:val="single" w:sz="8" w:space="0" w:color="auto"/>
              <w:bottom w:val="single" w:sz="4" w:space="0" w:color="auto"/>
              <w:right w:val="nil"/>
            </w:tcBorders>
            <w:shd w:val="clear" w:color="000000" w:fill="EEECE1"/>
            <w:noWrap/>
            <w:vAlign w:val="bottom"/>
            <w:hideMark/>
          </w:tcPr>
          <w:p w14:paraId="4FD9982A" w14:textId="77777777" w:rsidR="009952FE" w:rsidRPr="00A35069" w:rsidRDefault="009952FE" w:rsidP="005F65ED">
            <w:pPr>
              <w:rPr>
                <w:sz w:val="20"/>
                <w:szCs w:val="20"/>
              </w:rPr>
            </w:pPr>
            <w:r w:rsidRPr="00A35069">
              <w:rPr>
                <w:sz w:val="20"/>
                <w:szCs w:val="20"/>
              </w:rPr>
              <w:t> </w:t>
            </w:r>
          </w:p>
        </w:tc>
        <w:tc>
          <w:tcPr>
            <w:tcW w:w="316" w:type="dxa"/>
            <w:tcBorders>
              <w:top w:val="nil"/>
              <w:left w:val="nil"/>
              <w:bottom w:val="single" w:sz="4" w:space="0" w:color="auto"/>
              <w:right w:val="nil"/>
            </w:tcBorders>
            <w:shd w:val="clear" w:color="000000" w:fill="EEECE1"/>
            <w:noWrap/>
            <w:vAlign w:val="bottom"/>
            <w:hideMark/>
          </w:tcPr>
          <w:p w14:paraId="69AF614A" w14:textId="77777777" w:rsidR="009952FE" w:rsidRPr="00A35069" w:rsidRDefault="009952FE" w:rsidP="005F65ED">
            <w:pPr>
              <w:rPr>
                <w:sz w:val="20"/>
                <w:szCs w:val="20"/>
              </w:rPr>
            </w:pPr>
            <w:r w:rsidRPr="00A35069">
              <w:rPr>
                <w:sz w:val="20"/>
                <w:szCs w:val="20"/>
              </w:rPr>
              <w:t> </w:t>
            </w:r>
          </w:p>
        </w:tc>
        <w:tc>
          <w:tcPr>
            <w:tcW w:w="316" w:type="dxa"/>
            <w:tcBorders>
              <w:top w:val="nil"/>
              <w:left w:val="nil"/>
              <w:bottom w:val="single" w:sz="4" w:space="0" w:color="auto"/>
              <w:right w:val="nil"/>
            </w:tcBorders>
            <w:shd w:val="clear" w:color="000000" w:fill="EEECE1"/>
            <w:noWrap/>
            <w:vAlign w:val="bottom"/>
            <w:hideMark/>
          </w:tcPr>
          <w:p w14:paraId="08345284" w14:textId="77777777" w:rsidR="009952FE" w:rsidRPr="00A35069" w:rsidRDefault="009952FE" w:rsidP="005F65ED">
            <w:pPr>
              <w:rPr>
                <w:sz w:val="20"/>
                <w:szCs w:val="20"/>
              </w:rPr>
            </w:pPr>
            <w:r w:rsidRPr="00A35069">
              <w:rPr>
                <w:sz w:val="20"/>
                <w:szCs w:val="20"/>
              </w:rPr>
              <w:t> </w:t>
            </w:r>
          </w:p>
        </w:tc>
        <w:tc>
          <w:tcPr>
            <w:tcW w:w="316" w:type="dxa"/>
            <w:tcBorders>
              <w:top w:val="nil"/>
              <w:left w:val="nil"/>
              <w:bottom w:val="single" w:sz="4" w:space="0" w:color="auto"/>
              <w:right w:val="nil"/>
            </w:tcBorders>
            <w:shd w:val="clear" w:color="000000" w:fill="EEECE1"/>
            <w:noWrap/>
            <w:vAlign w:val="bottom"/>
            <w:hideMark/>
          </w:tcPr>
          <w:p w14:paraId="5A4E4461" w14:textId="77777777" w:rsidR="009952FE" w:rsidRPr="00A35069" w:rsidRDefault="009952FE" w:rsidP="005F65ED">
            <w:pPr>
              <w:rPr>
                <w:sz w:val="20"/>
                <w:szCs w:val="20"/>
              </w:rPr>
            </w:pPr>
            <w:r w:rsidRPr="00A35069">
              <w:rPr>
                <w:sz w:val="20"/>
                <w:szCs w:val="20"/>
              </w:rPr>
              <w:t> </w:t>
            </w:r>
          </w:p>
        </w:tc>
        <w:tc>
          <w:tcPr>
            <w:tcW w:w="316" w:type="dxa"/>
            <w:tcBorders>
              <w:top w:val="nil"/>
              <w:left w:val="nil"/>
              <w:bottom w:val="single" w:sz="4" w:space="0" w:color="auto"/>
              <w:right w:val="nil"/>
            </w:tcBorders>
            <w:shd w:val="clear" w:color="000000" w:fill="EEECE1"/>
            <w:noWrap/>
            <w:vAlign w:val="bottom"/>
            <w:hideMark/>
          </w:tcPr>
          <w:p w14:paraId="07A22072" w14:textId="77777777" w:rsidR="009952FE" w:rsidRPr="00A35069" w:rsidRDefault="009952FE" w:rsidP="005F65ED">
            <w:pPr>
              <w:rPr>
                <w:sz w:val="20"/>
                <w:szCs w:val="20"/>
              </w:rPr>
            </w:pPr>
            <w:r w:rsidRPr="00A35069">
              <w:rPr>
                <w:sz w:val="20"/>
                <w:szCs w:val="20"/>
              </w:rPr>
              <w:t> </w:t>
            </w:r>
          </w:p>
        </w:tc>
        <w:tc>
          <w:tcPr>
            <w:tcW w:w="316" w:type="dxa"/>
            <w:tcBorders>
              <w:top w:val="nil"/>
              <w:left w:val="nil"/>
              <w:bottom w:val="single" w:sz="4" w:space="0" w:color="auto"/>
              <w:right w:val="nil"/>
            </w:tcBorders>
            <w:shd w:val="clear" w:color="000000" w:fill="EEECE1"/>
            <w:noWrap/>
            <w:vAlign w:val="bottom"/>
            <w:hideMark/>
          </w:tcPr>
          <w:p w14:paraId="71C37BC5" w14:textId="77777777" w:rsidR="009952FE" w:rsidRPr="00A35069" w:rsidRDefault="009952FE" w:rsidP="005F65ED">
            <w:pPr>
              <w:rPr>
                <w:sz w:val="20"/>
                <w:szCs w:val="20"/>
              </w:rPr>
            </w:pPr>
            <w:r w:rsidRPr="00A35069">
              <w:rPr>
                <w:sz w:val="20"/>
                <w:szCs w:val="20"/>
              </w:rPr>
              <w:t> </w:t>
            </w:r>
          </w:p>
        </w:tc>
        <w:tc>
          <w:tcPr>
            <w:tcW w:w="316" w:type="dxa"/>
            <w:tcBorders>
              <w:top w:val="nil"/>
              <w:left w:val="nil"/>
              <w:bottom w:val="single" w:sz="4" w:space="0" w:color="auto"/>
              <w:right w:val="nil"/>
            </w:tcBorders>
            <w:shd w:val="clear" w:color="000000" w:fill="EEECE1"/>
            <w:noWrap/>
            <w:vAlign w:val="bottom"/>
            <w:hideMark/>
          </w:tcPr>
          <w:p w14:paraId="737023E8" w14:textId="77777777" w:rsidR="009952FE" w:rsidRPr="00A35069" w:rsidRDefault="009952FE" w:rsidP="005F65ED">
            <w:pPr>
              <w:rPr>
                <w:sz w:val="20"/>
                <w:szCs w:val="20"/>
              </w:rPr>
            </w:pPr>
            <w:r w:rsidRPr="00A35069">
              <w:rPr>
                <w:sz w:val="20"/>
                <w:szCs w:val="20"/>
              </w:rPr>
              <w:t> </w:t>
            </w:r>
          </w:p>
        </w:tc>
        <w:tc>
          <w:tcPr>
            <w:tcW w:w="316" w:type="dxa"/>
            <w:tcBorders>
              <w:top w:val="nil"/>
              <w:left w:val="nil"/>
              <w:bottom w:val="single" w:sz="4" w:space="0" w:color="auto"/>
              <w:right w:val="nil"/>
            </w:tcBorders>
            <w:shd w:val="clear" w:color="000000" w:fill="EEECE1"/>
            <w:noWrap/>
            <w:vAlign w:val="bottom"/>
            <w:hideMark/>
          </w:tcPr>
          <w:p w14:paraId="301E787D" w14:textId="77777777" w:rsidR="009952FE" w:rsidRPr="00A35069" w:rsidRDefault="009952FE" w:rsidP="005F65ED">
            <w:pPr>
              <w:rPr>
                <w:sz w:val="20"/>
                <w:szCs w:val="20"/>
              </w:rPr>
            </w:pPr>
            <w:r w:rsidRPr="00A35069">
              <w:rPr>
                <w:sz w:val="20"/>
                <w:szCs w:val="20"/>
              </w:rPr>
              <w:t> </w:t>
            </w:r>
          </w:p>
        </w:tc>
        <w:tc>
          <w:tcPr>
            <w:tcW w:w="316" w:type="dxa"/>
            <w:tcBorders>
              <w:top w:val="nil"/>
              <w:left w:val="nil"/>
              <w:bottom w:val="single" w:sz="4" w:space="0" w:color="auto"/>
              <w:right w:val="nil"/>
            </w:tcBorders>
            <w:shd w:val="clear" w:color="000000" w:fill="EEECE1"/>
            <w:noWrap/>
            <w:vAlign w:val="bottom"/>
            <w:hideMark/>
          </w:tcPr>
          <w:p w14:paraId="1C011AF8" w14:textId="77777777" w:rsidR="009952FE" w:rsidRPr="00A35069" w:rsidRDefault="009952FE" w:rsidP="005F65ED">
            <w:pPr>
              <w:rPr>
                <w:sz w:val="20"/>
                <w:szCs w:val="20"/>
              </w:rPr>
            </w:pPr>
            <w:r w:rsidRPr="00A35069">
              <w:rPr>
                <w:sz w:val="20"/>
                <w:szCs w:val="20"/>
              </w:rPr>
              <w:t> </w:t>
            </w:r>
          </w:p>
        </w:tc>
        <w:tc>
          <w:tcPr>
            <w:tcW w:w="416" w:type="dxa"/>
            <w:tcBorders>
              <w:top w:val="nil"/>
              <w:left w:val="nil"/>
              <w:bottom w:val="single" w:sz="4" w:space="0" w:color="auto"/>
              <w:right w:val="nil"/>
            </w:tcBorders>
            <w:shd w:val="clear" w:color="000000" w:fill="EEECE1"/>
            <w:noWrap/>
            <w:vAlign w:val="bottom"/>
            <w:hideMark/>
          </w:tcPr>
          <w:p w14:paraId="7174617A" w14:textId="77777777" w:rsidR="009952FE" w:rsidRPr="00A35069" w:rsidRDefault="009952FE" w:rsidP="005F65ED">
            <w:pPr>
              <w:rPr>
                <w:sz w:val="20"/>
                <w:szCs w:val="20"/>
              </w:rPr>
            </w:pPr>
            <w:r w:rsidRPr="00A35069">
              <w:rPr>
                <w:sz w:val="20"/>
                <w:szCs w:val="20"/>
              </w:rPr>
              <w:t> </w:t>
            </w:r>
          </w:p>
        </w:tc>
        <w:tc>
          <w:tcPr>
            <w:tcW w:w="416" w:type="dxa"/>
            <w:tcBorders>
              <w:top w:val="nil"/>
              <w:left w:val="nil"/>
              <w:bottom w:val="single" w:sz="4" w:space="0" w:color="auto"/>
              <w:right w:val="nil"/>
            </w:tcBorders>
            <w:shd w:val="clear" w:color="000000" w:fill="EEECE1"/>
            <w:noWrap/>
            <w:vAlign w:val="bottom"/>
            <w:hideMark/>
          </w:tcPr>
          <w:p w14:paraId="18CC66CE" w14:textId="77777777" w:rsidR="009952FE" w:rsidRPr="00A35069" w:rsidRDefault="009952FE" w:rsidP="005F65ED">
            <w:pPr>
              <w:rPr>
                <w:sz w:val="20"/>
                <w:szCs w:val="20"/>
              </w:rPr>
            </w:pPr>
            <w:r w:rsidRPr="00A35069">
              <w:rPr>
                <w:sz w:val="20"/>
                <w:szCs w:val="20"/>
              </w:rPr>
              <w:t> </w:t>
            </w:r>
          </w:p>
        </w:tc>
        <w:tc>
          <w:tcPr>
            <w:tcW w:w="416" w:type="dxa"/>
            <w:tcBorders>
              <w:top w:val="single" w:sz="8" w:space="0" w:color="auto"/>
              <w:left w:val="nil"/>
              <w:bottom w:val="single" w:sz="4" w:space="0" w:color="auto"/>
              <w:right w:val="single" w:sz="8" w:space="0" w:color="auto"/>
            </w:tcBorders>
            <w:shd w:val="clear" w:color="000000" w:fill="EEECE1"/>
            <w:noWrap/>
            <w:vAlign w:val="bottom"/>
            <w:hideMark/>
          </w:tcPr>
          <w:p w14:paraId="7490AC72" w14:textId="77777777" w:rsidR="009952FE" w:rsidRPr="00A35069" w:rsidRDefault="009952FE" w:rsidP="005F65ED">
            <w:pPr>
              <w:rPr>
                <w:sz w:val="20"/>
                <w:szCs w:val="20"/>
              </w:rPr>
            </w:pPr>
            <w:r w:rsidRPr="00A35069">
              <w:rPr>
                <w:sz w:val="20"/>
                <w:szCs w:val="20"/>
              </w:rPr>
              <w:t> </w:t>
            </w:r>
          </w:p>
        </w:tc>
      </w:tr>
      <w:tr w:rsidR="009952FE" w:rsidRPr="00A35069" w14:paraId="56298A61" w14:textId="77777777" w:rsidTr="0018083C">
        <w:trPr>
          <w:trHeight w:val="255"/>
        </w:trPr>
        <w:tc>
          <w:tcPr>
            <w:tcW w:w="1276" w:type="dxa"/>
            <w:tcBorders>
              <w:top w:val="nil"/>
              <w:left w:val="single" w:sz="4" w:space="0" w:color="auto"/>
              <w:bottom w:val="single" w:sz="4" w:space="0" w:color="auto"/>
              <w:right w:val="nil"/>
            </w:tcBorders>
            <w:shd w:val="clear" w:color="auto" w:fill="auto"/>
            <w:noWrap/>
            <w:vAlign w:val="bottom"/>
            <w:hideMark/>
          </w:tcPr>
          <w:p w14:paraId="15FC7DFA" w14:textId="77777777" w:rsidR="009952FE" w:rsidRPr="00A35069" w:rsidRDefault="009952FE" w:rsidP="005F65ED">
            <w:pPr>
              <w:jc w:val="center"/>
              <w:rPr>
                <w:sz w:val="20"/>
                <w:szCs w:val="20"/>
              </w:rPr>
            </w:pPr>
            <w:r w:rsidRPr="00A35069">
              <w:rPr>
                <w:sz w:val="20"/>
                <w:szCs w:val="20"/>
              </w:rPr>
              <w:t>2.1.1</w:t>
            </w:r>
          </w:p>
        </w:tc>
        <w:tc>
          <w:tcPr>
            <w:tcW w:w="6647" w:type="dxa"/>
            <w:tcBorders>
              <w:top w:val="nil"/>
              <w:left w:val="nil"/>
              <w:bottom w:val="single" w:sz="4" w:space="0" w:color="auto"/>
              <w:right w:val="nil"/>
            </w:tcBorders>
            <w:shd w:val="clear" w:color="auto" w:fill="auto"/>
            <w:noWrap/>
            <w:vAlign w:val="bottom"/>
            <w:hideMark/>
          </w:tcPr>
          <w:p w14:paraId="12799E17" w14:textId="3509F48C" w:rsidR="009952FE" w:rsidRPr="00A35069" w:rsidRDefault="009952FE" w:rsidP="005F65ED">
            <w:pPr>
              <w:rPr>
                <w:sz w:val="20"/>
                <w:szCs w:val="20"/>
              </w:rPr>
            </w:pPr>
            <w:r w:rsidRPr="009952FE">
              <w:rPr>
                <w:sz w:val="20"/>
                <w:szCs w:val="20"/>
              </w:rPr>
              <w:t>Review existing indicators</w:t>
            </w:r>
          </w:p>
        </w:tc>
        <w:tc>
          <w:tcPr>
            <w:tcW w:w="316" w:type="dxa"/>
            <w:tcBorders>
              <w:top w:val="single" w:sz="4" w:space="0" w:color="auto"/>
              <w:left w:val="single" w:sz="8" w:space="0" w:color="auto"/>
              <w:bottom w:val="dotted" w:sz="4" w:space="0" w:color="auto"/>
              <w:right w:val="nil"/>
            </w:tcBorders>
            <w:shd w:val="clear" w:color="auto" w:fill="auto"/>
            <w:noWrap/>
            <w:vAlign w:val="bottom"/>
            <w:hideMark/>
          </w:tcPr>
          <w:p w14:paraId="5EB289A8"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0257DFCE"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00319949"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3366FF"/>
            <w:noWrap/>
            <w:vAlign w:val="bottom"/>
            <w:hideMark/>
          </w:tcPr>
          <w:p w14:paraId="09D248E3"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3366FF"/>
            <w:noWrap/>
            <w:vAlign w:val="bottom"/>
            <w:hideMark/>
          </w:tcPr>
          <w:p w14:paraId="6342DBE3"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16FA8298"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2370D24B"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3A404F41"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502D3971" w14:textId="77777777" w:rsidR="009952FE" w:rsidRPr="00A35069" w:rsidRDefault="009952FE" w:rsidP="005F65ED">
            <w:pPr>
              <w:rPr>
                <w:sz w:val="20"/>
                <w:szCs w:val="20"/>
              </w:rPr>
            </w:pPr>
            <w:r w:rsidRPr="00A35069">
              <w:rPr>
                <w:sz w:val="20"/>
                <w:szCs w:val="20"/>
              </w:rPr>
              <w:t> </w:t>
            </w:r>
          </w:p>
        </w:tc>
        <w:tc>
          <w:tcPr>
            <w:tcW w:w="416" w:type="dxa"/>
            <w:tcBorders>
              <w:top w:val="single" w:sz="4" w:space="0" w:color="auto"/>
              <w:left w:val="nil"/>
              <w:bottom w:val="dotted" w:sz="4" w:space="0" w:color="auto"/>
              <w:right w:val="nil"/>
            </w:tcBorders>
            <w:shd w:val="clear" w:color="auto" w:fill="auto"/>
            <w:noWrap/>
            <w:vAlign w:val="bottom"/>
            <w:hideMark/>
          </w:tcPr>
          <w:p w14:paraId="7201932B" w14:textId="77777777" w:rsidR="009952FE" w:rsidRPr="00A35069" w:rsidRDefault="009952FE" w:rsidP="005F65ED">
            <w:pPr>
              <w:rPr>
                <w:sz w:val="20"/>
                <w:szCs w:val="20"/>
              </w:rPr>
            </w:pPr>
            <w:r w:rsidRPr="00A35069">
              <w:rPr>
                <w:sz w:val="20"/>
                <w:szCs w:val="20"/>
              </w:rPr>
              <w:t> </w:t>
            </w:r>
          </w:p>
        </w:tc>
        <w:tc>
          <w:tcPr>
            <w:tcW w:w="416" w:type="dxa"/>
            <w:tcBorders>
              <w:top w:val="single" w:sz="4" w:space="0" w:color="auto"/>
              <w:left w:val="nil"/>
              <w:bottom w:val="dotted" w:sz="4" w:space="0" w:color="auto"/>
              <w:right w:val="nil"/>
            </w:tcBorders>
            <w:shd w:val="clear" w:color="auto" w:fill="auto"/>
            <w:noWrap/>
            <w:vAlign w:val="bottom"/>
            <w:hideMark/>
          </w:tcPr>
          <w:p w14:paraId="4177C0C6" w14:textId="77777777" w:rsidR="009952FE" w:rsidRPr="00A35069" w:rsidRDefault="009952FE" w:rsidP="005F65ED">
            <w:pPr>
              <w:rPr>
                <w:sz w:val="20"/>
                <w:szCs w:val="20"/>
              </w:rPr>
            </w:pPr>
            <w:r w:rsidRPr="00A35069">
              <w:rPr>
                <w:sz w:val="20"/>
                <w:szCs w:val="20"/>
              </w:rPr>
              <w:t> </w:t>
            </w:r>
          </w:p>
        </w:tc>
        <w:tc>
          <w:tcPr>
            <w:tcW w:w="416" w:type="dxa"/>
            <w:tcBorders>
              <w:top w:val="single" w:sz="4" w:space="0" w:color="auto"/>
              <w:left w:val="nil"/>
              <w:bottom w:val="dotted" w:sz="4" w:space="0" w:color="auto"/>
              <w:right w:val="single" w:sz="8" w:space="0" w:color="auto"/>
            </w:tcBorders>
            <w:shd w:val="clear" w:color="auto" w:fill="auto"/>
            <w:noWrap/>
            <w:vAlign w:val="bottom"/>
            <w:hideMark/>
          </w:tcPr>
          <w:p w14:paraId="2A2B31FD" w14:textId="77777777" w:rsidR="009952FE" w:rsidRPr="00A35069" w:rsidRDefault="009952FE" w:rsidP="005F65ED">
            <w:pPr>
              <w:rPr>
                <w:sz w:val="20"/>
                <w:szCs w:val="20"/>
              </w:rPr>
            </w:pPr>
            <w:r w:rsidRPr="00A35069">
              <w:rPr>
                <w:sz w:val="20"/>
                <w:szCs w:val="20"/>
              </w:rPr>
              <w:t> </w:t>
            </w:r>
          </w:p>
        </w:tc>
      </w:tr>
      <w:tr w:rsidR="009952FE" w:rsidRPr="00A35069" w14:paraId="3348EB9C" w14:textId="77777777" w:rsidTr="0018083C">
        <w:trPr>
          <w:trHeight w:val="255"/>
        </w:trPr>
        <w:tc>
          <w:tcPr>
            <w:tcW w:w="1276" w:type="dxa"/>
            <w:tcBorders>
              <w:top w:val="nil"/>
              <w:left w:val="single" w:sz="4" w:space="0" w:color="auto"/>
              <w:bottom w:val="single" w:sz="4" w:space="0" w:color="auto"/>
              <w:right w:val="nil"/>
            </w:tcBorders>
            <w:shd w:val="clear" w:color="auto" w:fill="auto"/>
            <w:noWrap/>
            <w:vAlign w:val="bottom"/>
            <w:hideMark/>
          </w:tcPr>
          <w:p w14:paraId="12AE926B" w14:textId="77777777" w:rsidR="009952FE" w:rsidRPr="00A35069" w:rsidRDefault="009952FE" w:rsidP="005F65ED">
            <w:pPr>
              <w:jc w:val="center"/>
              <w:rPr>
                <w:sz w:val="20"/>
                <w:szCs w:val="20"/>
              </w:rPr>
            </w:pPr>
            <w:r w:rsidRPr="00A35069">
              <w:rPr>
                <w:sz w:val="20"/>
                <w:szCs w:val="20"/>
              </w:rPr>
              <w:t>2.1.2</w:t>
            </w:r>
          </w:p>
        </w:tc>
        <w:tc>
          <w:tcPr>
            <w:tcW w:w="6647" w:type="dxa"/>
            <w:tcBorders>
              <w:top w:val="nil"/>
              <w:left w:val="nil"/>
              <w:bottom w:val="single" w:sz="4" w:space="0" w:color="auto"/>
              <w:right w:val="nil"/>
            </w:tcBorders>
            <w:shd w:val="clear" w:color="auto" w:fill="auto"/>
            <w:noWrap/>
            <w:vAlign w:val="bottom"/>
          </w:tcPr>
          <w:p w14:paraId="4E33CAEB" w14:textId="59F76092" w:rsidR="009952FE" w:rsidRPr="00A35069" w:rsidRDefault="009952FE" w:rsidP="005F65ED">
            <w:pPr>
              <w:rPr>
                <w:sz w:val="20"/>
                <w:szCs w:val="20"/>
              </w:rPr>
            </w:pPr>
            <w:r w:rsidRPr="009952FE">
              <w:rPr>
                <w:sz w:val="20"/>
                <w:szCs w:val="20"/>
              </w:rPr>
              <w:t>Review international/regional best practices for compliance monitoring</w:t>
            </w:r>
          </w:p>
        </w:tc>
        <w:tc>
          <w:tcPr>
            <w:tcW w:w="316" w:type="dxa"/>
            <w:tcBorders>
              <w:top w:val="dotted" w:sz="4" w:space="0" w:color="auto"/>
              <w:left w:val="single" w:sz="8" w:space="0" w:color="auto"/>
              <w:bottom w:val="dotted" w:sz="4" w:space="0" w:color="auto"/>
              <w:right w:val="nil"/>
            </w:tcBorders>
            <w:shd w:val="clear" w:color="auto" w:fill="auto"/>
            <w:noWrap/>
            <w:vAlign w:val="bottom"/>
            <w:hideMark/>
          </w:tcPr>
          <w:p w14:paraId="33FC6E1E"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76193915"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40AFBFB5"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315A5DF1"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3366FF"/>
            <w:noWrap/>
            <w:vAlign w:val="bottom"/>
            <w:hideMark/>
          </w:tcPr>
          <w:p w14:paraId="72D2C28F"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3366FF"/>
            <w:noWrap/>
            <w:vAlign w:val="bottom"/>
            <w:hideMark/>
          </w:tcPr>
          <w:p w14:paraId="1A7EEA41"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11ED6E4C"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5CAD134E"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76CA6BED"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dotted" w:sz="4" w:space="0" w:color="auto"/>
              <w:right w:val="nil"/>
            </w:tcBorders>
            <w:shd w:val="clear" w:color="auto" w:fill="auto"/>
            <w:noWrap/>
            <w:vAlign w:val="bottom"/>
            <w:hideMark/>
          </w:tcPr>
          <w:p w14:paraId="4E9B6612"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dotted" w:sz="4" w:space="0" w:color="auto"/>
              <w:right w:val="nil"/>
            </w:tcBorders>
            <w:shd w:val="clear" w:color="auto" w:fill="auto"/>
            <w:noWrap/>
            <w:vAlign w:val="bottom"/>
            <w:hideMark/>
          </w:tcPr>
          <w:p w14:paraId="3AA7ADDC"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dotted" w:sz="4" w:space="0" w:color="auto"/>
              <w:right w:val="single" w:sz="8" w:space="0" w:color="auto"/>
            </w:tcBorders>
            <w:shd w:val="clear" w:color="auto" w:fill="auto"/>
            <w:noWrap/>
            <w:vAlign w:val="bottom"/>
            <w:hideMark/>
          </w:tcPr>
          <w:p w14:paraId="4DC5AB49" w14:textId="77777777" w:rsidR="009952FE" w:rsidRPr="00A35069" w:rsidRDefault="009952FE" w:rsidP="005F65ED">
            <w:pPr>
              <w:rPr>
                <w:sz w:val="20"/>
                <w:szCs w:val="20"/>
              </w:rPr>
            </w:pPr>
            <w:r w:rsidRPr="00A35069">
              <w:rPr>
                <w:sz w:val="20"/>
                <w:szCs w:val="20"/>
              </w:rPr>
              <w:t> </w:t>
            </w:r>
          </w:p>
        </w:tc>
      </w:tr>
      <w:tr w:rsidR="009952FE" w:rsidRPr="00A35069" w14:paraId="47C2BF0C" w14:textId="77777777" w:rsidTr="0018083C">
        <w:trPr>
          <w:trHeight w:val="255"/>
        </w:trPr>
        <w:tc>
          <w:tcPr>
            <w:tcW w:w="1276" w:type="dxa"/>
            <w:tcBorders>
              <w:top w:val="nil"/>
              <w:left w:val="single" w:sz="4" w:space="0" w:color="auto"/>
              <w:bottom w:val="single" w:sz="4" w:space="0" w:color="auto"/>
              <w:right w:val="nil"/>
            </w:tcBorders>
            <w:shd w:val="clear" w:color="auto" w:fill="auto"/>
            <w:noWrap/>
            <w:vAlign w:val="bottom"/>
            <w:hideMark/>
          </w:tcPr>
          <w:p w14:paraId="0F837C38" w14:textId="77777777" w:rsidR="009952FE" w:rsidRPr="00A35069" w:rsidRDefault="009952FE" w:rsidP="005F65ED">
            <w:pPr>
              <w:jc w:val="center"/>
              <w:rPr>
                <w:sz w:val="20"/>
                <w:szCs w:val="20"/>
              </w:rPr>
            </w:pPr>
            <w:r w:rsidRPr="00A35069">
              <w:rPr>
                <w:sz w:val="20"/>
                <w:szCs w:val="20"/>
              </w:rPr>
              <w:t>2.1.3</w:t>
            </w:r>
          </w:p>
        </w:tc>
        <w:tc>
          <w:tcPr>
            <w:tcW w:w="6647" w:type="dxa"/>
            <w:tcBorders>
              <w:top w:val="nil"/>
              <w:left w:val="nil"/>
              <w:bottom w:val="single" w:sz="4" w:space="0" w:color="auto"/>
              <w:right w:val="nil"/>
            </w:tcBorders>
            <w:shd w:val="clear" w:color="auto" w:fill="auto"/>
            <w:noWrap/>
            <w:vAlign w:val="bottom"/>
          </w:tcPr>
          <w:p w14:paraId="42411AD4" w14:textId="0240A659" w:rsidR="009952FE" w:rsidRPr="00A35069" w:rsidRDefault="009952FE" w:rsidP="005F65ED">
            <w:pPr>
              <w:rPr>
                <w:sz w:val="20"/>
                <w:szCs w:val="20"/>
              </w:rPr>
            </w:pPr>
            <w:r w:rsidRPr="009952FE">
              <w:rPr>
                <w:sz w:val="20"/>
                <w:szCs w:val="20"/>
              </w:rPr>
              <w:t>Identify environmental monitoring indicators to address the information needs</w:t>
            </w:r>
          </w:p>
        </w:tc>
        <w:tc>
          <w:tcPr>
            <w:tcW w:w="316" w:type="dxa"/>
            <w:tcBorders>
              <w:top w:val="dotted" w:sz="4" w:space="0" w:color="auto"/>
              <w:left w:val="single" w:sz="8" w:space="0" w:color="auto"/>
              <w:bottom w:val="dotted" w:sz="4" w:space="0" w:color="auto"/>
              <w:right w:val="nil"/>
            </w:tcBorders>
            <w:shd w:val="clear" w:color="auto" w:fill="auto"/>
            <w:noWrap/>
            <w:vAlign w:val="bottom"/>
            <w:hideMark/>
          </w:tcPr>
          <w:p w14:paraId="56AF107B"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151813E1"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57BF665E"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64C716DD"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44C4F9A5"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3366FF"/>
            <w:noWrap/>
            <w:vAlign w:val="bottom"/>
            <w:hideMark/>
          </w:tcPr>
          <w:p w14:paraId="53AA1538"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3366FF"/>
            <w:noWrap/>
            <w:vAlign w:val="bottom"/>
            <w:hideMark/>
          </w:tcPr>
          <w:p w14:paraId="3EFCDCDC"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3366FF"/>
            <w:noWrap/>
            <w:vAlign w:val="bottom"/>
            <w:hideMark/>
          </w:tcPr>
          <w:p w14:paraId="05B1C3C2"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3366FF"/>
            <w:noWrap/>
            <w:vAlign w:val="bottom"/>
            <w:hideMark/>
          </w:tcPr>
          <w:p w14:paraId="0FAFA92B"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dotted" w:sz="4" w:space="0" w:color="auto"/>
              <w:right w:val="nil"/>
            </w:tcBorders>
            <w:shd w:val="clear" w:color="auto" w:fill="auto"/>
            <w:noWrap/>
            <w:vAlign w:val="bottom"/>
            <w:hideMark/>
          </w:tcPr>
          <w:p w14:paraId="60F9993B"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dotted" w:sz="4" w:space="0" w:color="auto"/>
              <w:right w:val="nil"/>
            </w:tcBorders>
            <w:shd w:val="clear" w:color="auto" w:fill="auto"/>
            <w:noWrap/>
            <w:vAlign w:val="bottom"/>
            <w:hideMark/>
          </w:tcPr>
          <w:p w14:paraId="627858A1"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dotted" w:sz="4" w:space="0" w:color="auto"/>
              <w:right w:val="single" w:sz="8" w:space="0" w:color="auto"/>
            </w:tcBorders>
            <w:shd w:val="clear" w:color="auto" w:fill="auto"/>
            <w:noWrap/>
            <w:vAlign w:val="bottom"/>
            <w:hideMark/>
          </w:tcPr>
          <w:p w14:paraId="3DECFD6B" w14:textId="77777777" w:rsidR="009952FE" w:rsidRPr="00A35069" w:rsidRDefault="009952FE" w:rsidP="005F65ED">
            <w:pPr>
              <w:rPr>
                <w:sz w:val="20"/>
                <w:szCs w:val="20"/>
              </w:rPr>
            </w:pPr>
            <w:r w:rsidRPr="00A35069">
              <w:rPr>
                <w:sz w:val="20"/>
                <w:szCs w:val="20"/>
              </w:rPr>
              <w:t> </w:t>
            </w:r>
          </w:p>
        </w:tc>
      </w:tr>
      <w:tr w:rsidR="009952FE" w:rsidRPr="00A35069" w14:paraId="5C59C05F" w14:textId="77777777" w:rsidTr="0018083C">
        <w:trPr>
          <w:trHeight w:val="270"/>
        </w:trPr>
        <w:tc>
          <w:tcPr>
            <w:tcW w:w="1276" w:type="dxa"/>
            <w:tcBorders>
              <w:top w:val="nil"/>
              <w:left w:val="single" w:sz="4" w:space="0" w:color="auto"/>
              <w:bottom w:val="single" w:sz="4" w:space="0" w:color="auto"/>
              <w:right w:val="nil"/>
            </w:tcBorders>
            <w:shd w:val="clear" w:color="auto" w:fill="auto"/>
            <w:noWrap/>
            <w:vAlign w:val="bottom"/>
            <w:hideMark/>
          </w:tcPr>
          <w:p w14:paraId="15280CA6" w14:textId="77777777" w:rsidR="009952FE" w:rsidRPr="00A35069" w:rsidRDefault="009952FE" w:rsidP="005F65ED">
            <w:pPr>
              <w:jc w:val="center"/>
              <w:rPr>
                <w:sz w:val="20"/>
                <w:szCs w:val="20"/>
              </w:rPr>
            </w:pPr>
            <w:r w:rsidRPr="00A35069">
              <w:rPr>
                <w:sz w:val="20"/>
                <w:szCs w:val="20"/>
              </w:rPr>
              <w:t>2.1.4</w:t>
            </w:r>
          </w:p>
        </w:tc>
        <w:tc>
          <w:tcPr>
            <w:tcW w:w="6647" w:type="dxa"/>
            <w:tcBorders>
              <w:top w:val="nil"/>
              <w:left w:val="nil"/>
              <w:bottom w:val="nil"/>
              <w:right w:val="nil"/>
            </w:tcBorders>
            <w:shd w:val="clear" w:color="auto" w:fill="auto"/>
            <w:noWrap/>
            <w:vAlign w:val="bottom"/>
          </w:tcPr>
          <w:p w14:paraId="3C79F540" w14:textId="053A47A1" w:rsidR="009952FE" w:rsidRPr="00A35069" w:rsidRDefault="009952FE" w:rsidP="005F65ED">
            <w:pPr>
              <w:rPr>
                <w:sz w:val="20"/>
                <w:szCs w:val="20"/>
              </w:rPr>
            </w:pPr>
            <w:r w:rsidRPr="009952FE">
              <w:rPr>
                <w:sz w:val="20"/>
                <w:szCs w:val="20"/>
              </w:rPr>
              <w:t>Formalize the list of environmental indicators and integrate these indicators in the respective M&amp;E procedures</w:t>
            </w:r>
          </w:p>
        </w:tc>
        <w:tc>
          <w:tcPr>
            <w:tcW w:w="316" w:type="dxa"/>
            <w:tcBorders>
              <w:top w:val="dotted" w:sz="4" w:space="0" w:color="auto"/>
              <w:left w:val="single" w:sz="8" w:space="0" w:color="auto"/>
              <w:bottom w:val="single" w:sz="8" w:space="0" w:color="auto"/>
              <w:right w:val="nil"/>
            </w:tcBorders>
            <w:shd w:val="clear" w:color="auto" w:fill="auto"/>
            <w:noWrap/>
            <w:vAlign w:val="bottom"/>
            <w:hideMark/>
          </w:tcPr>
          <w:p w14:paraId="2DC273E4"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auto"/>
            <w:noWrap/>
            <w:vAlign w:val="bottom"/>
            <w:hideMark/>
          </w:tcPr>
          <w:p w14:paraId="17E4AAED"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auto"/>
            <w:noWrap/>
            <w:vAlign w:val="bottom"/>
            <w:hideMark/>
          </w:tcPr>
          <w:p w14:paraId="3A7E094F"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auto"/>
            <w:noWrap/>
            <w:vAlign w:val="bottom"/>
            <w:hideMark/>
          </w:tcPr>
          <w:p w14:paraId="1037F2EB"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auto"/>
            <w:noWrap/>
            <w:vAlign w:val="bottom"/>
            <w:hideMark/>
          </w:tcPr>
          <w:p w14:paraId="4D6EE555"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auto"/>
            <w:noWrap/>
            <w:vAlign w:val="bottom"/>
            <w:hideMark/>
          </w:tcPr>
          <w:p w14:paraId="3260BE0E"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auto"/>
            <w:noWrap/>
            <w:vAlign w:val="bottom"/>
            <w:hideMark/>
          </w:tcPr>
          <w:p w14:paraId="4467E033"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3366FF"/>
            <w:noWrap/>
            <w:vAlign w:val="bottom"/>
            <w:hideMark/>
          </w:tcPr>
          <w:p w14:paraId="6010D872"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3366FF"/>
            <w:noWrap/>
            <w:vAlign w:val="bottom"/>
            <w:hideMark/>
          </w:tcPr>
          <w:p w14:paraId="014C780B"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single" w:sz="8" w:space="0" w:color="auto"/>
              <w:right w:val="nil"/>
            </w:tcBorders>
            <w:shd w:val="clear" w:color="auto" w:fill="3366FF"/>
            <w:noWrap/>
            <w:vAlign w:val="bottom"/>
            <w:hideMark/>
          </w:tcPr>
          <w:p w14:paraId="6DA5DD50"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single" w:sz="8" w:space="0" w:color="auto"/>
              <w:right w:val="nil"/>
            </w:tcBorders>
            <w:shd w:val="clear" w:color="auto" w:fill="auto"/>
            <w:noWrap/>
            <w:vAlign w:val="bottom"/>
            <w:hideMark/>
          </w:tcPr>
          <w:p w14:paraId="0F28436C"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single" w:sz="8" w:space="0" w:color="auto"/>
              <w:right w:val="single" w:sz="8" w:space="0" w:color="auto"/>
            </w:tcBorders>
            <w:shd w:val="clear" w:color="auto" w:fill="auto"/>
            <w:noWrap/>
            <w:vAlign w:val="bottom"/>
            <w:hideMark/>
          </w:tcPr>
          <w:p w14:paraId="16AF40E8" w14:textId="77777777" w:rsidR="009952FE" w:rsidRPr="00A35069" w:rsidRDefault="009952FE" w:rsidP="005F65ED">
            <w:pPr>
              <w:rPr>
                <w:sz w:val="20"/>
                <w:szCs w:val="20"/>
              </w:rPr>
            </w:pPr>
            <w:r w:rsidRPr="00A35069">
              <w:rPr>
                <w:sz w:val="20"/>
                <w:szCs w:val="20"/>
              </w:rPr>
              <w:t> </w:t>
            </w:r>
          </w:p>
        </w:tc>
      </w:tr>
      <w:tr w:rsidR="009952FE" w:rsidRPr="00A35069" w14:paraId="6C28D77B" w14:textId="77777777" w:rsidTr="0018083C">
        <w:trPr>
          <w:trHeight w:val="255"/>
        </w:trPr>
        <w:tc>
          <w:tcPr>
            <w:tcW w:w="1276" w:type="dxa"/>
            <w:tcBorders>
              <w:top w:val="single" w:sz="8" w:space="0" w:color="auto"/>
              <w:left w:val="single" w:sz="4" w:space="0" w:color="auto"/>
              <w:bottom w:val="single" w:sz="4" w:space="0" w:color="auto"/>
              <w:right w:val="nil"/>
            </w:tcBorders>
            <w:shd w:val="clear" w:color="000000" w:fill="EEECE1"/>
            <w:noWrap/>
            <w:vAlign w:val="bottom"/>
            <w:hideMark/>
          </w:tcPr>
          <w:p w14:paraId="7A35F046" w14:textId="77777777" w:rsidR="009952FE" w:rsidRPr="00A35069" w:rsidRDefault="009952FE" w:rsidP="005F65ED">
            <w:pPr>
              <w:jc w:val="center"/>
              <w:rPr>
                <w:b/>
                <w:bCs/>
                <w:sz w:val="20"/>
                <w:szCs w:val="20"/>
              </w:rPr>
            </w:pPr>
            <w:r w:rsidRPr="00A35069">
              <w:rPr>
                <w:b/>
                <w:bCs/>
                <w:sz w:val="20"/>
                <w:szCs w:val="20"/>
              </w:rPr>
              <w:t>Output 2.2</w:t>
            </w:r>
          </w:p>
        </w:tc>
        <w:tc>
          <w:tcPr>
            <w:tcW w:w="6647" w:type="dxa"/>
            <w:tcBorders>
              <w:top w:val="single" w:sz="8" w:space="0" w:color="auto"/>
              <w:left w:val="nil"/>
              <w:bottom w:val="single" w:sz="4" w:space="0" w:color="auto"/>
              <w:right w:val="nil"/>
            </w:tcBorders>
            <w:shd w:val="clear" w:color="000000" w:fill="EEECE1"/>
            <w:noWrap/>
            <w:vAlign w:val="bottom"/>
            <w:hideMark/>
          </w:tcPr>
          <w:p w14:paraId="024F9FA0" w14:textId="5983CB02" w:rsidR="009952FE" w:rsidRPr="00A35069" w:rsidRDefault="009952FE" w:rsidP="005F65ED">
            <w:pPr>
              <w:rPr>
                <w:b/>
                <w:bCs/>
                <w:sz w:val="20"/>
                <w:szCs w:val="20"/>
              </w:rPr>
            </w:pPr>
          </w:p>
        </w:tc>
        <w:tc>
          <w:tcPr>
            <w:tcW w:w="316" w:type="dxa"/>
            <w:tcBorders>
              <w:top w:val="single" w:sz="8" w:space="0" w:color="auto"/>
              <w:left w:val="single" w:sz="8" w:space="0" w:color="auto"/>
              <w:bottom w:val="single" w:sz="4" w:space="0" w:color="auto"/>
              <w:right w:val="nil"/>
            </w:tcBorders>
            <w:shd w:val="clear" w:color="000000" w:fill="EEECE1"/>
            <w:noWrap/>
            <w:vAlign w:val="bottom"/>
            <w:hideMark/>
          </w:tcPr>
          <w:p w14:paraId="43AB69B5"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22032185"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6D29B0D9"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7372643F"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067CC8FD"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7C374E60"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70C6A91D"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1052C1A3"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4" w:space="0" w:color="auto"/>
              <w:right w:val="nil"/>
            </w:tcBorders>
            <w:shd w:val="clear" w:color="auto" w:fill="EEECE1"/>
            <w:noWrap/>
            <w:vAlign w:val="bottom"/>
            <w:hideMark/>
          </w:tcPr>
          <w:p w14:paraId="51DB46AE" w14:textId="77777777" w:rsidR="009952FE" w:rsidRPr="00A35069" w:rsidRDefault="009952FE" w:rsidP="005F65ED">
            <w:pPr>
              <w:rPr>
                <w:sz w:val="20"/>
                <w:szCs w:val="20"/>
              </w:rPr>
            </w:pPr>
            <w:r w:rsidRPr="00A35069">
              <w:rPr>
                <w:sz w:val="20"/>
                <w:szCs w:val="20"/>
              </w:rPr>
              <w:t> </w:t>
            </w:r>
          </w:p>
        </w:tc>
        <w:tc>
          <w:tcPr>
            <w:tcW w:w="416" w:type="dxa"/>
            <w:tcBorders>
              <w:top w:val="single" w:sz="8" w:space="0" w:color="auto"/>
              <w:left w:val="nil"/>
              <w:bottom w:val="single" w:sz="4" w:space="0" w:color="auto"/>
              <w:right w:val="nil"/>
            </w:tcBorders>
            <w:shd w:val="clear" w:color="auto" w:fill="EEECE1"/>
            <w:noWrap/>
            <w:vAlign w:val="bottom"/>
            <w:hideMark/>
          </w:tcPr>
          <w:p w14:paraId="64337174" w14:textId="77777777" w:rsidR="009952FE" w:rsidRPr="00A35069" w:rsidRDefault="009952FE" w:rsidP="005F65ED">
            <w:pPr>
              <w:rPr>
                <w:sz w:val="20"/>
                <w:szCs w:val="20"/>
              </w:rPr>
            </w:pPr>
            <w:r w:rsidRPr="00A35069">
              <w:rPr>
                <w:sz w:val="20"/>
                <w:szCs w:val="20"/>
              </w:rPr>
              <w:t> </w:t>
            </w:r>
          </w:p>
        </w:tc>
        <w:tc>
          <w:tcPr>
            <w:tcW w:w="416" w:type="dxa"/>
            <w:tcBorders>
              <w:top w:val="single" w:sz="8" w:space="0" w:color="auto"/>
              <w:left w:val="nil"/>
              <w:bottom w:val="single" w:sz="4" w:space="0" w:color="auto"/>
              <w:right w:val="nil"/>
            </w:tcBorders>
            <w:shd w:val="clear" w:color="auto" w:fill="EEECE1"/>
            <w:noWrap/>
            <w:vAlign w:val="bottom"/>
            <w:hideMark/>
          </w:tcPr>
          <w:p w14:paraId="24944CBA" w14:textId="77777777" w:rsidR="009952FE" w:rsidRPr="00A35069" w:rsidRDefault="009952FE" w:rsidP="005F65ED">
            <w:pPr>
              <w:rPr>
                <w:sz w:val="20"/>
                <w:szCs w:val="20"/>
              </w:rPr>
            </w:pPr>
            <w:r w:rsidRPr="00A35069">
              <w:rPr>
                <w:sz w:val="20"/>
                <w:szCs w:val="20"/>
              </w:rPr>
              <w:t> </w:t>
            </w:r>
          </w:p>
        </w:tc>
        <w:tc>
          <w:tcPr>
            <w:tcW w:w="416" w:type="dxa"/>
            <w:tcBorders>
              <w:top w:val="single" w:sz="8" w:space="0" w:color="auto"/>
              <w:left w:val="nil"/>
              <w:bottom w:val="single" w:sz="4" w:space="0" w:color="auto"/>
              <w:right w:val="single" w:sz="8" w:space="0" w:color="auto"/>
            </w:tcBorders>
            <w:shd w:val="clear" w:color="auto" w:fill="EEECE1"/>
            <w:noWrap/>
            <w:vAlign w:val="bottom"/>
            <w:hideMark/>
          </w:tcPr>
          <w:p w14:paraId="68505063" w14:textId="77777777" w:rsidR="009952FE" w:rsidRPr="00A35069" w:rsidRDefault="009952FE" w:rsidP="005F65ED">
            <w:pPr>
              <w:rPr>
                <w:sz w:val="20"/>
                <w:szCs w:val="20"/>
              </w:rPr>
            </w:pPr>
            <w:r w:rsidRPr="00A35069">
              <w:rPr>
                <w:sz w:val="20"/>
                <w:szCs w:val="20"/>
              </w:rPr>
              <w:t> </w:t>
            </w:r>
          </w:p>
        </w:tc>
      </w:tr>
      <w:tr w:rsidR="009952FE" w:rsidRPr="00A35069" w14:paraId="60CAE685" w14:textId="77777777" w:rsidTr="0018083C">
        <w:trPr>
          <w:trHeight w:val="255"/>
        </w:trPr>
        <w:tc>
          <w:tcPr>
            <w:tcW w:w="1276" w:type="dxa"/>
            <w:tcBorders>
              <w:top w:val="nil"/>
              <w:left w:val="single" w:sz="4" w:space="0" w:color="auto"/>
              <w:bottom w:val="single" w:sz="4" w:space="0" w:color="auto"/>
              <w:right w:val="nil"/>
            </w:tcBorders>
            <w:shd w:val="clear" w:color="auto" w:fill="auto"/>
            <w:noWrap/>
            <w:vAlign w:val="bottom"/>
            <w:hideMark/>
          </w:tcPr>
          <w:p w14:paraId="75DF6AA3" w14:textId="77777777" w:rsidR="009952FE" w:rsidRPr="00A35069" w:rsidRDefault="009952FE" w:rsidP="005F65ED">
            <w:pPr>
              <w:jc w:val="center"/>
              <w:rPr>
                <w:sz w:val="20"/>
                <w:szCs w:val="20"/>
              </w:rPr>
            </w:pPr>
            <w:r w:rsidRPr="00A35069">
              <w:rPr>
                <w:sz w:val="20"/>
                <w:szCs w:val="20"/>
              </w:rPr>
              <w:t>2.2.1</w:t>
            </w:r>
          </w:p>
        </w:tc>
        <w:tc>
          <w:tcPr>
            <w:tcW w:w="6647" w:type="dxa"/>
            <w:tcBorders>
              <w:top w:val="nil"/>
              <w:left w:val="nil"/>
              <w:bottom w:val="single" w:sz="4" w:space="0" w:color="auto"/>
              <w:right w:val="nil"/>
            </w:tcBorders>
            <w:shd w:val="clear" w:color="auto" w:fill="auto"/>
            <w:noWrap/>
            <w:vAlign w:val="bottom"/>
          </w:tcPr>
          <w:p w14:paraId="170AF138" w14:textId="544A063A" w:rsidR="009952FE" w:rsidRPr="00A35069" w:rsidRDefault="009952FE" w:rsidP="005F65ED">
            <w:pPr>
              <w:rPr>
                <w:sz w:val="20"/>
                <w:szCs w:val="20"/>
              </w:rPr>
            </w:pPr>
            <w:r w:rsidRPr="009952FE">
              <w:rPr>
                <w:sz w:val="20"/>
                <w:szCs w:val="20"/>
              </w:rPr>
              <w:t>Review existing protocols, standards, norms and procedures in place to monitor the environment</w:t>
            </w:r>
          </w:p>
        </w:tc>
        <w:tc>
          <w:tcPr>
            <w:tcW w:w="316" w:type="dxa"/>
            <w:tcBorders>
              <w:top w:val="single" w:sz="4" w:space="0" w:color="auto"/>
              <w:left w:val="single" w:sz="8" w:space="0" w:color="auto"/>
              <w:bottom w:val="dotted" w:sz="4" w:space="0" w:color="auto"/>
              <w:right w:val="nil"/>
            </w:tcBorders>
            <w:shd w:val="clear" w:color="auto" w:fill="auto"/>
            <w:noWrap/>
            <w:vAlign w:val="bottom"/>
            <w:hideMark/>
          </w:tcPr>
          <w:p w14:paraId="19D4AA84"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0E9E5423"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6B0E6F72"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23D6531D"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3366FF"/>
            <w:noWrap/>
            <w:vAlign w:val="bottom"/>
            <w:hideMark/>
          </w:tcPr>
          <w:p w14:paraId="703F4C2F"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3366FF"/>
            <w:noWrap/>
            <w:vAlign w:val="bottom"/>
            <w:hideMark/>
          </w:tcPr>
          <w:p w14:paraId="475AA04F"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3366FF"/>
            <w:noWrap/>
            <w:vAlign w:val="bottom"/>
            <w:hideMark/>
          </w:tcPr>
          <w:p w14:paraId="7AC4CCA4"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6AEB9687" w14:textId="77777777" w:rsidR="009952FE" w:rsidRPr="00A35069" w:rsidRDefault="009952FE" w:rsidP="005F65ED">
            <w:pPr>
              <w:rPr>
                <w:sz w:val="20"/>
                <w:szCs w:val="20"/>
              </w:rPr>
            </w:pPr>
            <w:r w:rsidRPr="00A35069">
              <w:rPr>
                <w:sz w:val="20"/>
                <w:szCs w:val="20"/>
              </w:rPr>
              <w:t> </w:t>
            </w:r>
          </w:p>
        </w:tc>
        <w:tc>
          <w:tcPr>
            <w:tcW w:w="316" w:type="dxa"/>
            <w:tcBorders>
              <w:top w:val="single" w:sz="4" w:space="0" w:color="auto"/>
              <w:left w:val="nil"/>
              <w:bottom w:val="dotted" w:sz="4" w:space="0" w:color="auto"/>
              <w:right w:val="nil"/>
            </w:tcBorders>
            <w:shd w:val="clear" w:color="auto" w:fill="auto"/>
            <w:noWrap/>
            <w:vAlign w:val="bottom"/>
            <w:hideMark/>
          </w:tcPr>
          <w:p w14:paraId="6AFAA90F" w14:textId="77777777" w:rsidR="009952FE" w:rsidRPr="00A35069" w:rsidRDefault="009952FE" w:rsidP="005F65ED">
            <w:pPr>
              <w:rPr>
                <w:sz w:val="20"/>
                <w:szCs w:val="20"/>
              </w:rPr>
            </w:pPr>
            <w:r w:rsidRPr="00A35069">
              <w:rPr>
                <w:sz w:val="20"/>
                <w:szCs w:val="20"/>
              </w:rPr>
              <w:t> </w:t>
            </w:r>
          </w:p>
        </w:tc>
        <w:tc>
          <w:tcPr>
            <w:tcW w:w="416" w:type="dxa"/>
            <w:tcBorders>
              <w:top w:val="single" w:sz="4" w:space="0" w:color="auto"/>
              <w:left w:val="nil"/>
              <w:bottom w:val="dotted" w:sz="4" w:space="0" w:color="auto"/>
              <w:right w:val="nil"/>
            </w:tcBorders>
            <w:shd w:val="clear" w:color="auto" w:fill="auto"/>
            <w:noWrap/>
            <w:vAlign w:val="bottom"/>
            <w:hideMark/>
          </w:tcPr>
          <w:p w14:paraId="2D349392" w14:textId="77777777" w:rsidR="009952FE" w:rsidRPr="00A35069" w:rsidRDefault="009952FE" w:rsidP="005F65ED">
            <w:pPr>
              <w:rPr>
                <w:sz w:val="20"/>
                <w:szCs w:val="20"/>
              </w:rPr>
            </w:pPr>
            <w:r w:rsidRPr="00A35069">
              <w:rPr>
                <w:sz w:val="20"/>
                <w:szCs w:val="20"/>
              </w:rPr>
              <w:t> </w:t>
            </w:r>
          </w:p>
        </w:tc>
        <w:tc>
          <w:tcPr>
            <w:tcW w:w="416" w:type="dxa"/>
            <w:tcBorders>
              <w:top w:val="single" w:sz="4" w:space="0" w:color="auto"/>
              <w:left w:val="nil"/>
              <w:bottom w:val="dotted" w:sz="4" w:space="0" w:color="auto"/>
              <w:right w:val="nil"/>
            </w:tcBorders>
            <w:shd w:val="clear" w:color="auto" w:fill="auto"/>
            <w:noWrap/>
            <w:vAlign w:val="bottom"/>
            <w:hideMark/>
          </w:tcPr>
          <w:p w14:paraId="550E09E6" w14:textId="77777777" w:rsidR="009952FE" w:rsidRPr="00A35069" w:rsidRDefault="009952FE" w:rsidP="005F65ED">
            <w:pPr>
              <w:rPr>
                <w:sz w:val="20"/>
                <w:szCs w:val="20"/>
              </w:rPr>
            </w:pPr>
            <w:r w:rsidRPr="00A35069">
              <w:rPr>
                <w:sz w:val="20"/>
                <w:szCs w:val="20"/>
              </w:rPr>
              <w:t> </w:t>
            </w:r>
          </w:p>
        </w:tc>
        <w:tc>
          <w:tcPr>
            <w:tcW w:w="416" w:type="dxa"/>
            <w:tcBorders>
              <w:top w:val="single" w:sz="4" w:space="0" w:color="auto"/>
              <w:left w:val="nil"/>
              <w:bottom w:val="dotted" w:sz="4" w:space="0" w:color="auto"/>
              <w:right w:val="single" w:sz="8" w:space="0" w:color="auto"/>
            </w:tcBorders>
            <w:shd w:val="clear" w:color="auto" w:fill="auto"/>
            <w:noWrap/>
            <w:vAlign w:val="bottom"/>
            <w:hideMark/>
          </w:tcPr>
          <w:p w14:paraId="169EAFCC" w14:textId="77777777" w:rsidR="009952FE" w:rsidRPr="00A35069" w:rsidRDefault="009952FE" w:rsidP="005F65ED">
            <w:pPr>
              <w:rPr>
                <w:sz w:val="20"/>
                <w:szCs w:val="20"/>
              </w:rPr>
            </w:pPr>
            <w:r w:rsidRPr="00A35069">
              <w:rPr>
                <w:sz w:val="20"/>
                <w:szCs w:val="20"/>
              </w:rPr>
              <w:t> </w:t>
            </w:r>
          </w:p>
        </w:tc>
      </w:tr>
      <w:tr w:rsidR="009952FE" w:rsidRPr="00A35069" w14:paraId="53214477" w14:textId="77777777" w:rsidTr="0018083C">
        <w:trPr>
          <w:trHeight w:val="255"/>
        </w:trPr>
        <w:tc>
          <w:tcPr>
            <w:tcW w:w="1276" w:type="dxa"/>
            <w:tcBorders>
              <w:top w:val="nil"/>
              <w:left w:val="single" w:sz="4" w:space="0" w:color="auto"/>
              <w:bottom w:val="single" w:sz="4" w:space="0" w:color="auto"/>
              <w:right w:val="nil"/>
            </w:tcBorders>
            <w:shd w:val="clear" w:color="auto" w:fill="auto"/>
            <w:noWrap/>
            <w:vAlign w:val="bottom"/>
            <w:hideMark/>
          </w:tcPr>
          <w:p w14:paraId="62FA6C1C" w14:textId="77777777" w:rsidR="009952FE" w:rsidRPr="00A35069" w:rsidRDefault="009952FE" w:rsidP="005F65ED">
            <w:pPr>
              <w:jc w:val="center"/>
              <w:rPr>
                <w:sz w:val="20"/>
                <w:szCs w:val="20"/>
              </w:rPr>
            </w:pPr>
            <w:r w:rsidRPr="00A35069">
              <w:rPr>
                <w:sz w:val="20"/>
                <w:szCs w:val="20"/>
              </w:rPr>
              <w:t>2.2.2</w:t>
            </w:r>
          </w:p>
        </w:tc>
        <w:tc>
          <w:tcPr>
            <w:tcW w:w="6647" w:type="dxa"/>
            <w:tcBorders>
              <w:top w:val="nil"/>
              <w:left w:val="nil"/>
              <w:bottom w:val="single" w:sz="4" w:space="0" w:color="auto"/>
              <w:right w:val="nil"/>
            </w:tcBorders>
            <w:shd w:val="clear" w:color="auto" w:fill="auto"/>
            <w:noWrap/>
            <w:vAlign w:val="bottom"/>
          </w:tcPr>
          <w:p w14:paraId="3C124850" w14:textId="36DDC832" w:rsidR="009952FE" w:rsidRPr="00A35069" w:rsidRDefault="009952FE" w:rsidP="005F65ED">
            <w:pPr>
              <w:rPr>
                <w:sz w:val="20"/>
                <w:szCs w:val="20"/>
              </w:rPr>
            </w:pPr>
            <w:r w:rsidRPr="009952FE">
              <w:rPr>
                <w:sz w:val="20"/>
                <w:szCs w:val="20"/>
              </w:rPr>
              <w:t>Develop the required protocols, standards, norms and procedures in line with internationally recognized environmental monitoring guidelines</w:t>
            </w:r>
          </w:p>
        </w:tc>
        <w:tc>
          <w:tcPr>
            <w:tcW w:w="316" w:type="dxa"/>
            <w:tcBorders>
              <w:top w:val="dotted" w:sz="4" w:space="0" w:color="auto"/>
              <w:left w:val="single" w:sz="8" w:space="0" w:color="auto"/>
              <w:bottom w:val="dotted" w:sz="4" w:space="0" w:color="auto"/>
              <w:right w:val="nil"/>
            </w:tcBorders>
            <w:shd w:val="clear" w:color="auto" w:fill="auto"/>
            <w:noWrap/>
            <w:vAlign w:val="bottom"/>
            <w:hideMark/>
          </w:tcPr>
          <w:p w14:paraId="246CEC3F"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01AFF5CC"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56753C78"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6A9DABA0"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3DCDF669"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3366FF"/>
            <w:noWrap/>
            <w:vAlign w:val="bottom"/>
            <w:hideMark/>
          </w:tcPr>
          <w:p w14:paraId="2172F975"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3366FF"/>
            <w:noWrap/>
            <w:vAlign w:val="bottom"/>
            <w:hideMark/>
          </w:tcPr>
          <w:p w14:paraId="52D8B2C7"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3366FF"/>
            <w:noWrap/>
            <w:vAlign w:val="bottom"/>
            <w:hideMark/>
          </w:tcPr>
          <w:p w14:paraId="5E4F5BC0"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257FBE53"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dotted" w:sz="4" w:space="0" w:color="auto"/>
              <w:right w:val="nil"/>
            </w:tcBorders>
            <w:shd w:val="clear" w:color="auto" w:fill="auto"/>
            <w:noWrap/>
            <w:vAlign w:val="bottom"/>
            <w:hideMark/>
          </w:tcPr>
          <w:p w14:paraId="30B54D5F"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dotted" w:sz="4" w:space="0" w:color="auto"/>
              <w:right w:val="nil"/>
            </w:tcBorders>
            <w:shd w:val="clear" w:color="auto" w:fill="auto"/>
            <w:noWrap/>
            <w:vAlign w:val="bottom"/>
            <w:hideMark/>
          </w:tcPr>
          <w:p w14:paraId="3665F979"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dotted" w:sz="4" w:space="0" w:color="auto"/>
              <w:right w:val="single" w:sz="8" w:space="0" w:color="auto"/>
            </w:tcBorders>
            <w:shd w:val="clear" w:color="auto" w:fill="auto"/>
            <w:noWrap/>
            <w:vAlign w:val="bottom"/>
            <w:hideMark/>
          </w:tcPr>
          <w:p w14:paraId="01206722" w14:textId="77777777" w:rsidR="009952FE" w:rsidRPr="00A35069" w:rsidRDefault="009952FE" w:rsidP="005F65ED">
            <w:pPr>
              <w:rPr>
                <w:sz w:val="20"/>
                <w:szCs w:val="20"/>
              </w:rPr>
            </w:pPr>
            <w:r w:rsidRPr="00A35069">
              <w:rPr>
                <w:sz w:val="20"/>
                <w:szCs w:val="20"/>
              </w:rPr>
              <w:t> </w:t>
            </w:r>
          </w:p>
        </w:tc>
      </w:tr>
      <w:tr w:rsidR="009952FE" w:rsidRPr="00A35069" w14:paraId="3506A430" w14:textId="77777777" w:rsidTr="0018083C">
        <w:trPr>
          <w:trHeight w:val="255"/>
        </w:trPr>
        <w:tc>
          <w:tcPr>
            <w:tcW w:w="1276" w:type="dxa"/>
            <w:tcBorders>
              <w:top w:val="nil"/>
              <w:left w:val="single" w:sz="4" w:space="0" w:color="auto"/>
              <w:bottom w:val="single" w:sz="4" w:space="0" w:color="auto"/>
              <w:right w:val="nil"/>
            </w:tcBorders>
            <w:shd w:val="clear" w:color="auto" w:fill="auto"/>
            <w:noWrap/>
            <w:vAlign w:val="bottom"/>
            <w:hideMark/>
          </w:tcPr>
          <w:p w14:paraId="3E4C5D27" w14:textId="77777777" w:rsidR="009952FE" w:rsidRPr="00A35069" w:rsidRDefault="009952FE" w:rsidP="005F65ED">
            <w:pPr>
              <w:jc w:val="center"/>
              <w:rPr>
                <w:sz w:val="20"/>
                <w:szCs w:val="20"/>
              </w:rPr>
            </w:pPr>
            <w:r w:rsidRPr="00A35069">
              <w:rPr>
                <w:sz w:val="20"/>
                <w:szCs w:val="20"/>
              </w:rPr>
              <w:t>2.2.3</w:t>
            </w:r>
          </w:p>
        </w:tc>
        <w:tc>
          <w:tcPr>
            <w:tcW w:w="6647" w:type="dxa"/>
            <w:tcBorders>
              <w:top w:val="nil"/>
              <w:left w:val="nil"/>
              <w:bottom w:val="single" w:sz="4" w:space="0" w:color="auto"/>
              <w:right w:val="nil"/>
            </w:tcBorders>
            <w:shd w:val="clear" w:color="auto" w:fill="auto"/>
            <w:noWrap/>
            <w:vAlign w:val="bottom"/>
          </w:tcPr>
          <w:p w14:paraId="129E70E5" w14:textId="7555F9EE" w:rsidR="009952FE" w:rsidRPr="00A35069" w:rsidRDefault="009952FE" w:rsidP="005F65ED">
            <w:pPr>
              <w:rPr>
                <w:sz w:val="20"/>
                <w:szCs w:val="20"/>
              </w:rPr>
            </w:pPr>
            <w:r w:rsidRPr="009952FE">
              <w:rPr>
                <w:sz w:val="20"/>
                <w:szCs w:val="20"/>
              </w:rPr>
              <w:t>Procure and install the necessary software and other information technologies</w:t>
            </w:r>
          </w:p>
        </w:tc>
        <w:tc>
          <w:tcPr>
            <w:tcW w:w="316" w:type="dxa"/>
            <w:tcBorders>
              <w:top w:val="dotted" w:sz="4" w:space="0" w:color="auto"/>
              <w:left w:val="single" w:sz="8" w:space="0" w:color="auto"/>
              <w:bottom w:val="dotted" w:sz="4" w:space="0" w:color="auto"/>
              <w:right w:val="nil"/>
            </w:tcBorders>
            <w:shd w:val="clear" w:color="auto" w:fill="auto"/>
            <w:noWrap/>
            <w:vAlign w:val="bottom"/>
            <w:hideMark/>
          </w:tcPr>
          <w:p w14:paraId="635DBEDB"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1E6FC435"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40C6E744"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29A2F685"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6BD8057C"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59575697"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auto"/>
            <w:noWrap/>
            <w:vAlign w:val="bottom"/>
            <w:hideMark/>
          </w:tcPr>
          <w:p w14:paraId="06A1B21B"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3366FF"/>
            <w:noWrap/>
            <w:vAlign w:val="bottom"/>
            <w:hideMark/>
          </w:tcPr>
          <w:p w14:paraId="043A61B8"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dotted" w:sz="4" w:space="0" w:color="auto"/>
              <w:right w:val="nil"/>
            </w:tcBorders>
            <w:shd w:val="clear" w:color="auto" w:fill="3366FF"/>
            <w:noWrap/>
            <w:vAlign w:val="bottom"/>
            <w:hideMark/>
          </w:tcPr>
          <w:p w14:paraId="4EC39441"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dotted" w:sz="4" w:space="0" w:color="auto"/>
              <w:right w:val="nil"/>
            </w:tcBorders>
            <w:shd w:val="clear" w:color="auto" w:fill="3366FF"/>
            <w:noWrap/>
            <w:vAlign w:val="bottom"/>
            <w:hideMark/>
          </w:tcPr>
          <w:p w14:paraId="401B553C"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dotted" w:sz="4" w:space="0" w:color="auto"/>
              <w:right w:val="nil"/>
            </w:tcBorders>
            <w:shd w:val="clear" w:color="auto" w:fill="auto"/>
            <w:noWrap/>
            <w:vAlign w:val="bottom"/>
            <w:hideMark/>
          </w:tcPr>
          <w:p w14:paraId="73A1AD8B"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dotted" w:sz="4" w:space="0" w:color="auto"/>
              <w:right w:val="single" w:sz="8" w:space="0" w:color="auto"/>
            </w:tcBorders>
            <w:shd w:val="clear" w:color="000000" w:fill="auto"/>
            <w:noWrap/>
            <w:vAlign w:val="bottom"/>
            <w:hideMark/>
          </w:tcPr>
          <w:p w14:paraId="1C8BAA08" w14:textId="77777777" w:rsidR="009952FE" w:rsidRPr="00A35069" w:rsidRDefault="009952FE" w:rsidP="005F65ED">
            <w:pPr>
              <w:rPr>
                <w:sz w:val="20"/>
                <w:szCs w:val="20"/>
              </w:rPr>
            </w:pPr>
            <w:r w:rsidRPr="00A35069">
              <w:rPr>
                <w:sz w:val="20"/>
                <w:szCs w:val="20"/>
              </w:rPr>
              <w:t> </w:t>
            </w:r>
          </w:p>
        </w:tc>
      </w:tr>
      <w:tr w:rsidR="009952FE" w:rsidRPr="00A35069" w14:paraId="12646F89" w14:textId="77777777" w:rsidTr="0018083C">
        <w:trPr>
          <w:trHeight w:val="270"/>
        </w:trPr>
        <w:tc>
          <w:tcPr>
            <w:tcW w:w="1276" w:type="dxa"/>
            <w:tcBorders>
              <w:top w:val="nil"/>
              <w:left w:val="single" w:sz="4" w:space="0" w:color="auto"/>
              <w:bottom w:val="single" w:sz="8" w:space="0" w:color="auto"/>
              <w:right w:val="nil"/>
            </w:tcBorders>
            <w:shd w:val="clear" w:color="auto" w:fill="auto"/>
            <w:noWrap/>
            <w:vAlign w:val="bottom"/>
            <w:hideMark/>
          </w:tcPr>
          <w:p w14:paraId="5AD59084" w14:textId="77777777" w:rsidR="009952FE" w:rsidRPr="00A35069" w:rsidRDefault="009952FE" w:rsidP="005F65ED">
            <w:pPr>
              <w:jc w:val="center"/>
              <w:rPr>
                <w:sz w:val="20"/>
                <w:szCs w:val="20"/>
              </w:rPr>
            </w:pPr>
            <w:r w:rsidRPr="00A35069">
              <w:rPr>
                <w:sz w:val="20"/>
                <w:szCs w:val="20"/>
              </w:rPr>
              <w:t>2.2.4</w:t>
            </w:r>
          </w:p>
        </w:tc>
        <w:tc>
          <w:tcPr>
            <w:tcW w:w="6647" w:type="dxa"/>
            <w:tcBorders>
              <w:top w:val="nil"/>
              <w:left w:val="nil"/>
              <w:bottom w:val="single" w:sz="8" w:space="0" w:color="auto"/>
              <w:right w:val="nil"/>
            </w:tcBorders>
            <w:shd w:val="clear" w:color="auto" w:fill="auto"/>
            <w:noWrap/>
            <w:vAlign w:val="bottom"/>
          </w:tcPr>
          <w:p w14:paraId="4E15F1F1" w14:textId="7E622282" w:rsidR="009952FE" w:rsidRPr="00A35069" w:rsidRDefault="009952FE" w:rsidP="005F65ED">
            <w:pPr>
              <w:rPr>
                <w:sz w:val="20"/>
                <w:szCs w:val="20"/>
              </w:rPr>
            </w:pPr>
            <w:r w:rsidRPr="009952FE">
              <w:rPr>
                <w:sz w:val="20"/>
                <w:szCs w:val="20"/>
              </w:rPr>
              <w:t>Develop and conduct training activities on environmental monitoring</w:t>
            </w:r>
          </w:p>
        </w:tc>
        <w:tc>
          <w:tcPr>
            <w:tcW w:w="316" w:type="dxa"/>
            <w:tcBorders>
              <w:top w:val="dotted" w:sz="4" w:space="0" w:color="auto"/>
              <w:left w:val="single" w:sz="8" w:space="0" w:color="auto"/>
              <w:bottom w:val="single" w:sz="8" w:space="0" w:color="auto"/>
              <w:right w:val="nil"/>
            </w:tcBorders>
            <w:shd w:val="clear" w:color="auto" w:fill="auto"/>
            <w:noWrap/>
            <w:vAlign w:val="bottom"/>
            <w:hideMark/>
          </w:tcPr>
          <w:p w14:paraId="3AEF8A29"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auto"/>
            <w:noWrap/>
            <w:vAlign w:val="bottom"/>
            <w:hideMark/>
          </w:tcPr>
          <w:p w14:paraId="1294180C"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auto"/>
            <w:noWrap/>
            <w:vAlign w:val="bottom"/>
            <w:hideMark/>
          </w:tcPr>
          <w:p w14:paraId="566B2CF8"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auto"/>
            <w:noWrap/>
            <w:vAlign w:val="bottom"/>
            <w:hideMark/>
          </w:tcPr>
          <w:p w14:paraId="68A9112A"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auto"/>
            <w:noWrap/>
            <w:vAlign w:val="bottom"/>
            <w:hideMark/>
          </w:tcPr>
          <w:p w14:paraId="390467C0"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auto"/>
            <w:noWrap/>
            <w:vAlign w:val="bottom"/>
            <w:hideMark/>
          </w:tcPr>
          <w:p w14:paraId="790D1560"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3366FF"/>
            <w:noWrap/>
            <w:vAlign w:val="bottom"/>
            <w:hideMark/>
          </w:tcPr>
          <w:p w14:paraId="05FA01E9"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3366FF"/>
            <w:noWrap/>
            <w:vAlign w:val="bottom"/>
            <w:hideMark/>
          </w:tcPr>
          <w:p w14:paraId="6327E8D6"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3366FF"/>
            <w:noWrap/>
            <w:vAlign w:val="bottom"/>
            <w:hideMark/>
          </w:tcPr>
          <w:p w14:paraId="0D1C457E"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single" w:sz="8" w:space="0" w:color="auto"/>
              <w:right w:val="nil"/>
            </w:tcBorders>
            <w:shd w:val="clear" w:color="auto" w:fill="3366FF"/>
            <w:noWrap/>
            <w:vAlign w:val="bottom"/>
            <w:hideMark/>
          </w:tcPr>
          <w:p w14:paraId="10A2ADE5"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single" w:sz="8" w:space="0" w:color="auto"/>
              <w:right w:val="nil"/>
            </w:tcBorders>
            <w:shd w:val="clear" w:color="auto" w:fill="3366FF"/>
            <w:noWrap/>
            <w:vAlign w:val="bottom"/>
            <w:hideMark/>
          </w:tcPr>
          <w:p w14:paraId="4BF5E9BB"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single" w:sz="8" w:space="0" w:color="auto"/>
              <w:right w:val="single" w:sz="8" w:space="0" w:color="auto"/>
            </w:tcBorders>
            <w:shd w:val="clear" w:color="auto" w:fill="auto"/>
            <w:noWrap/>
            <w:vAlign w:val="bottom"/>
            <w:hideMark/>
          </w:tcPr>
          <w:p w14:paraId="341485F9" w14:textId="77777777" w:rsidR="009952FE" w:rsidRPr="00A35069" w:rsidRDefault="009952FE" w:rsidP="005F65ED">
            <w:pPr>
              <w:rPr>
                <w:sz w:val="20"/>
                <w:szCs w:val="20"/>
              </w:rPr>
            </w:pPr>
            <w:r w:rsidRPr="00A35069">
              <w:rPr>
                <w:sz w:val="20"/>
                <w:szCs w:val="20"/>
              </w:rPr>
              <w:t> </w:t>
            </w:r>
          </w:p>
        </w:tc>
      </w:tr>
      <w:tr w:rsidR="009952FE" w:rsidRPr="00A35069" w14:paraId="71D3AFB6" w14:textId="77777777" w:rsidTr="0018083C">
        <w:trPr>
          <w:trHeight w:val="270"/>
        </w:trPr>
        <w:tc>
          <w:tcPr>
            <w:tcW w:w="7923" w:type="dxa"/>
            <w:gridSpan w:val="2"/>
            <w:tcBorders>
              <w:top w:val="single" w:sz="8" w:space="0" w:color="auto"/>
              <w:left w:val="single" w:sz="4" w:space="0" w:color="auto"/>
              <w:bottom w:val="single" w:sz="8" w:space="0" w:color="auto"/>
              <w:right w:val="nil"/>
            </w:tcBorders>
            <w:shd w:val="clear" w:color="000000" w:fill="DAEEF3"/>
            <w:noWrap/>
            <w:vAlign w:val="center"/>
            <w:hideMark/>
          </w:tcPr>
          <w:p w14:paraId="5194CB5F" w14:textId="77777777" w:rsidR="009952FE" w:rsidRPr="001B336F" w:rsidRDefault="009952FE" w:rsidP="00C14A2B">
            <w:pPr>
              <w:rPr>
                <w:b/>
                <w:bCs/>
                <w:szCs w:val="22"/>
              </w:rPr>
            </w:pPr>
            <w:r w:rsidRPr="001B336F">
              <w:rPr>
                <w:b/>
                <w:bCs/>
                <w:szCs w:val="22"/>
              </w:rPr>
              <w:t>Project Management</w:t>
            </w:r>
          </w:p>
        </w:tc>
        <w:tc>
          <w:tcPr>
            <w:tcW w:w="316" w:type="dxa"/>
            <w:tcBorders>
              <w:top w:val="single" w:sz="8" w:space="0" w:color="auto"/>
              <w:left w:val="single" w:sz="8" w:space="0" w:color="auto"/>
              <w:bottom w:val="single" w:sz="8" w:space="0" w:color="auto"/>
              <w:right w:val="nil"/>
            </w:tcBorders>
            <w:shd w:val="clear" w:color="000000" w:fill="DAEEF3"/>
            <w:noWrap/>
            <w:vAlign w:val="bottom"/>
            <w:hideMark/>
          </w:tcPr>
          <w:p w14:paraId="544AD367"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8" w:space="0" w:color="auto"/>
              <w:right w:val="nil"/>
            </w:tcBorders>
            <w:shd w:val="clear" w:color="000000" w:fill="DAEEF3"/>
            <w:noWrap/>
            <w:vAlign w:val="bottom"/>
            <w:hideMark/>
          </w:tcPr>
          <w:p w14:paraId="559CF2BB"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8" w:space="0" w:color="auto"/>
              <w:right w:val="nil"/>
            </w:tcBorders>
            <w:shd w:val="clear" w:color="000000" w:fill="DAEEF3"/>
            <w:noWrap/>
            <w:vAlign w:val="bottom"/>
            <w:hideMark/>
          </w:tcPr>
          <w:p w14:paraId="0118C163"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8" w:space="0" w:color="auto"/>
              <w:right w:val="nil"/>
            </w:tcBorders>
            <w:shd w:val="clear" w:color="000000" w:fill="DAEEF3"/>
            <w:noWrap/>
            <w:vAlign w:val="bottom"/>
            <w:hideMark/>
          </w:tcPr>
          <w:p w14:paraId="2DBF9116"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8" w:space="0" w:color="auto"/>
              <w:right w:val="nil"/>
            </w:tcBorders>
            <w:shd w:val="clear" w:color="000000" w:fill="DAEEF3"/>
            <w:noWrap/>
            <w:vAlign w:val="bottom"/>
            <w:hideMark/>
          </w:tcPr>
          <w:p w14:paraId="292DD395"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8" w:space="0" w:color="auto"/>
              <w:right w:val="nil"/>
            </w:tcBorders>
            <w:shd w:val="clear" w:color="000000" w:fill="DAEEF3"/>
            <w:noWrap/>
            <w:vAlign w:val="bottom"/>
            <w:hideMark/>
          </w:tcPr>
          <w:p w14:paraId="5E1AD142"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8" w:space="0" w:color="auto"/>
              <w:right w:val="nil"/>
            </w:tcBorders>
            <w:shd w:val="clear" w:color="000000" w:fill="DAEEF3"/>
            <w:noWrap/>
            <w:vAlign w:val="bottom"/>
            <w:hideMark/>
          </w:tcPr>
          <w:p w14:paraId="45DAB62B"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8" w:space="0" w:color="auto"/>
              <w:right w:val="nil"/>
            </w:tcBorders>
            <w:shd w:val="clear" w:color="000000" w:fill="DAEEF3"/>
            <w:noWrap/>
            <w:vAlign w:val="bottom"/>
            <w:hideMark/>
          </w:tcPr>
          <w:p w14:paraId="728B620A"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single" w:sz="8" w:space="0" w:color="auto"/>
              <w:right w:val="nil"/>
            </w:tcBorders>
            <w:shd w:val="clear" w:color="000000" w:fill="DAEEF3"/>
            <w:noWrap/>
            <w:vAlign w:val="bottom"/>
            <w:hideMark/>
          </w:tcPr>
          <w:p w14:paraId="683D1257" w14:textId="77777777" w:rsidR="009952FE" w:rsidRPr="00A35069" w:rsidRDefault="009952FE" w:rsidP="005F65ED">
            <w:pPr>
              <w:rPr>
                <w:sz w:val="20"/>
                <w:szCs w:val="20"/>
              </w:rPr>
            </w:pPr>
            <w:r w:rsidRPr="00A35069">
              <w:rPr>
                <w:sz w:val="20"/>
                <w:szCs w:val="20"/>
              </w:rPr>
              <w:t> </w:t>
            </w:r>
          </w:p>
        </w:tc>
        <w:tc>
          <w:tcPr>
            <w:tcW w:w="416" w:type="dxa"/>
            <w:tcBorders>
              <w:top w:val="single" w:sz="8" w:space="0" w:color="auto"/>
              <w:left w:val="nil"/>
              <w:bottom w:val="single" w:sz="8" w:space="0" w:color="auto"/>
              <w:right w:val="nil"/>
            </w:tcBorders>
            <w:shd w:val="clear" w:color="000000" w:fill="DAEEF3"/>
            <w:noWrap/>
            <w:vAlign w:val="bottom"/>
            <w:hideMark/>
          </w:tcPr>
          <w:p w14:paraId="09F5856D" w14:textId="77777777" w:rsidR="009952FE" w:rsidRPr="00A35069" w:rsidRDefault="009952FE" w:rsidP="005F65ED">
            <w:pPr>
              <w:rPr>
                <w:sz w:val="20"/>
                <w:szCs w:val="20"/>
              </w:rPr>
            </w:pPr>
            <w:r w:rsidRPr="00A35069">
              <w:rPr>
                <w:sz w:val="20"/>
                <w:szCs w:val="20"/>
              </w:rPr>
              <w:t> </w:t>
            </w:r>
          </w:p>
        </w:tc>
        <w:tc>
          <w:tcPr>
            <w:tcW w:w="416" w:type="dxa"/>
            <w:tcBorders>
              <w:top w:val="single" w:sz="8" w:space="0" w:color="auto"/>
              <w:left w:val="nil"/>
              <w:bottom w:val="single" w:sz="8" w:space="0" w:color="auto"/>
              <w:right w:val="nil"/>
            </w:tcBorders>
            <w:shd w:val="clear" w:color="000000" w:fill="DAEEF3"/>
            <w:noWrap/>
            <w:vAlign w:val="bottom"/>
            <w:hideMark/>
          </w:tcPr>
          <w:p w14:paraId="2B0C56B4" w14:textId="77777777" w:rsidR="009952FE" w:rsidRPr="00A35069" w:rsidRDefault="009952FE" w:rsidP="005F65ED">
            <w:pPr>
              <w:rPr>
                <w:sz w:val="20"/>
                <w:szCs w:val="20"/>
              </w:rPr>
            </w:pPr>
            <w:r w:rsidRPr="00A35069">
              <w:rPr>
                <w:sz w:val="20"/>
                <w:szCs w:val="20"/>
              </w:rPr>
              <w:t> </w:t>
            </w:r>
          </w:p>
        </w:tc>
        <w:tc>
          <w:tcPr>
            <w:tcW w:w="416" w:type="dxa"/>
            <w:tcBorders>
              <w:top w:val="single" w:sz="8" w:space="0" w:color="auto"/>
              <w:left w:val="nil"/>
              <w:bottom w:val="single" w:sz="8" w:space="0" w:color="auto"/>
              <w:right w:val="single" w:sz="8" w:space="0" w:color="auto"/>
            </w:tcBorders>
            <w:shd w:val="clear" w:color="000000" w:fill="DAEEF3"/>
            <w:noWrap/>
            <w:vAlign w:val="bottom"/>
            <w:hideMark/>
          </w:tcPr>
          <w:p w14:paraId="13670266" w14:textId="77777777" w:rsidR="009952FE" w:rsidRPr="00A35069" w:rsidRDefault="009952FE" w:rsidP="005F65ED">
            <w:pPr>
              <w:rPr>
                <w:sz w:val="20"/>
                <w:szCs w:val="20"/>
              </w:rPr>
            </w:pPr>
            <w:r w:rsidRPr="00A35069">
              <w:rPr>
                <w:sz w:val="20"/>
                <w:szCs w:val="20"/>
              </w:rPr>
              <w:t> </w:t>
            </w:r>
          </w:p>
        </w:tc>
      </w:tr>
      <w:tr w:rsidR="009952FE" w:rsidRPr="00A35069" w14:paraId="7564C21D" w14:textId="77777777" w:rsidTr="0018083C">
        <w:trPr>
          <w:trHeight w:val="255"/>
        </w:trPr>
        <w:tc>
          <w:tcPr>
            <w:tcW w:w="1276" w:type="dxa"/>
            <w:tcBorders>
              <w:top w:val="single" w:sz="8" w:space="0" w:color="auto"/>
              <w:left w:val="single" w:sz="4" w:space="0" w:color="auto"/>
              <w:bottom w:val="single" w:sz="4" w:space="0" w:color="auto"/>
            </w:tcBorders>
            <w:shd w:val="clear" w:color="auto" w:fill="auto"/>
            <w:noWrap/>
            <w:vAlign w:val="bottom"/>
            <w:hideMark/>
          </w:tcPr>
          <w:p w14:paraId="6108BCD8" w14:textId="6C82B8F6" w:rsidR="009952FE" w:rsidRPr="00A35069" w:rsidRDefault="009952FE" w:rsidP="005F65ED">
            <w:pPr>
              <w:jc w:val="center"/>
              <w:rPr>
                <w:b/>
                <w:bCs/>
                <w:sz w:val="20"/>
                <w:szCs w:val="20"/>
              </w:rPr>
            </w:pPr>
          </w:p>
        </w:tc>
        <w:tc>
          <w:tcPr>
            <w:tcW w:w="6647" w:type="dxa"/>
            <w:tcBorders>
              <w:top w:val="single" w:sz="8" w:space="0" w:color="auto"/>
              <w:bottom w:val="single" w:sz="4" w:space="0" w:color="auto"/>
              <w:right w:val="nil"/>
            </w:tcBorders>
            <w:shd w:val="clear" w:color="auto" w:fill="auto"/>
            <w:vAlign w:val="center"/>
            <w:hideMark/>
          </w:tcPr>
          <w:p w14:paraId="2741A1AE" w14:textId="2B801A6E" w:rsidR="009952FE" w:rsidRPr="00A35069" w:rsidRDefault="009952FE" w:rsidP="009952FE">
            <w:pPr>
              <w:rPr>
                <w:sz w:val="20"/>
                <w:szCs w:val="20"/>
              </w:rPr>
            </w:pPr>
            <w:r>
              <w:rPr>
                <w:sz w:val="20"/>
                <w:szCs w:val="20"/>
              </w:rPr>
              <w:t>Project administration and management</w:t>
            </w:r>
          </w:p>
        </w:tc>
        <w:tc>
          <w:tcPr>
            <w:tcW w:w="316" w:type="dxa"/>
            <w:tcBorders>
              <w:top w:val="dotted" w:sz="4" w:space="0" w:color="auto"/>
              <w:left w:val="single" w:sz="8" w:space="0" w:color="auto"/>
              <w:bottom w:val="dotted" w:sz="4" w:space="0" w:color="auto"/>
              <w:right w:val="nil"/>
            </w:tcBorders>
            <w:shd w:val="clear" w:color="auto" w:fill="99CCFF"/>
            <w:noWrap/>
            <w:vAlign w:val="bottom"/>
            <w:hideMark/>
          </w:tcPr>
          <w:p w14:paraId="1BE469AE"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dotted" w:sz="4" w:space="0" w:color="auto"/>
              <w:right w:val="nil"/>
            </w:tcBorders>
            <w:shd w:val="clear" w:color="auto" w:fill="99CCFF"/>
            <w:noWrap/>
            <w:vAlign w:val="bottom"/>
            <w:hideMark/>
          </w:tcPr>
          <w:p w14:paraId="24B6E70B"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dotted" w:sz="4" w:space="0" w:color="auto"/>
              <w:right w:val="nil"/>
            </w:tcBorders>
            <w:shd w:val="clear" w:color="auto" w:fill="99CCFF"/>
            <w:noWrap/>
            <w:vAlign w:val="bottom"/>
            <w:hideMark/>
          </w:tcPr>
          <w:p w14:paraId="17CA58A1"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dotted" w:sz="4" w:space="0" w:color="auto"/>
              <w:right w:val="nil"/>
            </w:tcBorders>
            <w:shd w:val="clear" w:color="auto" w:fill="99CCFF"/>
            <w:noWrap/>
            <w:vAlign w:val="bottom"/>
            <w:hideMark/>
          </w:tcPr>
          <w:p w14:paraId="48B6E4D7"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dotted" w:sz="4" w:space="0" w:color="auto"/>
              <w:right w:val="nil"/>
            </w:tcBorders>
            <w:shd w:val="clear" w:color="auto" w:fill="99CCFF"/>
            <w:noWrap/>
            <w:vAlign w:val="bottom"/>
            <w:hideMark/>
          </w:tcPr>
          <w:p w14:paraId="2B75E978"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dotted" w:sz="4" w:space="0" w:color="auto"/>
              <w:right w:val="nil"/>
            </w:tcBorders>
            <w:shd w:val="clear" w:color="auto" w:fill="99CCFF"/>
            <w:noWrap/>
            <w:vAlign w:val="bottom"/>
            <w:hideMark/>
          </w:tcPr>
          <w:p w14:paraId="658A6081"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dotted" w:sz="4" w:space="0" w:color="auto"/>
              <w:right w:val="nil"/>
            </w:tcBorders>
            <w:shd w:val="clear" w:color="auto" w:fill="99CCFF"/>
            <w:noWrap/>
            <w:vAlign w:val="bottom"/>
            <w:hideMark/>
          </w:tcPr>
          <w:p w14:paraId="08A532BF"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dotted" w:sz="4" w:space="0" w:color="auto"/>
              <w:right w:val="nil"/>
            </w:tcBorders>
            <w:shd w:val="clear" w:color="auto" w:fill="99CCFF"/>
            <w:noWrap/>
            <w:vAlign w:val="bottom"/>
            <w:hideMark/>
          </w:tcPr>
          <w:p w14:paraId="449882DB" w14:textId="77777777" w:rsidR="009952FE" w:rsidRPr="00A35069" w:rsidRDefault="009952FE" w:rsidP="005F65ED">
            <w:pPr>
              <w:rPr>
                <w:sz w:val="20"/>
                <w:szCs w:val="20"/>
              </w:rPr>
            </w:pPr>
            <w:r w:rsidRPr="00A35069">
              <w:rPr>
                <w:sz w:val="20"/>
                <w:szCs w:val="20"/>
              </w:rPr>
              <w:t> </w:t>
            </w:r>
          </w:p>
        </w:tc>
        <w:tc>
          <w:tcPr>
            <w:tcW w:w="316" w:type="dxa"/>
            <w:tcBorders>
              <w:top w:val="single" w:sz="8" w:space="0" w:color="auto"/>
              <w:left w:val="nil"/>
              <w:bottom w:val="dotted" w:sz="4" w:space="0" w:color="auto"/>
              <w:right w:val="nil"/>
            </w:tcBorders>
            <w:shd w:val="clear" w:color="auto" w:fill="99CCFF"/>
            <w:noWrap/>
            <w:vAlign w:val="bottom"/>
            <w:hideMark/>
          </w:tcPr>
          <w:p w14:paraId="29E0F19D" w14:textId="77777777" w:rsidR="009952FE" w:rsidRPr="00A35069" w:rsidRDefault="009952FE" w:rsidP="005F65ED">
            <w:pPr>
              <w:rPr>
                <w:sz w:val="20"/>
                <w:szCs w:val="20"/>
              </w:rPr>
            </w:pPr>
            <w:r w:rsidRPr="00A35069">
              <w:rPr>
                <w:sz w:val="20"/>
                <w:szCs w:val="20"/>
              </w:rPr>
              <w:t> </w:t>
            </w:r>
          </w:p>
        </w:tc>
        <w:tc>
          <w:tcPr>
            <w:tcW w:w="416" w:type="dxa"/>
            <w:tcBorders>
              <w:top w:val="single" w:sz="8" w:space="0" w:color="auto"/>
              <w:left w:val="nil"/>
              <w:bottom w:val="dotted" w:sz="4" w:space="0" w:color="auto"/>
              <w:right w:val="nil"/>
            </w:tcBorders>
            <w:shd w:val="clear" w:color="auto" w:fill="99CCFF"/>
            <w:noWrap/>
            <w:vAlign w:val="bottom"/>
            <w:hideMark/>
          </w:tcPr>
          <w:p w14:paraId="35A1D6A6" w14:textId="77777777" w:rsidR="009952FE" w:rsidRPr="00A35069" w:rsidRDefault="009952FE" w:rsidP="005F65ED">
            <w:pPr>
              <w:rPr>
                <w:sz w:val="20"/>
                <w:szCs w:val="20"/>
              </w:rPr>
            </w:pPr>
            <w:r w:rsidRPr="00A35069">
              <w:rPr>
                <w:sz w:val="20"/>
                <w:szCs w:val="20"/>
              </w:rPr>
              <w:t> </w:t>
            </w:r>
          </w:p>
        </w:tc>
        <w:tc>
          <w:tcPr>
            <w:tcW w:w="416" w:type="dxa"/>
            <w:tcBorders>
              <w:top w:val="single" w:sz="8" w:space="0" w:color="auto"/>
              <w:left w:val="nil"/>
              <w:bottom w:val="dotted" w:sz="4" w:space="0" w:color="auto"/>
              <w:right w:val="nil"/>
            </w:tcBorders>
            <w:shd w:val="clear" w:color="auto" w:fill="99CCFF"/>
            <w:noWrap/>
            <w:vAlign w:val="bottom"/>
            <w:hideMark/>
          </w:tcPr>
          <w:p w14:paraId="1CB46424" w14:textId="77777777" w:rsidR="009952FE" w:rsidRPr="00A35069" w:rsidRDefault="009952FE" w:rsidP="005F65ED">
            <w:pPr>
              <w:rPr>
                <w:sz w:val="20"/>
                <w:szCs w:val="20"/>
              </w:rPr>
            </w:pPr>
            <w:r w:rsidRPr="00A35069">
              <w:rPr>
                <w:sz w:val="20"/>
                <w:szCs w:val="20"/>
              </w:rPr>
              <w:t> </w:t>
            </w:r>
          </w:p>
        </w:tc>
        <w:tc>
          <w:tcPr>
            <w:tcW w:w="416" w:type="dxa"/>
            <w:tcBorders>
              <w:top w:val="single" w:sz="8" w:space="0" w:color="auto"/>
              <w:left w:val="nil"/>
              <w:bottom w:val="dotted" w:sz="4" w:space="0" w:color="auto"/>
              <w:right w:val="single" w:sz="8" w:space="0" w:color="auto"/>
            </w:tcBorders>
            <w:shd w:val="clear" w:color="auto" w:fill="99CCFF"/>
            <w:noWrap/>
            <w:vAlign w:val="bottom"/>
            <w:hideMark/>
          </w:tcPr>
          <w:p w14:paraId="4F7277A5" w14:textId="77777777" w:rsidR="009952FE" w:rsidRPr="00A35069" w:rsidRDefault="009952FE" w:rsidP="005F65ED">
            <w:pPr>
              <w:rPr>
                <w:sz w:val="20"/>
                <w:szCs w:val="20"/>
              </w:rPr>
            </w:pPr>
            <w:r w:rsidRPr="00A35069">
              <w:rPr>
                <w:sz w:val="20"/>
                <w:szCs w:val="20"/>
              </w:rPr>
              <w:t> </w:t>
            </w:r>
          </w:p>
        </w:tc>
      </w:tr>
      <w:tr w:rsidR="009952FE" w:rsidRPr="00A35069" w14:paraId="2E3BF372" w14:textId="77777777" w:rsidTr="0018083C">
        <w:trPr>
          <w:trHeight w:val="255"/>
        </w:trPr>
        <w:tc>
          <w:tcPr>
            <w:tcW w:w="1276" w:type="dxa"/>
            <w:tcBorders>
              <w:top w:val="single" w:sz="4" w:space="0" w:color="auto"/>
              <w:left w:val="single" w:sz="4" w:space="0" w:color="auto"/>
              <w:bottom w:val="single" w:sz="4" w:space="0" w:color="auto"/>
            </w:tcBorders>
            <w:shd w:val="clear" w:color="auto" w:fill="auto"/>
            <w:noWrap/>
            <w:vAlign w:val="bottom"/>
            <w:hideMark/>
          </w:tcPr>
          <w:p w14:paraId="4BB433ED" w14:textId="6DFEAEC0" w:rsidR="009952FE" w:rsidRPr="00A35069" w:rsidRDefault="009952FE" w:rsidP="005F65ED">
            <w:pPr>
              <w:jc w:val="center"/>
              <w:rPr>
                <w:b/>
                <w:bCs/>
                <w:sz w:val="20"/>
                <w:szCs w:val="20"/>
              </w:rPr>
            </w:pPr>
          </w:p>
        </w:tc>
        <w:tc>
          <w:tcPr>
            <w:tcW w:w="6647" w:type="dxa"/>
            <w:tcBorders>
              <w:top w:val="single" w:sz="4" w:space="0" w:color="auto"/>
              <w:bottom w:val="single" w:sz="4" w:space="0" w:color="auto"/>
              <w:right w:val="nil"/>
            </w:tcBorders>
            <w:shd w:val="clear" w:color="auto" w:fill="auto"/>
            <w:noWrap/>
            <w:vAlign w:val="bottom"/>
            <w:hideMark/>
          </w:tcPr>
          <w:p w14:paraId="5B38EF6D" w14:textId="77777777" w:rsidR="009952FE" w:rsidRPr="00A35069" w:rsidRDefault="009952FE" w:rsidP="005F65ED">
            <w:pPr>
              <w:rPr>
                <w:sz w:val="20"/>
                <w:szCs w:val="20"/>
              </w:rPr>
            </w:pPr>
            <w:r w:rsidRPr="00A35069">
              <w:rPr>
                <w:sz w:val="20"/>
                <w:szCs w:val="20"/>
              </w:rPr>
              <w:t>International Evaluation Consultant: Terminal Evaluation</w:t>
            </w:r>
          </w:p>
        </w:tc>
        <w:tc>
          <w:tcPr>
            <w:tcW w:w="316" w:type="dxa"/>
            <w:tcBorders>
              <w:top w:val="dotted" w:sz="4" w:space="0" w:color="auto"/>
              <w:left w:val="single" w:sz="8" w:space="0" w:color="auto"/>
              <w:bottom w:val="single" w:sz="8" w:space="0" w:color="auto"/>
              <w:right w:val="nil"/>
            </w:tcBorders>
            <w:shd w:val="clear" w:color="auto" w:fill="auto"/>
            <w:noWrap/>
            <w:vAlign w:val="bottom"/>
            <w:hideMark/>
          </w:tcPr>
          <w:p w14:paraId="32460AC1"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auto"/>
            <w:noWrap/>
            <w:vAlign w:val="bottom"/>
            <w:hideMark/>
          </w:tcPr>
          <w:p w14:paraId="44176601"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auto"/>
            <w:noWrap/>
            <w:vAlign w:val="bottom"/>
            <w:hideMark/>
          </w:tcPr>
          <w:p w14:paraId="50B110AD"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auto"/>
            <w:noWrap/>
            <w:vAlign w:val="bottom"/>
            <w:hideMark/>
          </w:tcPr>
          <w:p w14:paraId="33D98E4C"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auto"/>
            <w:noWrap/>
            <w:vAlign w:val="bottom"/>
            <w:hideMark/>
          </w:tcPr>
          <w:p w14:paraId="3C34BE18"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auto"/>
            <w:noWrap/>
            <w:vAlign w:val="bottom"/>
            <w:hideMark/>
          </w:tcPr>
          <w:p w14:paraId="4E6D794E"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auto"/>
            <w:noWrap/>
            <w:vAlign w:val="bottom"/>
            <w:hideMark/>
          </w:tcPr>
          <w:p w14:paraId="58D39654"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auto"/>
            <w:noWrap/>
            <w:vAlign w:val="bottom"/>
            <w:hideMark/>
          </w:tcPr>
          <w:p w14:paraId="483AEB0F" w14:textId="77777777" w:rsidR="009952FE" w:rsidRPr="00A35069" w:rsidRDefault="009952FE" w:rsidP="005F65ED">
            <w:pPr>
              <w:rPr>
                <w:sz w:val="20"/>
                <w:szCs w:val="20"/>
              </w:rPr>
            </w:pPr>
            <w:r w:rsidRPr="00A35069">
              <w:rPr>
                <w:sz w:val="20"/>
                <w:szCs w:val="20"/>
              </w:rPr>
              <w:t> </w:t>
            </w:r>
          </w:p>
        </w:tc>
        <w:tc>
          <w:tcPr>
            <w:tcW w:w="316" w:type="dxa"/>
            <w:tcBorders>
              <w:top w:val="dotted" w:sz="4" w:space="0" w:color="auto"/>
              <w:left w:val="nil"/>
              <w:bottom w:val="single" w:sz="8" w:space="0" w:color="auto"/>
              <w:right w:val="nil"/>
            </w:tcBorders>
            <w:shd w:val="clear" w:color="auto" w:fill="auto"/>
            <w:noWrap/>
            <w:vAlign w:val="bottom"/>
            <w:hideMark/>
          </w:tcPr>
          <w:p w14:paraId="1758706C"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single" w:sz="8" w:space="0" w:color="auto"/>
              <w:right w:val="nil"/>
            </w:tcBorders>
            <w:shd w:val="clear" w:color="auto" w:fill="auto"/>
            <w:noWrap/>
            <w:vAlign w:val="bottom"/>
            <w:hideMark/>
          </w:tcPr>
          <w:p w14:paraId="36DDAE22"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single" w:sz="8" w:space="0" w:color="auto"/>
              <w:right w:val="nil"/>
            </w:tcBorders>
            <w:shd w:val="clear" w:color="auto" w:fill="auto"/>
            <w:noWrap/>
            <w:vAlign w:val="bottom"/>
            <w:hideMark/>
          </w:tcPr>
          <w:p w14:paraId="716E3274" w14:textId="77777777" w:rsidR="009952FE" w:rsidRPr="00A35069" w:rsidRDefault="009952FE" w:rsidP="005F65ED">
            <w:pPr>
              <w:rPr>
                <w:sz w:val="20"/>
                <w:szCs w:val="20"/>
              </w:rPr>
            </w:pPr>
            <w:r w:rsidRPr="00A35069">
              <w:rPr>
                <w:sz w:val="20"/>
                <w:szCs w:val="20"/>
              </w:rPr>
              <w:t> </w:t>
            </w:r>
          </w:p>
        </w:tc>
        <w:tc>
          <w:tcPr>
            <w:tcW w:w="416" w:type="dxa"/>
            <w:tcBorders>
              <w:top w:val="dotted" w:sz="4" w:space="0" w:color="auto"/>
              <w:left w:val="nil"/>
              <w:bottom w:val="single" w:sz="8" w:space="0" w:color="auto"/>
              <w:right w:val="single" w:sz="8" w:space="0" w:color="auto"/>
            </w:tcBorders>
            <w:shd w:val="clear" w:color="auto" w:fill="3366FF"/>
            <w:noWrap/>
            <w:vAlign w:val="bottom"/>
            <w:hideMark/>
          </w:tcPr>
          <w:p w14:paraId="2B927FC2" w14:textId="77777777" w:rsidR="009952FE" w:rsidRPr="00A35069" w:rsidRDefault="009952FE" w:rsidP="005F65ED">
            <w:pPr>
              <w:rPr>
                <w:sz w:val="20"/>
                <w:szCs w:val="20"/>
              </w:rPr>
            </w:pPr>
            <w:r w:rsidRPr="00A35069">
              <w:rPr>
                <w:sz w:val="20"/>
                <w:szCs w:val="20"/>
              </w:rPr>
              <w:t> </w:t>
            </w:r>
          </w:p>
        </w:tc>
      </w:tr>
    </w:tbl>
    <w:p w14:paraId="29E2F6CF" w14:textId="77777777" w:rsidR="006968B1" w:rsidRDefault="006968B1" w:rsidP="00D331F8"/>
    <w:p w14:paraId="1A2BFF1B" w14:textId="77777777" w:rsidR="00440681" w:rsidRDefault="00440681" w:rsidP="00D331F8"/>
    <w:p w14:paraId="24E67039" w14:textId="77777777" w:rsidR="00440681" w:rsidRDefault="00440681" w:rsidP="00D331F8"/>
    <w:p w14:paraId="03231BD9" w14:textId="77777777" w:rsidR="00D331F8" w:rsidRPr="00D331F8" w:rsidRDefault="00D331F8" w:rsidP="00D331F8">
      <w:pPr>
        <w:sectPr w:rsidR="00D331F8" w:rsidRPr="00D331F8" w:rsidSect="00A66A36">
          <w:footerReference w:type="even" r:id="rId22"/>
          <w:pgSz w:w="15840" w:h="12240" w:orient="landscape" w:code="1"/>
          <w:pgMar w:top="1134" w:right="1296" w:bottom="1134" w:left="1440" w:header="576" w:footer="576" w:gutter="0"/>
          <w:cols w:space="720"/>
          <w:docGrid w:linePitch="360"/>
        </w:sectPr>
      </w:pPr>
    </w:p>
    <w:p w14:paraId="74F01398" w14:textId="2C9FDCBA" w:rsidR="00D0753F" w:rsidRPr="00001F61" w:rsidRDefault="00CB0577" w:rsidP="00806BB6">
      <w:pPr>
        <w:pStyle w:val="Heading2"/>
        <w:spacing w:before="0" w:after="120"/>
        <w:rPr>
          <w:b/>
          <w:bCs/>
          <w:i w:val="0"/>
          <w:noProof/>
          <w:spacing w:val="1"/>
          <w:szCs w:val="22"/>
        </w:rPr>
      </w:pPr>
      <w:bookmarkStart w:id="132" w:name="_Toc265350611"/>
      <w:r w:rsidRPr="00001F61">
        <w:rPr>
          <w:b/>
          <w:bCs/>
          <w:i w:val="0"/>
          <w:noProof/>
          <w:spacing w:val="1"/>
          <w:szCs w:val="22"/>
        </w:rPr>
        <w:t>Annex 5</w:t>
      </w:r>
      <w:r w:rsidR="00001F61">
        <w:rPr>
          <w:b/>
          <w:bCs/>
          <w:i w:val="0"/>
          <w:noProof/>
          <w:spacing w:val="1"/>
          <w:szCs w:val="22"/>
        </w:rPr>
        <w:t xml:space="preserve">:  </w:t>
      </w:r>
      <w:r w:rsidR="00D0753F" w:rsidRPr="00001F61">
        <w:rPr>
          <w:b/>
          <w:bCs/>
          <w:i w:val="0"/>
          <w:noProof/>
          <w:spacing w:val="1"/>
          <w:szCs w:val="22"/>
        </w:rPr>
        <w:t>Terms of References</w:t>
      </w:r>
      <w:bookmarkEnd w:id="132"/>
    </w:p>
    <w:p w14:paraId="392C9E2A" w14:textId="1DF2A16B" w:rsidR="00E71034" w:rsidRDefault="00E71034" w:rsidP="008E5E6D">
      <w:pPr>
        <w:jc w:val="both"/>
      </w:pPr>
      <w:r w:rsidRPr="001B3F41">
        <w:t xml:space="preserve">The following Terms of Reference outlines the general responsibilities to be carried out by </w:t>
      </w:r>
      <w:r w:rsidR="0029370C">
        <w:t xml:space="preserve">project staff </w:t>
      </w:r>
      <w:r w:rsidRPr="001B3F41">
        <w:t>contracted under the project.</w:t>
      </w:r>
    </w:p>
    <w:p w14:paraId="7FBC8A0B" w14:textId="77777777" w:rsidR="00E71034" w:rsidRDefault="00E71034" w:rsidP="008E5E6D">
      <w:pPr>
        <w:jc w:val="both"/>
      </w:pPr>
    </w:p>
    <w:p w14:paraId="7F08D190" w14:textId="45A292BB" w:rsidR="00E71034" w:rsidRPr="00E02B64" w:rsidRDefault="00E71034" w:rsidP="008E5E6D">
      <w:pPr>
        <w:jc w:val="both"/>
        <w:rPr>
          <w:b/>
        </w:rPr>
      </w:pPr>
      <w:r w:rsidRPr="00E02B64">
        <w:rPr>
          <w:b/>
        </w:rPr>
        <w:t>Background</w:t>
      </w:r>
      <w:r w:rsidR="00D04682" w:rsidRPr="00E02B64">
        <w:t xml:space="preserve"> </w:t>
      </w:r>
    </w:p>
    <w:p w14:paraId="5B512A5E" w14:textId="0456D639" w:rsidR="00E02B64" w:rsidRPr="00E02B64" w:rsidRDefault="00E02B64" w:rsidP="008E5E6D">
      <w:pPr>
        <w:jc w:val="both"/>
      </w:pPr>
      <w:r w:rsidRPr="00E02B64">
        <w:t>Collection, storage, maintenance, archiving, generation and utilization of environmental data are major issues within ECD because of its limited institutional capacity. Some data/information is readily available within the various Units of ECD. Yet proper information collection, storage, maintenance, archiving, generation, utilization and collation is not undertaken because of human and institutional capacities limitations. There is also a lack of technical capacity within ECD to develop, maintain and operate this environment information management system for national, regional and international reporting on the state of the environment in Kiribati.</w:t>
      </w:r>
      <w:r>
        <w:t xml:space="preserve"> </w:t>
      </w:r>
      <w:r w:rsidRPr="00E02B64">
        <w:t xml:space="preserve">This project will address this critical need to provide better environmental information in Kiribati. This is a timely response to address this national priority, particularly when considering the emerging issues due to global climate change. The possibility to monitor and record environmental data will be useful to respond to threats including negative impacts of global climate change on the local environment, which is the basis of livelihoods, human health and economy in Kiribati. </w:t>
      </w:r>
    </w:p>
    <w:p w14:paraId="2C633B6F" w14:textId="77777777" w:rsidR="00E02B64" w:rsidRPr="00E02B64" w:rsidRDefault="00E02B64" w:rsidP="008E5E6D">
      <w:pPr>
        <w:jc w:val="both"/>
        <w:rPr>
          <w:highlight w:val="yellow"/>
        </w:rPr>
      </w:pPr>
    </w:p>
    <w:p w14:paraId="44F61853" w14:textId="72A401DA" w:rsidR="00E71034" w:rsidRPr="004D5ACD" w:rsidRDefault="00E71034" w:rsidP="008E5E6D">
      <w:pPr>
        <w:jc w:val="both"/>
        <w:rPr>
          <w:b/>
        </w:rPr>
      </w:pPr>
      <w:r w:rsidRPr="004D5ACD">
        <w:rPr>
          <w:b/>
        </w:rPr>
        <w:t>Project Goal and Objectives</w:t>
      </w:r>
      <w:r w:rsidR="00D04682" w:rsidRPr="004D5ACD">
        <w:t xml:space="preserve"> </w:t>
      </w:r>
    </w:p>
    <w:p w14:paraId="2422F0CA" w14:textId="3ECBE646" w:rsidR="004E04AE" w:rsidRDefault="004E04AE" w:rsidP="008E5E6D">
      <w:pPr>
        <w:jc w:val="both"/>
      </w:pPr>
      <w:r w:rsidRPr="004E04AE">
        <w:t xml:space="preserve">The goal of this project is to target the critical need for new and improved environmental data and environmental analysis to strengthen the foundations of Kiribati's policy and planning frameworks to </w:t>
      </w:r>
      <w:r>
        <w:t>fulfill Kiribati’s</w:t>
      </w:r>
      <w:r w:rsidRPr="004E04AE">
        <w:t xml:space="preserve"> Rio Convention </w:t>
      </w:r>
      <w:r>
        <w:t>obligations</w:t>
      </w:r>
      <w:r w:rsidRPr="004E04AE">
        <w:t>. Using a holistic approach and integrating the Rio Conventions principles, the project will support the development of an institutionalized sustainable environment management information system to underpin more complex policy and decision-making processes designed to frame and direct the management and the protection of the environment within the context of global climate change. By developing a comprehensive and robust environmental management information system (EMIS), this project will greatly improve Kiribati's ability to integrate important global environmental concerns and priorities into the national environment legislative and policy frameworks, as well as national programming frameworks. The project will also support the development of an effective compliance monitoring system (CMS). This will feed analysis and information directly to planners and other decision-makers as to whether environmental objectives are being achieved, and as to whether environmental management efforts are sufficient. This will also feed into reporting to the global conventions.</w:t>
      </w:r>
    </w:p>
    <w:p w14:paraId="0BCC0969" w14:textId="77777777" w:rsidR="004E04AE" w:rsidRPr="004E04AE" w:rsidRDefault="004E04AE" w:rsidP="008E5E6D">
      <w:pPr>
        <w:jc w:val="both"/>
      </w:pPr>
    </w:p>
    <w:p w14:paraId="6B7C2F60" w14:textId="423038E5" w:rsidR="004E04AE" w:rsidRPr="004E04AE" w:rsidRDefault="004E04AE" w:rsidP="008E5E6D">
      <w:pPr>
        <w:jc w:val="both"/>
      </w:pPr>
      <w:r w:rsidRPr="004E04AE">
        <w:t xml:space="preserve">The project’s objective is to improve information management and compliance monitoring in order to achieve global environmental benefits. This project will develop an environmental management and information system (EMIS) and a compliance monitoring system (CMS) that will be appropriately embedded within Kiribati's institutional framework governing the management and the protection of the environment within the context of global climate change. </w:t>
      </w:r>
    </w:p>
    <w:p w14:paraId="301005D0" w14:textId="77777777" w:rsidR="0017067B" w:rsidRPr="004E04AE" w:rsidRDefault="0017067B" w:rsidP="008E5E6D">
      <w:pPr>
        <w:jc w:val="both"/>
        <w:rPr>
          <w:highlight w:val="yellow"/>
        </w:rPr>
      </w:pPr>
    </w:p>
    <w:p w14:paraId="71BBD859" w14:textId="7B4409AF" w:rsidR="00E71034" w:rsidRPr="004D5ACD" w:rsidRDefault="00E71034" w:rsidP="008E5E6D">
      <w:pPr>
        <w:jc w:val="both"/>
        <w:rPr>
          <w:b/>
        </w:rPr>
      </w:pPr>
      <w:r w:rsidRPr="004D5ACD">
        <w:rPr>
          <w:b/>
        </w:rPr>
        <w:t>Project Strategy</w:t>
      </w:r>
      <w:r w:rsidR="0017067B" w:rsidRPr="004D5ACD">
        <w:t xml:space="preserve"> </w:t>
      </w:r>
    </w:p>
    <w:p w14:paraId="073A8EF3" w14:textId="230808A1" w:rsidR="004D5ACD" w:rsidRDefault="004D5ACD" w:rsidP="008E5E6D">
      <w:pPr>
        <w:jc w:val="both"/>
      </w:pPr>
      <w:r w:rsidRPr="004D5ACD">
        <w:t>The expected achievements of this project are a set of improved capacities to meet and sustain Rio Convention objectives. This project will have strengthened and helped institutionalize commitments under the Rio Conventions by redesigning the existent national Environmental Management Information System that can support decision-making on sound natural resources management for sustainable development and coordinating the institutional network that provides and uses the resulting environmental information, among others for reporting progress on the implementation of the Rio c</w:t>
      </w:r>
      <w:r>
        <w:t xml:space="preserve">onventions and other MEAs. This project will be implemented in </w:t>
      </w:r>
      <w:r w:rsidR="00241AB3">
        <w:t>two</w:t>
      </w:r>
      <w:r>
        <w:t xml:space="preserve"> linked components:</w:t>
      </w:r>
    </w:p>
    <w:p w14:paraId="27F093C9" w14:textId="07C7638F" w:rsidR="004D5ACD" w:rsidRDefault="004D5ACD" w:rsidP="008E5E6D">
      <w:pPr>
        <w:numPr>
          <w:ilvl w:val="1"/>
          <w:numId w:val="44"/>
        </w:numPr>
        <w:jc w:val="both"/>
      </w:pPr>
      <w:r>
        <w:t>Development of an Environmental Management Information System (EMIS)</w:t>
      </w:r>
    </w:p>
    <w:p w14:paraId="20528276" w14:textId="65778657" w:rsidR="004D5ACD" w:rsidRDefault="004D5ACD" w:rsidP="008E5E6D">
      <w:pPr>
        <w:numPr>
          <w:ilvl w:val="1"/>
          <w:numId w:val="44"/>
        </w:numPr>
        <w:jc w:val="both"/>
      </w:pPr>
      <w:r>
        <w:t>Identification of Environmental Indicators and development of a Compliance Monitoring System (CMS)</w:t>
      </w:r>
    </w:p>
    <w:p w14:paraId="15442916" w14:textId="77777777" w:rsidR="004D5ACD" w:rsidRDefault="004D5ACD" w:rsidP="008E5E6D">
      <w:pPr>
        <w:jc w:val="both"/>
        <w:rPr>
          <w:highlight w:val="yellow"/>
        </w:rPr>
      </w:pPr>
    </w:p>
    <w:p w14:paraId="3564A79F" w14:textId="77777777" w:rsidR="000E15C2" w:rsidRPr="004D5ACD" w:rsidRDefault="000E15C2" w:rsidP="008E5E6D">
      <w:pPr>
        <w:jc w:val="both"/>
        <w:rPr>
          <w:highlight w:val="yellow"/>
        </w:rPr>
      </w:pPr>
    </w:p>
    <w:p w14:paraId="7C99AFE6" w14:textId="5A927C74" w:rsidR="00E71034" w:rsidRPr="009353BC" w:rsidRDefault="00E71034" w:rsidP="008E5E6D">
      <w:pPr>
        <w:jc w:val="both"/>
      </w:pPr>
      <w:r w:rsidRPr="004D5ACD">
        <w:rPr>
          <w:b/>
        </w:rPr>
        <w:t>Project Outcomes and Components</w:t>
      </w:r>
      <w:r w:rsidR="0017067B" w:rsidRPr="004D5ACD">
        <w:t xml:space="preserve"> </w:t>
      </w:r>
    </w:p>
    <w:p w14:paraId="2EFE08E3" w14:textId="38D0A3E2" w:rsidR="00E71034" w:rsidRDefault="004D5ACD" w:rsidP="008E5E6D">
      <w:pPr>
        <w:jc w:val="both"/>
      </w:pPr>
      <w:r w:rsidRPr="004D5ACD">
        <w:t>Under outcome</w:t>
      </w:r>
      <w:r>
        <w:t xml:space="preserve"> I</w:t>
      </w:r>
      <w:r w:rsidRPr="004D5ACD">
        <w:t>, project resources will be used to develop a comprehensive Environmental Management Information System (EMIS) at ECD that serves to create new and improved environmental data and information. This EMIS will be developed through active collaboration and coordination with work programmes of key stakeholder agencies, research institutions, and other non-government organizations as appropriate to ensure the generation, collection, exchange and distribution of the required data and information. The EMIS will also be accompanied by improved capacities to generate and use new and improved data and information for policy and planning purposes and training will be provided to strengthen institutional and staff capacities to use best practice methodologies in data collection and analysis for environmental mainstreaming and environmental protection and management in the face of global climate change.</w:t>
      </w:r>
    </w:p>
    <w:p w14:paraId="372BE187" w14:textId="77777777" w:rsidR="004D5ACD" w:rsidRDefault="004D5ACD" w:rsidP="008E5E6D">
      <w:pPr>
        <w:jc w:val="both"/>
      </w:pPr>
    </w:p>
    <w:p w14:paraId="2977DC60" w14:textId="2D6F02E0" w:rsidR="004D5ACD" w:rsidRDefault="004D5ACD" w:rsidP="008E5E6D">
      <w:pPr>
        <w:jc w:val="both"/>
      </w:pPr>
      <w:r>
        <w:t xml:space="preserve">Under outcome II, the </w:t>
      </w:r>
      <w:r w:rsidRPr="004D5ACD">
        <w:t>project will support the development of a com</w:t>
      </w:r>
      <w:r>
        <w:t>pliance monitoring system (CMS). I</w:t>
      </w:r>
      <w:r w:rsidRPr="004D5ACD">
        <w:t>t will include the identification of a set of environmental indicators that will provide information on the state of the environment in Kiribati, including the drafting of national reports to international conventions. The CMS would be used as part of the learning and re-tooling (i.e., adaptive collaborative management) of programmes and plans to ensure that their implementation proceed as planned to deliver the agreed-upon objectives and expected outcomes. Under this outcome, the project will support the development of capacities to monitor and report on progress made towards achieving Rio Conventions commitments, and to feed that information to planners and decision-makers.</w:t>
      </w:r>
    </w:p>
    <w:p w14:paraId="2ED4B44F" w14:textId="77777777" w:rsidR="004D5ACD" w:rsidRPr="004D5ACD" w:rsidRDefault="004D5ACD" w:rsidP="008E5E6D">
      <w:pPr>
        <w:jc w:val="both"/>
      </w:pPr>
    </w:p>
    <w:p w14:paraId="551FA1AB" w14:textId="4D28C45C" w:rsidR="00E71034" w:rsidRPr="00440681" w:rsidRDefault="00E71034" w:rsidP="008E5E6D">
      <w:pPr>
        <w:spacing w:before="120" w:after="120"/>
        <w:jc w:val="both"/>
        <w:rPr>
          <w:b/>
        </w:rPr>
      </w:pPr>
      <w:r>
        <w:rPr>
          <w:b/>
        </w:rPr>
        <w:t xml:space="preserve">Responsibilities </w:t>
      </w:r>
    </w:p>
    <w:p w14:paraId="664E4BD3" w14:textId="59176200" w:rsidR="00B34C24" w:rsidRPr="000E15C2" w:rsidRDefault="00241AB3" w:rsidP="008E5E6D">
      <w:pPr>
        <w:pStyle w:val="BodyText"/>
        <w:framePr w:w="0" w:hRule="auto" w:hSpace="0" w:wrap="auto" w:vAnchor="margin" w:hAnchor="text" w:xAlign="left" w:yAlign="inline"/>
        <w:jc w:val="both"/>
        <w:rPr>
          <w:b/>
          <w:i/>
          <w:sz w:val="22"/>
          <w:szCs w:val="22"/>
          <w:u w:val="single"/>
        </w:rPr>
      </w:pPr>
      <w:r>
        <w:rPr>
          <w:b/>
          <w:i/>
          <w:sz w:val="22"/>
          <w:szCs w:val="22"/>
          <w:u w:val="single"/>
        </w:rPr>
        <w:t>1</w:t>
      </w:r>
      <w:r w:rsidR="00B34C24" w:rsidRPr="000E15C2">
        <w:rPr>
          <w:b/>
          <w:i/>
          <w:sz w:val="22"/>
          <w:szCs w:val="22"/>
          <w:u w:val="single"/>
        </w:rPr>
        <w:t xml:space="preserve">. </w:t>
      </w:r>
      <w:r w:rsidR="00FF370A" w:rsidRPr="000E15C2">
        <w:rPr>
          <w:b/>
          <w:i/>
          <w:sz w:val="22"/>
          <w:szCs w:val="22"/>
          <w:u w:val="single"/>
        </w:rPr>
        <w:t>Project C</w:t>
      </w:r>
      <w:r w:rsidR="00B34C24" w:rsidRPr="000E15C2">
        <w:rPr>
          <w:b/>
          <w:i/>
          <w:sz w:val="22"/>
          <w:szCs w:val="22"/>
          <w:u w:val="single"/>
        </w:rPr>
        <w:t>oordinator</w:t>
      </w:r>
    </w:p>
    <w:p w14:paraId="2D2AE1E9" w14:textId="77777777" w:rsidR="001A5A3D" w:rsidRDefault="001A5A3D" w:rsidP="008E5E6D">
      <w:pPr>
        <w:pStyle w:val="BodyText"/>
        <w:framePr w:w="0" w:hRule="auto" w:hSpace="0" w:wrap="auto" w:vAnchor="margin" w:hAnchor="text" w:xAlign="left" w:yAlign="inline"/>
        <w:jc w:val="both"/>
        <w:rPr>
          <w:sz w:val="22"/>
          <w:szCs w:val="22"/>
        </w:rPr>
      </w:pPr>
    </w:p>
    <w:p w14:paraId="453F7912" w14:textId="14B712EA" w:rsidR="00EA7904" w:rsidRPr="00440681" w:rsidRDefault="00EA7904" w:rsidP="008E5E6D">
      <w:pPr>
        <w:pStyle w:val="BodyText"/>
        <w:framePr w:w="0" w:hRule="auto" w:hSpace="0" w:wrap="auto" w:vAnchor="margin" w:hAnchor="text" w:xAlign="left" w:yAlign="inline"/>
        <w:jc w:val="both"/>
        <w:rPr>
          <w:sz w:val="22"/>
          <w:szCs w:val="22"/>
        </w:rPr>
      </w:pPr>
      <w:r w:rsidRPr="00440681">
        <w:rPr>
          <w:sz w:val="22"/>
          <w:szCs w:val="22"/>
        </w:rPr>
        <w:t xml:space="preserve">The individual contracted as the Project </w:t>
      </w:r>
      <w:r w:rsidR="00440681" w:rsidRPr="00440681">
        <w:rPr>
          <w:sz w:val="22"/>
          <w:szCs w:val="22"/>
        </w:rPr>
        <w:t>Coordinator</w:t>
      </w:r>
      <w:r w:rsidRPr="00440681">
        <w:rPr>
          <w:sz w:val="22"/>
          <w:szCs w:val="22"/>
        </w:rPr>
        <w:t xml:space="preserve"> will be recruited </w:t>
      </w:r>
      <w:r w:rsidR="00440681" w:rsidRPr="00440681">
        <w:rPr>
          <w:sz w:val="22"/>
          <w:szCs w:val="22"/>
        </w:rPr>
        <w:t xml:space="preserve">to coordinate the implementation of the project. 50% of his/her time will be spent on </w:t>
      </w:r>
      <w:r w:rsidRPr="00440681">
        <w:rPr>
          <w:sz w:val="22"/>
          <w:szCs w:val="22"/>
        </w:rPr>
        <w:t xml:space="preserve">overseeing the </w:t>
      </w:r>
      <w:r w:rsidR="00440681" w:rsidRPr="00440681">
        <w:rPr>
          <w:sz w:val="22"/>
          <w:szCs w:val="22"/>
        </w:rPr>
        <w:t xml:space="preserve">implementation of the project and 50% on managing </w:t>
      </w:r>
      <w:r w:rsidRPr="00440681">
        <w:rPr>
          <w:sz w:val="22"/>
          <w:szCs w:val="22"/>
        </w:rPr>
        <w:t>capacity development activities</w:t>
      </w:r>
      <w:r w:rsidR="00440681" w:rsidRPr="00440681">
        <w:rPr>
          <w:sz w:val="22"/>
          <w:szCs w:val="22"/>
        </w:rPr>
        <w:t xml:space="preserve"> undertaken under the two expected outcomes. The Project Coordinator will also be responsible to monitor and evaluate the progress made by the project. The main tasks for this position</w:t>
      </w:r>
      <w:r w:rsidRPr="00440681">
        <w:rPr>
          <w:sz w:val="22"/>
          <w:szCs w:val="22"/>
        </w:rPr>
        <w:t xml:space="preserve"> include:</w:t>
      </w:r>
    </w:p>
    <w:p w14:paraId="2C2F7410" w14:textId="0447A305" w:rsidR="00EA7904" w:rsidRPr="00440681" w:rsidRDefault="00EA7904" w:rsidP="008E5E6D">
      <w:pPr>
        <w:pStyle w:val="BodyText"/>
        <w:framePr w:w="0" w:hRule="auto" w:hSpace="0" w:wrap="auto" w:vAnchor="margin" w:hAnchor="text" w:xAlign="left" w:yAlign="inline"/>
        <w:numPr>
          <w:ilvl w:val="0"/>
          <w:numId w:val="29"/>
        </w:numPr>
        <w:jc w:val="both"/>
        <w:rPr>
          <w:sz w:val="22"/>
          <w:szCs w:val="22"/>
        </w:rPr>
      </w:pPr>
      <w:r w:rsidRPr="00440681">
        <w:rPr>
          <w:sz w:val="22"/>
          <w:szCs w:val="22"/>
        </w:rPr>
        <w:t>Oversee the day-to-day monitoring of project implementation</w:t>
      </w:r>
    </w:p>
    <w:p w14:paraId="493E7678" w14:textId="3ED7C0C2" w:rsidR="00EA7904" w:rsidRPr="00440681" w:rsidRDefault="00EA7904" w:rsidP="008E5E6D">
      <w:pPr>
        <w:pStyle w:val="BodyText"/>
        <w:framePr w:w="0" w:hRule="auto" w:hSpace="0" w:wrap="auto" w:vAnchor="margin" w:hAnchor="text" w:xAlign="left" w:yAlign="inline"/>
        <w:numPr>
          <w:ilvl w:val="0"/>
          <w:numId w:val="29"/>
        </w:numPr>
        <w:jc w:val="both"/>
        <w:rPr>
          <w:sz w:val="22"/>
          <w:szCs w:val="22"/>
        </w:rPr>
      </w:pPr>
      <w:r w:rsidRPr="00440681">
        <w:rPr>
          <w:sz w:val="22"/>
          <w:szCs w:val="22"/>
        </w:rPr>
        <w:t>In consultation with stakeholders, recommend modifications to project management to maintain project’s cost-effectiveness, timeliness, and quality project deliverables (adaptive collaborative management) to be approved by the Project Board</w:t>
      </w:r>
    </w:p>
    <w:p w14:paraId="760AB71A" w14:textId="0E1DFB05" w:rsidR="00EA7904" w:rsidRPr="00440681" w:rsidRDefault="00EA7904" w:rsidP="008E5E6D">
      <w:pPr>
        <w:pStyle w:val="BodyText"/>
        <w:framePr w:w="0" w:hRule="auto" w:hSpace="0" w:wrap="auto" w:vAnchor="margin" w:hAnchor="text" w:xAlign="left" w:yAlign="inline"/>
        <w:numPr>
          <w:ilvl w:val="0"/>
          <w:numId w:val="29"/>
        </w:numPr>
        <w:jc w:val="both"/>
        <w:rPr>
          <w:sz w:val="22"/>
          <w:szCs w:val="22"/>
        </w:rPr>
      </w:pPr>
      <w:r w:rsidRPr="00440681">
        <w:rPr>
          <w:sz w:val="22"/>
          <w:szCs w:val="22"/>
        </w:rPr>
        <w:t>Prepare all required progress and management reports, e.g., APR/PIR and project initiation report</w:t>
      </w:r>
    </w:p>
    <w:p w14:paraId="2F33B40D" w14:textId="4700FD70" w:rsidR="00EA7904" w:rsidRPr="00440681" w:rsidRDefault="00EA7904" w:rsidP="008E5E6D">
      <w:pPr>
        <w:pStyle w:val="BodyText"/>
        <w:framePr w:w="0" w:hRule="auto" w:hSpace="0" w:wrap="auto" w:vAnchor="margin" w:hAnchor="text" w:xAlign="left" w:yAlign="inline"/>
        <w:numPr>
          <w:ilvl w:val="0"/>
          <w:numId w:val="29"/>
        </w:numPr>
        <w:jc w:val="both"/>
        <w:rPr>
          <w:sz w:val="22"/>
          <w:szCs w:val="22"/>
        </w:rPr>
      </w:pPr>
      <w:r w:rsidRPr="00440681">
        <w:rPr>
          <w:sz w:val="22"/>
          <w:szCs w:val="22"/>
        </w:rPr>
        <w:t>Support all meetings of the Project Board</w:t>
      </w:r>
    </w:p>
    <w:p w14:paraId="0C078C0E" w14:textId="2B218C16" w:rsidR="00EA7904" w:rsidRPr="00440681" w:rsidRDefault="00EA7904" w:rsidP="008E5E6D">
      <w:pPr>
        <w:pStyle w:val="BodyText"/>
        <w:framePr w:w="0" w:hRule="auto" w:hSpace="0" w:wrap="auto" w:vAnchor="margin" w:hAnchor="text" w:xAlign="left" w:yAlign="inline"/>
        <w:numPr>
          <w:ilvl w:val="0"/>
          <w:numId w:val="29"/>
        </w:numPr>
        <w:jc w:val="both"/>
        <w:rPr>
          <w:sz w:val="22"/>
          <w:szCs w:val="22"/>
        </w:rPr>
      </w:pPr>
      <w:r w:rsidRPr="00440681">
        <w:rPr>
          <w:sz w:val="22"/>
          <w:szCs w:val="22"/>
        </w:rPr>
        <w:t>Maintain effective communication with project partners and stakeholders to dissemination project results, as well as to facilitate input from stakeholder representatives as project partners</w:t>
      </w:r>
    </w:p>
    <w:p w14:paraId="4107E7AE" w14:textId="52C32768" w:rsidR="00EA7904" w:rsidRPr="00440681" w:rsidRDefault="00EA7904" w:rsidP="008E5E6D">
      <w:pPr>
        <w:pStyle w:val="BodyText"/>
        <w:framePr w:w="0" w:hRule="auto" w:hSpace="0" w:wrap="auto" w:vAnchor="margin" w:hAnchor="text" w:xAlign="left" w:yAlign="inline"/>
        <w:numPr>
          <w:ilvl w:val="0"/>
          <w:numId w:val="29"/>
        </w:numPr>
        <w:jc w:val="both"/>
        <w:rPr>
          <w:sz w:val="22"/>
          <w:szCs w:val="22"/>
        </w:rPr>
      </w:pPr>
      <w:r w:rsidRPr="00440681">
        <w:rPr>
          <w:sz w:val="22"/>
          <w:szCs w:val="22"/>
        </w:rPr>
        <w:t>Support the independent terminal evaluation</w:t>
      </w:r>
    </w:p>
    <w:p w14:paraId="651B6E35" w14:textId="2AFE32E5" w:rsidR="00EA7904" w:rsidRPr="00440681" w:rsidRDefault="00EA7904" w:rsidP="008E5E6D">
      <w:pPr>
        <w:pStyle w:val="BodyText"/>
        <w:framePr w:w="0" w:hRule="auto" w:hSpace="0" w:wrap="auto" w:vAnchor="margin" w:hAnchor="text" w:xAlign="left" w:yAlign="inline"/>
        <w:numPr>
          <w:ilvl w:val="0"/>
          <w:numId w:val="29"/>
        </w:numPr>
        <w:jc w:val="both"/>
        <w:rPr>
          <w:sz w:val="22"/>
          <w:szCs w:val="22"/>
        </w:rPr>
      </w:pPr>
      <w:r w:rsidRPr="00440681">
        <w:rPr>
          <w:sz w:val="22"/>
          <w:szCs w:val="22"/>
        </w:rPr>
        <w:t>Ensure full compliance with the UNDP and GEF branding policy</w:t>
      </w:r>
    </w:p>
    <w:p w14:paraId="74F3401F" w14:textId="77777777" w:rsidR="00EA7904" w:rsidRPr="00440681" w:rsidRDefault="00EA7904" w:rsidP="008E5E6D">
      <w:pPr>
        <w:pStyle w:val="BodyText"/>
        <w:framePr w:w="0" w:hRule="auto" w:hSpace="0" w:wrap="auto" w:vAnchor="margin" w:hAnchor="text" w:xAlign="left" w:yAlign="inline"/>
        <w:jc w:val="both"/>
        <w:rPr>
          <w:sz w:val="22"/>
          <w:szCs w:val="22"/>
        </w:rPr>
      </w:pPr>
    </w:p>
    <w:p w14:paraId="38E3D0BC" w14:textId="77777777" w:rsidR="00EA7904" w:rsidRPr="00440681" w:rsidRDefault="00EA7904" w:rsidP="008E5E6D">
      <w:pPr>
        <w:pStyle w:val="BodyText"/>
        <w:framePr w:w="0" w:hRule="auto" w:hSpace="0" w:wrap="auto" w:vAnchor="margin" w:hAnchor="text" w:xAlign="left" w:yAlign="inline"/>
        <w:jc w:val="both"/>
        <w:rPr>
          <w:sz w:val="22"/>
          <w:szCs w:val="22"/>
        </w:rPr>
        <w:sectPr w:rsidR="00EA7904" w:rsidRPr="00440681" w:rsidSect="00A32551">
          <w:type w:val="continuous"/>
          <w:pgSz w:w="12240" w:h="15840" w:code="1"/>
          <w:pgMar w:top="1134" w:right="1440" w:bottom="1134" w:left="1440" w:header="576" w:footer="576" w:gutter="0"/>
          <w:cols w:space="720"/>
          <w:docGrid w:linePitch="360"/>
        </w:sectPr>
      </w:pPr>
    </w:p>
    <w:p w14:paraId="2B1D00DE" w14:textId="2E25355D" w:rsidR="0017067B" w:rsidRPr="000E15C2" w:rsidRDefault="00241AB3" w:rsidP="008E5E6D">
      <w:pPr>
        <w:jc w:val="both"/>
        <w:rPr>
          <w:b/>
          <w:i/>
          <w:u w:val="single"/>
        </w:rPr>
      </w:pPr>
      <w:r>
        <w:rPr>
          <w:b/>
          <w:i/>
          <w:u w:val="single"/>
        </w:rPr>
        <w:t>2</w:t>
      </w:r>
      <w:r w:rsidR="00B34C24" w:rsidRPr="000E15C2">
        <w:rPr>
          <w:b/>
          <w:i/>
          <w:u w:val="single"/>
        </w:rPr>
        <w:t xml:space="preserve">. </w:t>
      </w:r>
      <w:r w:rsidR="0017067B" w:rsidRPr="000E15C2">
        <w:rPr>
          <w:b/>
          <w:i/>
          <w:u w:val="single"/>
        </w:rPr>
        <w:t>Project Assistant</w:t>
      </w:r>
    </w:p>
    <w:p w14:paraId="12B71354" w14:textId="77777777" w:rsidR="0017067B" w:rsidRDefault="0017067B" w:rsidP="008E5E6D">
      <w:pPr>
        <w:pStyle w:val="ListParagraph"/>
        <w:ind w:left="540"/>
        <w:jc w:val="both"/>
      </w:pPr>
    </w:p>
    <w:p w14:paraId="146D265B" w14:textId="1BA3E3C6" w:rsidR="0017067B" w:rsidRDefault="0017067B" w:rsidP="008E5E6D">
      <w:pPr>
        <w:jc w:val="both"/>
      </w:pPr>
      <w:r>
        <w:t xml:space="preserve">The Project Assistant will support the Project </w:t>
      </w:r>
      <w:r w:rsidR="00440681">
        <w:t>Coordinator</w:t>
      </w:r>
      <w:r>
        <w:t xml:space="preserve"> in </w:t>
      </w:r>
      <w:r w:rsidR="000E15C2">
        <w:t>carrying out</w:t>
      </w:r>
      <w:r>
        <w:t xml:space="preserve"> his/her duties, which will include:</w:t>
      </w:r>
    </w:p>
    <w:p w14:paraId="3A65244F" w14:textId="77777777" w:rsidR="0017067B" w:rsidRDefault="0017067B" w:rsidP="008E5E6D">
      <w:pPr>
        <w:pStyle w:val="ListParagraph"/>
        <w:ind w:left="540"/>
        <w:jc w:val="both"/>
      </w:pPr>
    </w:p>
    <w:p w14:paraId="552ECDD4" w14:textId="6AEC399E" w:rsidR="0017067B" w:rsidRDefault="0017067B" w:rsidP="008E5E6D">
      <w:pPr>
        <w:pStyle w:val="ListParagraph"/>
        <w:numPr>
          <w:ilvl w:val="0"/>
          <w:numId w:val="8"/>
        </w:numPr>
        <w:ind w:left="900"/>
        <w:jc w:val="both"/>
      </w:pPr>
      <w:r>
        <w:t xml:space="preserve">Organizational and logistical issues related to project execution </w:t>
      </w:r>
      <w:r w:rsidR="00440681">
        <w:t xml:space="preserve">and as </w:t>
      </w:r>
      <w:r>
        <w:t>per UNDP guidelines and procedures</w:t>
      </w:r>
    </w:p>
    <w:p w14:paraId="7F9B23C4" w14:textId="77777777" w:rsidR="0017067B" w:rsidRDefault="0017067B" w:rsidP="008E5E6D">
      <w:pPr>
        <w:pStyle w:val="ListParagraph"/>
        <w:numPr>
          <w:ilvl w:val="0"/>
          <w:numId w:val="8"/>
        </w:numPr>
        <w:ind w:left="900"/>
        <w:jc w:val="both"/>
      </w:pPr>
      <w:r>
        <w:t>Record keeping of project documents, including financial in accordance with audit requirements</w:t>
      </w:r>
    </w:p>
    <w:p w14:paraId="7DB809AA" w14:textId="77777777" w:rsidR="0017067B" w:rsidRDefault="0017067B" w:rsidP="008E5E6D">
      <w:pPr>
        <w:pStyle w:val="ListParagraph"/>
        <w:numPr>
          <w:ilvl w:val="0"/>
          <w:numId w:val="8"/>
        </w:numPr>
        <w:ind w:left="900"/>
        <w:jc w:val="both"/>
      </w:pPr>
      <w:r>
        <w:t>Ensure all logistical arrangements are carried out smoothly</w:t>
      </w:r>
    </w:p>
    <w:p w14:paraId="1857BB84" w14:textId="1784C6FF" w:rsidR="0017067B" w:rsidRDefault="0017067B" w:rsidP="008E5E6D">
      <w:pPr>
        <w:pStyle w:val="ListParagraph"/>
        <w:numPr>
          <w:ilvl w:val="0"/>
          <w:numId w:val="8"/>
        </w:numPr>
        <w:ind w:left="900"/>
        <w:jc w:val="both"/>
      </w:pPr>
      <w:r>
        <w:t xml:space="preserve">Assist Project </w:t>
      </w:r>
      <w:r w:rsidR="00440681">
        <w:t>Coordinator in preparing and updating</w:t>
      </w:r>
      <w:r>
        <w:t xml:space="preserve"> project work plans in collaboration with the UNDP Country Office</w:t>
      </w:r>
    </w:p>
    <w:p w14:paraId="78C17B0F" w14:textId="77777777" w:rsidR="0017067B" w:rsidRDefault="0017067B" w:rsidP="008E5E6D">
      <w:pPr>
        <w:pStyle w:val="ListParagraph"/>
        <w:numPr>
          <w:ilvl w:val="0"/>
          <w:numId w:val="8"/>
        </w:numPr>
        <w:ind w:left="900"/>
        <w:jc w:val="both"/>
      </w:pPr>
      <w:r>
        <w:t>Facilitate timely preparation and submission of financial reports and settlement of advances, including progress reports and other substantial reports</w:t>
      </w:r>
    </w:p>
    <w:p w14:paraId="319AF2EC" w14:textId="45CD3EC6" w:rsidR="0017067B" w:rsidRDefault="0017067B" w:rsidP="008E5E6D">
      <w:pPr>
        <w:pStyle w:val="ListParagraph"/>
        <w:numPr>
          <w:ilvl w:val="0"/>
          <w:numId w:val="8"/>
        </w:numPr>
        <w:ind w:left="900"/>
        <w:jc w:val="both"/>
      </w:pPr>
      <w:r>
        <w:t xml:space="preserve">Report to the Project </w:t>
      </w:r>
      <w:r w:rsidR="00440681">
        <w:t>Coordinator</w:t>
      </w:r>
      <w:r>
        <w:t xml:space="preserve"> and UNDP Programme Officer on a regular basis</w:t>
      </w:r>
    </w:p>
    <w:p w14:paraId="206626F8" w14:textId="5DB6F3B9" w:rsidR="0017067B" w:rsidRDefault="0017067B" w:rsidP="008E5E6D">
      <w:pPr>
        <w:pStyle w:val="ListParagraph"/>
        <w:numPr>
          <w:ilvl w:val="0"/>
          <w:numId w:val="8"/>
        </w:numPr>
        <w:ind w:left="900"/>
        <w:jc w:val="both"/>
      </w:pPr>
      <w:r>
        <w:t xml:space="preserve">Identification and resolution of logistical and organizational problems, under the guidance of the Project </w:t>
      </w:r>
      <w:r w:rsidR="00440681">
        <w:t>Coordinator</w:t>
      </w:r>
    </w:p>
    <w:p w14:paraId="09F1CCC4" w14:textId="77777777" w:rsidR="0017067B" w:rsidRDefault="0017067B" w:rsidP="008E5E6D">
      <w:pPr>
        <w:jc w:val="both"/>
      </w:pPr>
    </w:p>
    <w:p w14:paraId="3FF1FFB0" w14:textId="77777777" w:rsidR="00EA7904" w:rsidRDefault="00EA7904" w:rsidP="008E5E6D">
      <w:pPr>
        <w:jc w:val="both"/>
        <w:sectPr w:rsidR="00EA7904" w:rsidSect="00EA7904">
          <w:type w:val="continuous"/>
          <w:pgSz w:w="12240" w:h="15840" w:code="1"/>
          <w:pgMar w:top="1134" w:right="1440" w:bottom="1134" w:left="1440" w:header="576" w:footer="576" w:gutter="0"/>
          <w:cols w:space="720"/>
          <w:docGrid w:linePitch="360"/>
        </w:sectPr>
      </w:pPr>
    </w:p>
    <w:p w14:paraId="3138CD94" w14:textId="5C445AF4" w:rsidR="001A5A3D" w:rsidRPr="00440681" w:rsidRDefault="0017067B" w:rsidP="008E5E6D">
      <w:pPr>
        <w:jc w:val="both"/>
        <w:sectPr w:rsidR="001A5A3D" w:rsidRPr="00440681" w:rsidSect="00A32551">
          <w:type w:val="continuous"/>
          <w:pgSz w:w="12240" w:h="15840" w:code="1"/>
          <w:pgMar w:top="1134" w:right="1440" w:bottom="1134" w:left="1440" w:header="576" w:footer="576" w:gutter="0"/>
          <w:cols w:space="720"/>
          <w:docGrid w:linePitch="360"/>
        </w:sectPr>
      </w:pPr>
      <w:r>
        <w:t>The Project Assistant will have at least five (5) years’ experience in supporting the implementation of UNDP implemented projects, with preference in environment and natur</w:t>
      </w:r>
      <w:r w:rsidR="00EC233B">
        <w:t>al resource management project</w:t>
      </w:r>
      <w:r w:rsidR="00782581">
        <w:t>.</w:t>
      </w:r>
    </w:p>
    <w:p w14:paraId="68A218CA" w14:textId="717F578D" w:rsidR="00861526" w:rsidRPr="000E15C2" w:rsidRDefault="00B34C24" w:rsidP="008E5E6D">
      <w:pPr>
        <w:jc w:val="both"/>
        <w:rPr>
          <w:highlight w:val="yellow"/>
          <w:u w:val="single"/>
        </w:rPr>
        <w:sectPr w:rsidR="00861526" w:rsidRPr="000E15C2" w:rsidSect="00A32551">
          <w:type w:val="continuous"/>
          <w:pgSz w:w="12240" w:h="15840" w:code="1"/>
          <w:pgMar w:top="1134" w:right="1440" w:bottom="1134" w:left="1440" w:header="576" w:footer="576" w:gutter="0"/>
          <w:cols w:space="720"/>
          <w:docGrid w:linePitch="360"/>
        </w:sectPr>
      </w:pPr>
      <w:r w:rsidRPr="00C14A2B">
        <w:rPr>
          <w:highlight w:val="yellow"/>
          <w:u w:val="single"/>
        </w:rPr>
        <w:t xml:space="preserve"> </w:t>
      </w:r>
    </w:p>
    <w:p w14:paraId="2D9DED41" w14:textId="602F744D" w:rsidR="006F4AA3" w:rsidRPr="00001F61" w:rsidRDefault="0017364C" w:rsidP="00806BB6">
      <w:pPr>
        <w:pStyle w:val="Heading2"/>
        <w:spacing w:before="0" w:after="120"/>
        <w:rPr>
          <w:b/>
          <w:bCs/>
          <w:i w:val="0"/>
          <w:noProof/>
          <w:spacing w:val="1"/>
          <w:szCs w:val="22"/>
        </w:rPr>
      </w:pPr>
      <w:bookmarkStart w:id="133" w:name="_Ref350516663"/>
      <w:bookmarkStart w:id="134" w:name="_Toc265350612"/>
      <w:r w:rsidRPr="004372AB">
        <w:rPr>
          <w:b/>
          <w:bCs/>
          <w:i w:val="0"/>
          <w:noProof/>
          <w:spacing w:val="1"/>
          <w:szCs w:val="22"/>
        </w:rPr>
        <w:t xml:space="preserve">Annex </w:t>
      </w:r>
      <w:r w:rsidR="00CB0577" w:rsidRPr="004372AB">
        <w:rPr>
          <w:b/>
          <w:bCs/>
          <w:i w:val="0"/>
          <w:noProof/>
          <w:spacing w:val="1"/>
          <w:szCs w:val="22"/>
        </w:rPr>
        <w:t>6</w:t>
      </w:r>
      <w:r w:rsidR="00001F61" w:rsidRPr="004372AB">
        <w:rPr>
          <w:b/>
          <w:bCs/>
          <w:i w:val="0"/>
          <w:noProof/>
          <w:spacing w:val="1"/>
          <w:szCs w:val="22"/>
        </w:rPr>
        <w:t xml:space="preserve">:  </w:t>
      </w:r>
      <w:r w:rsidR="006F4AA3" w:rsidRPr="004372AB">
        <w:rPr>
          <w:b/>
          <w:bCs/>
          <w:i w:val="0"/>
          <w:noProof/>
          <w:spacing w:val="1"/>
          <w:szCs w:val="22"/>
        </w:rPr>
        <w:t>Environmental and Social Review Criteria</w:t>
      </w:r>
      <w:bookmarkEnd w:id="133"/>
      <w:bookmarkEnd w:id="134"/>
    </w:p>
    <w:p w14:paraId="31EE2837" w14:textId="0EAF879F" w:rsidR="00FD1B66" w:rsidRPr="005D4068" w:rsidRDefault="00FD1B66" w:rsidP="0017067B">
      <w:pPr>
        <w:rPr>
          <w:b/>
          <w:i/>
        </w:rPr>
      </w:pPr>
      <w:r w:rsidRPr="005D4068">
        <w:rPr>
          <w:b/>
          <w:i/>
        </w:rPr>
        <w:t>Annex A.1: Environmental and Social Screening Checklist</w:t>
      </w:r>
    </w:p>
    <w:p w14:paraId="7EF28C17" w14:textId="77777777" w:rsidR="00FD1B66" w:rsidRDefault="00FD1B66" w:rsidP="0017067B"/>
    <w:p w14:paraId="0DCE12A9" w14:textId="102A9080" w:rsidR="004372AB" w:rsidRPr="00FD1B66" w:rsidRDefault="004372AB" w:rsidP="0017067B">
      <w:r w:rsidRPr="00FD1B66">
        <w:t xml:space="preserve">Do all outputs and activities described in the Project Document fall within the following categories? </w:t>
      </w:r>
      <w:r w:rsidRPr="00FD1B66">
        <w:t xml:space="preserve"> </w:t>
      </w:r>
    </w:p>
    <w:p w14:paraId="0423D642" w14:textId="7ACD87B7" w:rsidR="004372AB" w:rsidRDefault="004372AB" w:rsidP="00FF0A5E">
      <w:pPr>
        <w:ind w:left="993" w:hanging="426"/>
      </w:pPr>
      <w:r>
        <w:rPr>
          <w:rFonts w:ascii="Wingdings" w:hAnsi="Wingdings"/>
        </w:rPr>
        <w:t></w:t>
      </w:r>
      <w:r>
        <w:rPr>
          <w:rFonts w:ascii="Wingdings" w:hAnsi="Wingdings"/>
        </w:rPr>
        <w:t></w:t>
      </w:r>
      <w:r w:rsidRPr="004372AB">
        <w:t>Procurement (in which case UNDP‟s Procurement Ethics and Environmental Procurement Gu</w:t>
      </w:r>
      <w:r>
        <w:t>ide need to be complied with)</w:t>
      </w:r>
    </w:p>
    <w:p w14:paraId="39040C9A" w14:textId="42168B2E" w:rsidR="004372AB" w:rsidRDefault="004372AB" w:rsidP="00FF0A5E">
      <w:pPr>
        <w:ind w:left="567"/>
      </w:pPr>
      <w:r>
        <w:rPr>
          <w:rFonts w:ascii="Wingdings" w:hAnsi="Wingdings"/>
        </w:rPr>
        <w:t></w:t>
      </w:r>
      <w:r>
        <w:rPr>
          <w:rFonts w:ascii="Wingdings" w:hAnsi="Wingdings"/>
        </w:rPr>
        <w:t></w:t>
      </w:r>
      <w:r>
        <w:t>Report preparation</w:t>
      </w:r>
    </w:p>
    <w:p w14:paraId="1A8784DF" w14:textId="75E6409E" w:rsidR="004372AB" w:rsidRDefault="004372AB" w:rsidP="00FF0A5E">
      <w:pPr>
        <w:ind w:left="567"/>
      </w:pPr>
      <w:r>
        <w:rPr>
          <w:rFonts w:ascii="Wingdings" w:hAnsi="Wingdings"/>
        </w:rPr>
        <w:t></w:t>
      </w:r>
      <w:r>
        <w:rPr>
          <w:rFonts w:ascii="Wingdings" w:hAnsi="Wingdings"/>
        </w:rPr>
        <w:t></w:t>
      </w:r>
      <w:r>
        <w:t>Training</w:t>
      </w:r>
    </w:p>
    <w:p w14:paraId="150CE341" w14:textId="1D49F698" w:rsidR="004372AB" w:rsidRDefault="004372AB" w:rsidP="00FF0A5E">
      <w:pPr>
        <w:ind w:left="567"/>
      </w:pPr>
      <w:r>
        <w:rPr>
          <w:rFonts w:ascii="Wingdings" w:hAnsi="Wingdings"/>
        </w:rPr>
        <w:t></w:t>
      </w:r>
      <w:r>
        <w:rPr>
          <w:rFonts w:ascii="Wingdings" w:hAnsi="Wingdings"/>
        </w:rPr>
        <w:t></w:t>
      </w:r>
      <w:r w:rsidRPr="004372AB">
        <w:t>Event/workshop/meeting/conference (</w:t>
      </w:r>
      <w:r>
        <w:t>refer to Green Meeting Guide)</w:t>
      </w:r>
    </w:p>
    <w:p w14:paraId="3BB41235" w14:textId="312886F1" w:rsidR="004372AB" w:rsidRDefault="004372AB" w:rsidP="00FF0A5E">
      <w:pPr>
        <w:ind w:left="567"/>
      </w:pPr>
      <w:r>
        <w:rPr>
          <w:rFonts w:ascii="Wingdings" w:hAnsi="Wingdings"/>
        </w:rPr>
        <w:t></w:t>
      </w:r>
      <w:r>
        <w:rPr>
          <w:rFonts w:ascii="Wingdings" w:hAnsi="Wingdings"/>
        </w:rPr>
        <w:t></w:t>
      </w:r>
      <w:r w:rsidRPr="004372AB">
        <w:t>Communicati</w:t>
      </w:r>
      <w:r>
        <w:t>on and dissemination of results</w:t>
      </w:r>
    </w:p>
    <w:p w14:paraId="2D903917" w14:textId="062B50C0" w:rsidR="004372AB" w:rsidRDefault="004372AB" w:rsidP="005D4068">
      <w:pPr>
        <w:spacing w:before="120" w:after="120"/>
      </w:pPr>
      <w:r w:rsidRPr="004372AB">
        <w:t xml:space="preserve">Select answer below and follow instructions: </w:t>
      </w:r>
      <w:r w:rsidRPr="004372AB">
        <w:t xml:space="preserve"> </w:t>
      </w:r>
    </w:p>
    <w:p w14:paraId="0780A3E5" w14:textId="1A1D0F4F" w:rsidR="004372AB" w:rsidRDefault="004372AB" w:rsidP="00FF0A5E">
      <w:pPr>
        <w:ind w:left="1985" w:hanging="1418"/>
      </w:pPr>
      <w:r w:rsidRPr="004372AB">
        <w:rPr>
          <w:rFonts w:ascii="Lucida Grande" w:hAnsi="Lucida Grande" w:cs="Lucida Grande"/>
          <w:sz w:val="24"/>
        </w:rPr>
        <w:t>☐</w:t>
      </w:r>
      <w:r>
        <w:rPr>
          <w:rFonts w:ascii="Wingdings" w:hAnsi="Wingdings"/>
        </w:rPr>
        <w:t></w:t>
      </w:r>
      <w:r>
        <w:t xml:space="preserve">NO </w:t>
      </w:r>
      <w:r>
        <w:tab/>
      </w:r>
      <w:r>
        <w:rPr>
          <w:rFonts w:ascii="Wingdings" w:hAnsi="Wingdings"/>
        </w:rPr>
        <w:t></w:t>
      </w:r>
      <w:r w:rsidR="00FF0A5E">
        <w:t xml:space="preserve"> </w:t>
      </w:r>
      <w:r w:rsidRPr="004372AB">
        <w:t xml:space="preserve">Continue to Question 3 </w:t>
      </w:r>
      <w:r w:rsidRPr="004372AB">
        <w:t xml:space="preserve"> </w:t>
      </w:r>
    </w:p>
    <w:p w14:paraId="1EA3915C" w14:textId="3F93BF8B" w:rsidR="0017067B" w:rsidRDefault="004372AB" w:rsidP="00FF0A5E">
      <w:pPr>
        <w:ind w:left="1985" w:hanging="1418"/>
      </w:pPr>
      <w:r>
        <w:rPr>
          <w:rFonts w:ascii="Wingdings" w:hAnsi="Wingdings"/>
        </w:rPr>
        <w:t></w:t>
      </w:r>
      <w:r>
        <w:rPr>
          <w:rFonts w:ascii="Wingdings" w:hAnsi="Wingdings"/>
        </w:rPr>
        <w:t></w:t>
      </w:r>
      <w:r>
        <w:t xml:space="preserve">YES </w:t>
      </w:r>
      <w:r>
        <w:tab/>
      </w:r>
      <w:r>
        <w:rPr>
          <w:rFonts w:ascii="Wingdings" w:hAnsi="Wingdings"/>
        </w:rPr>
        <w:t></w:t>
      </w:r>
      <w:r w:rsidR="00FF0A5E">
        <w:t xml:space="preserve"> </w:t>
      </w:r>
      <w:r w:rsidRPr="004372AB">
        <w:t>No further environmental and social review required. Complete Annex A.2, selecting Category 1, and submit the completed template (Annex A) to the PAC.</w:t>
      </w:r>
    </w:p>
    <w:p w14:paraId="3EB09DF7" w14:textId="28FF0E2B" w:rsidR="00FD1B66" w:rsidRPr="005D4068" w:rsidRDefault="00FD1B66" w:rsidP="005D4068">
      <w:pPr>
        <w:spacing w:before="120" w:after="120"/>
        <w:rPr>
          <w:b/>
          <w:i/>
        </w:rPr>
      </w:pPr>
      <w:r w:rsidRPr="005D4068">
        <w:rPr>
          <w:b/>
          <w:i/>
        </w:rPr>
        <w:t>Annex A.2: Environmental And Social Screening Summary</w:t>
      </w:r>
    </w:p>
    <w:p w14:paraId="5BCF413D" w14:textId="7C0A1A9E" w:rsidR="00FD1B66" w:rsidRDefault="00FD1B66" w:rsidP="00FD1B66">
      <w:r w:rsidRPr="005D4068">
        <w:rPr>
          <w:b/>
        </w:rPr>
        <w:t>Name of Proposed Project:</w:t>
      </w:r>
      <w:r>
        <w:t xml:space="preserve"> </w:t>
      </w:r>
      <w:r w:rsidR="005D4068" w:rsidRPr="005D4068">
        <w:t>Integrating global environmental priorities into national policies and programmes</w:t>
      </w:r>
    </w:p>
    <w:p w14:paraId="77719BB6" w14:textId="5EA8693E" w:rsidR="00FD1B66" w:rsidRPr="005D4068" w:rsidRDefault="00FD1B66" w:rsidP="005D4068">
      <w:pPr>
        <w:spacing w:before="120" w:after="120"/>
        <w:rPr>
          <w:i/>
        </w:rPr>
      </w:pPr>
      <w:r w:rsidRPr="005D4068">
        <w:rPr>
          <w:i/>
        </w:rPr>
        <w:t xml:space="preserve">A.  Environmental and Social Screening Outcome </w:t>
      </w:r>
    </w:p>
    <w:p w14:paraId="7DDA4D55" w14:textId="77777777" w:rsidR="00FD1B66" w:rsidRDefault="00FD1B66" w:rsidP="00FD1B66">
      <w:r>
        <w:t xml:space="preserve">Select from the following: </w:t>
      </w:r>
      <w:r>
        <w:t xml:space="preserve"> </w:t>
      </w:r>
    </w:p>
    <w:p w14:paraId="0CDEB35B" w14:textId="45258061" w:rsidR="00FD1B66" w:rsidRDefault="005D4068" w:rsidP="005D4068">
      <w:pPr>
        <w:spacing w:before="120" w:after="120"/>
      </w:pPr>
      <w:r>
        <w:rPr>
          <w:rFonts w:ascii="Wingdings" w:hAnsi="Wingdings"/>
        </w:rPr>
        <w:t></w:t>
      </w:r>
      <w:r>
        <w:rPr>
          <w:rFonts w:ascii="Wingdings" w:hAnsi="Wingdings"/>
        </w:rPr>
        <w:t></w:t>
      </w:r>
      <w:r w:rsidR="00FD1B66">
        <w:t>Category 1. No further action is needed</w:t>
      </w:r>
    </w:p>
    <w:p w14:paraId="56936148" w14:textId="10D13687" w:rsidR="00FD1B66" w:rsidRDefault="005D4068" w:rsidP="005D4068">
      <w:pPr>
        <w:spacing w:before="120" w:after="120"/>
      </w:pPr>
      <w:r w:rsidRPr="004372AB">
        <w:rPr>
          <w:rFonts w:ascii="Lucida Grande" w:hAnsi="Lucida Grande" w:cs="Lucida Grande"/>
          <w:sz w:val="24"/>
        </w:rPr>
        <w:t>☐</w:t>
      </w:r>
      <w:r>
        <w:rPr>
          <w:rFonts w:ascii="Wingdings" w:hAnsi="Wingdings"/>
        </w:rPr>
        <w:t></w:t>
      </w:r>
      <w:r w:rsidR="00FD1B66">
        <w:t>Category 2. Further review and management is needed. There are possible environmental and social benefits, impacts, and/or risks associated with the project (or specific project component), but these are predominantly indirect or very long-term and so extremely difficult or impossible to directly identify and assess.</w:t>
      </w:r>
    </w:p>
    <w:p w14:paraId="50F3C17D" w14:textId="240FE502" w:rsidR="00FD1B66" w:rsidRDefault="005D4068" w:rsidP="005D4068">
      <w:pPr>
        <w:spacing w:before="120" w:after="120"/>
      </w:pPr>
      <w:r w:rsidRPr="004372AB">
        <w:rPr>
          <w:rFonts w:ascii="Lucida Grande" w:hAnsi="Lucida Grande" w:cs="Lucida Grande"/>
          <w:sz w:val="24"/>
        </w:rPr>
        <w:t>☐</w:t>
      </w:r>
      <w:r>
        <w:rPr>
          <w:rFonts w:ascii="Wingdings" w:hAnsi="Wingdings"/>
        </w:rPr>
        <w:t></w:t>
      </w:r>
      <w:r w:rsidR="00FD1B66">
        <w:t xml:space="preserve">Category 3. Further review and management is needed, and it is possible to identify these with a reasonable degree of certainty. If Category 3, select one or more of the following sub-categories: </w:t>
      </w:r>
      <w:r w:rsidR="00FD1B66">
        <w:t xml:space="preserve"> </w:t>
      </w:r>
    </w:p>
    <w:p w14:paraId="2DBD528D" w14:textId="67F4593A" w:rsidR="00FD1B66" w:rsidRDefault="005D4068" w:rsidP="005D4068">
      <w:pPr>
        <w:spacing w:before="120" w:after="120"/>
      </w:pPr>
      <w:r w:rsidRPr="004372AB">
        <w:rPr>
          <w:rFonts w:ascii="Lucida Grande" w:hAnsi="Lucida Grande" w:cs="Lucida Grande"/>
          <w:sz w:val="24"/>
        </w:rPr>
        <w:t>☐</w:t>
      </w:r>
      <w:r>
        <w:rPr>
          <w:rFonts w:ascii="Wingdings" w:hAnsi="Wingdings"/>
        </w:rPr>
        <w:t></w:t>
      </w:r>
      <w:r w:rsidR="00FD1B66">
        <w:t xml:space="preserve">Category 3a: Impacts and risks are limited in scale and can be identified with a reasonable degree of certainty and can often be handled through application of standard best practice, but require some minimal or targeted further review and assessment to identify and evaluate whether there is a need for a full environmental and social assessment (in which case the project would move to Category 3b). </w:t>
      </w:r>
      <w:r w:rsidR="00FD1B66">
        <w:t xml:space="preserve"> </w:t>
      </w:r>
    </w:p>
    <w:p w14:paraId="2C4CC242" w14:textId="5187F5FA" w:rsidR="00FD1B66" w:rsidRDefault="005D4068" w:rsidP="005D4068">
      <w:pPr>
        <w:spacing w:before="120" w:after="120"/>
      </w:pPr>
      <w:r w:rsidRPr="004372AB">
        <w:rPr>
          <w:rFonts w:ascii="Lucida Grande" w:hAnsi="Lucida Grande" w:cs="Lucida Grande"/>
          <w:sz w:val="24"/>
        </w:rPr>
        <w:t>☐</w:t>
      </w:r>
      <w:r>
        <w:rPr>
          <w:rFonts w:ascii="Wingdings" w:hAnsi="Wingdings"/>
        </w:rPr>
        <w:t></w:t>
      </w:r>
      <w:r w:rsidR="00FD1B66">
        <w:t>Category 3b: Impacts and risks may well be significant, and so full environmental and social assessment is required. In these cases, a scoping exercise will need to be conducted to identify the level and approach of assessment that is most appropriate.</w:t>
      </w:r>
    </w:p>
    <w:p w14:paraId="04F691C1" w14:textId="3A5A627E" w:rsidR="00FD1B66" w:rsidRDefault="00FD1B66" w:rsidP="00EC233B">
      <w:pPr>
        <w:spacing w:before="120" w:after="120"/>
      </w:pPr>
      <w:r w:rsidRPr="005D4068">
        <w:rPr>
          <w:i/>
        </w:rPr>
        <w:t xml:space="preserve">B. Environmental and Social </w:t>
      </w:r>
      <w:r w:rsidR="00FF0A5E">
        <w:rPr>
          <w:i/>
        </w:rPr>
        <w:t>Issues</w:t>
      </w:r>
      <w:r w:rsidRPr="005D4068">
        <w:rPr>
          <w:i/>
        </w:rPr>
        <w:t>:</w:t>
      </w:r>
      <w:r w:rsidR="00EC233B">
        <w:rPr>
          <w:i/>
        </w:rPr>
        <w:tab/>
      </w:r>
      <w:r w:rsidR="00EC233B">
        <w:rPr>
          <w:i/>
        </w:rPr>
        <w:tab/>
      </w:r>
      <w:r>
        <w:t>Not applicable.</w:t>
      </w:r>
    </w:p>
    <w:p w14:paraId="4D581EC8" w14:textId="56566757" w:rsidR="00FD1B66" w:rsidRDefault="00FF0A5E" w:rsidP="00EC233B">
      <w:pPr>
        <w:spacing w:before="120" w:after="120"/>
      </w:pPr>
      <w:r>
        <w:rPr>
          <w:i/>
        </w:rPr>
        <w:t>C. Next Steps</w:t>
      </w:r>
      <w:r w:rsidR="00FD1B66" w:rsidRPr="005D4068">
        <w:rPr>
          <w:i/>
        </w:rPr>
        <w:t>:</w:t>
      </w:r>
      <w:r w:rsidR="00EC233B">
        <w:rPr>
          <w:i/>
        </w:rPr>
        <w:tab/>
      </w:r>
      <w:r w:rsidR="00EC233B">
        <w:rPr>
          <w:i/>
        </w:rPr>
        <w:tab/>
      </w:r>
      <w:r w:rsidR="00EC233B">
        <w:rPr>
          <w:i/>
        </w:rPr>
        <w:tab/>
      </w:r>
      <w:r w:rsidR="00EC233B">
        <w:rPr>
          <w:i/>
        </w:rPr>
        <w:tab/>
      </w:r>
      <w:r w:rsidR="00EC233B">
        <w:rPr>
          <w:i/>
        </w:rPr>
        <w:tab/>
      </w:r>
      <w:r w:rsidR="00FD1B66">
        <w:t>Not applicable.</w:t>
      </w:r>
    </w:p>
    <w:p w14:paraId="150508AF" w14:textId="77777777" w:rsidR="00FD1B66" w:rsidRPr="005D4068" w:rsidRDefault="00FD1B66" w:rsidP="005D4068">
      <w:pPr>
        <w:spacing w:before="120" w:after="120"/>
        <w:rPr>
          <w:i/>
        </w:rPr>
      </w:pPr>
      <w:r w:rsidRPr="005D4068">
        <w:rPr>
          <w:i/>
        </w:rPr>
        <w:t xml:space="preserve">D. Sign Off </w:t>
      </w:r>
    </w:p>
    <w:p w14:paraId="1E2AD38F" w14:textId="53BEDF30" w:rsidR="00FD1B66" w:rsidRDefault="00FD1B66" w:rsidP="00FD1B66">
      <w:r>
        <w:t xml:space="preserve">Project Manager </w:t>
      </w:r>
      <w:r>
        <w:tab/>
      </w:r>
      <w:r>
        <w:tab/>
      </w:r>
      <w:r>
        <w:tab/>
      </w:r>
      <w:r>
        <w:tab/>
      </w:r>
      <w:r>
        <w:tab/>
      </w:r>
      <w:r>
        <w:tab/>
      </w:r>
      <w:r>
        <w:tab/>
      </w:r>
      <w:r>
        <w:t xml:space="preserve">Date </w:t>
      </w:r>
    </w:p>
    <w:p w14:paraId="396C2899" w14:textId="77777777" w:rsidR="00FD1B66" w:rsidRDefault="00FD1B66" w:rsidP="00FD1B66"/>
    <w:p w14:paraId="5E3647AB" w14:textId="5C851865" w:rsidR="00FD1B66" w:rsidRDefault="00FD1B66" w:rsidP="00FD1B66">
      <w:r>
        <w:t xml:space="preserve">PAC </w:t>
      </w:r>
      <w:r>
        <w:tab/>
      </w:r>
      <w:r>
        <w:tab/>
      </w:r>
      <w:r>
        <w:tab/>
      </w:r>
      <w:r>
        <w:tab/>
      </w:r>
      <w:r>
        <w:tab/>
      </w:r>
      <w:r>
        <w:tab/>
      </w:r>
      <w:r>
        <w:tab/>
      </w:r>
      <w:r>
        <w:tab/>
      </w:r>
      <w:r>
        <w:tab/>
      </w:r>
      <w:r>
        <w:t xml:space="preserve">Date </w:t>
      </w:r>
    </w:p>
    <w:p w14:paraId="16A37816" w14:textId="77777777" w:rsidR="00FD1B66" w:rsidRDefault="00FD1B66" w:rsidP="00FD1B66"/>
    <w:p w14:paraId="3ED80551" w14:textId="68919090" w:rsidR="004372AB" w:rsidRPr="004372AB" w:rsidRDefault="00FD1B66" w:rsidP="0017067B">
      <w:r>
        <w:t xml:space="preserve">Programme Manager </w:t>
      </w:r>
      <w:r>
        <w:tab/>
      </w:r>
      <w:r>
        <w:tab/>
      </w:r>
      <w:r>
        <w:tab/>
      </w:r>
      <w:r>
        <w:tab/>
      </w:r>
      <w:r>
        <w:tab/>
      </w:r>
      <w:r>
        <w:tab/>
      </w:r>
      <w:r>
        <w:tab/>
      </w:r>
      <w:r>
        <w:t>Date</w:t>
      </w:r>
    </w:p>
    <w:p w14:paraId="28CBD59C" w14:textId="4BC76A9E" w:rsidR="00CB0577" w:rsidRPr="00CB0577" w:rsidRDefault="00CB0577" w:rsidP="0017067B">
      <w:pPr>
        <w:rPr>
          <w:i/>
        </w:rPr>
      </w:pPr>
    </w:p>
    <w:p w14:paraId="69B8E744" w14:textId="77777777" w:rsidR="005B15FA" w:rsidRPr="009353BC" w:rsidRDefault="005B15FA" w:rsidP="00C83342">
      <w:pPr>
        <w:pStyle w:val="Heading1"/>
        <w:sectPr w:rsidR="005B15FA" w:rsidRPr="009353BC" w:rsidSect="00A66A36">
          <w:pgSz w:w="12240" w:h="15840" w:code="1"/>
          <w:pgMar w:top="1134" w:right="1440" w:bottom="1134" w:left="1440" w:header="576" w:footer="576" w:gutter="0"/>
          <w:cols w:space="720"/>
          <w:docGrid w:linePitch="360"/>
        </w:sectPr>
      </w:pPr>
    </w:p>
    <w:p w14:paraId="359FD705" w14:textId="3795C86E" w:rsidR="00271C30" w:rsidRPr="00001F61" w:rsidRDefault="003042BC" w:rsidP="00806BB6">
      <w:pPr>
        <w:pStyle w:val="Heading2"/>
        <w:spacing w:before="0" w:after="120"/>
        <w:rPr>
          <w:b/>
          <w:bCs/>
          <w:i w:val="0"/>
          <w:noProof/>
          <w:spacing w:val="1"/>
          <w:szCs w:val="22"/>
        </w:rPr>
      </w:pPr>
      <w:bookmarkStart w:id="135" w:name="annex13"/>
      <w:bookmarkStart w:id="136" w:name="_Toc265350613"/>
      <w:r>
        <w:rPr>
          <w:b/>
          <w:bCs/>
          <w:i w:val="0"/>
          <w:noProof/>
          <w:spacing w:val="1"/>
          <w:szCs w:val="22"/>
        </w:rPr>
        <w:t>Annex 7</w:t>
      </w:r>
      <w:r w:rsidR="000F527F" w:rsidRPr="00001F61">
        <w:rPr>
          <w:b/>
          <w:bCs/>
          <w:i w:val="0"/>
          <w:noProof/>
          <w:spacing w:val="1"/>
          <w:szCs w:val="22"/>
        </w:rPr>
        <w:t>:</w:t>
      </w:r>
      <w:r w:rsidR="00001F61">
        <w:rPr>
          <w:b/>
          <w:bCs/>
          <w:i w:val="0"/>
          <w:noProof/>
          <w:spacing w:val="1"/>
          <w:szCs w:val="22"/>
        </w:rPr>
        <w:t xml:space="preserve">  </w:t>
      </w:r>
      <w:r w:rsidR="00177D08" w:rsidRPr="00001F61">
        <w:rPr>
          <w:b/>
          <w:bCs/>
          <w:i w:val="0"/>
          <w:noProof/>
          <w:spacing w:val="1"/>
          <w:szCs w:val="22"/>
        </w:rPr>
        <w:t>PPG Status Report</w:t>
      </w:r>
      <w:bookmarkEnd w:id="135"/>
      <w:bookmarkEnd w:id="136"/>
    </w:p>
    <w:p w14:paraId="080D2486" w14:textId="6DE0C8F3" w:rsidR="00241AB3" w:rsidRDefault="00241AB3" w:rsidP="008E5E6D">
      <w:pPr>
        <w:jc w:val="both"/>
      </w:pPr>
      <w:bookmarkStart w:id="137" w:name="annex15"/>
      <w:r>
        <w:t xml:space="preserve">The Kiribati </w:t>
      </w:r>
      <w:r w:rsidR="004B0E18">
        <w:t>CCCD</w:t>
      </w:r>
      <w:r>
        <w:t xml:space="preserve"> proposal development was led by an International Consultant with the support of UNDP Fiji (including Kiribati). The formulation mission was undertaken during the week of 31st March to 4th April 2014. The 1-week formulation mission was able to complete the majority of activities of the Initiation Plan of the PPG. Specifically, the mission: (i) introduced the Kiribati </w:t>
      </w:r>
      <w:r w:rsidR="004B0E18">
        <w:t>CCCD</w:t>
      </w:r>
      <w:r>
        <w:t xml:space="preserve"> PPG; (ii) collected and reviewed baseline information; (iii) met with key stakeholders; and (iv) developed the Kiribati </w:t>
      </w:r>
      <w:r w:rsidR="004B0E18">
        <w:t>CCCD</w:t>
      </w:r>
      <w:r>
        <w:t xml:space="preserve"> project results framework through a consultation workshop. Key stakeholders, including the proposed implementing partner (ECD), were widely consulted during the formulation of this proposal.</w:t>
      </w:r>
    </w:p>
    <w:p w14:paraId="7B3EE046" w14:textId="77777777" w:rsidR="00241AB3" w:rsidRDefault="00241AB3" w:rsidP="008E5E6D">
      <w:pPr>
        <w:jc w:val="both"/>
      </w:pPr>
    </w:p>
    <w:p w14:paraId="362ED517" w14:textId="77777777" w:rsidR="00241AB3" w:rsidRDefault="00241AB3" w:rsidP="008E5E6D">
      <w:pPr>
        <w:jc w:val="both"/>
      </w:pPr>
      <w:r>
        <w:t>To date, the PPG has expended a total of US$8,567.73 and remaining funds are committed for payments during 3rd quarter 2014.</w:t>
      </w:r>
    </w:p>
    <w:p w14:paraId="3DB1B058" w14:textId="77777777" w:rsidR="00241AB3" w:rsidRDefault="00241AB3" w:rsidP="00241AB3"/>
    <w:tbl>
      <w:tblPr>
        <w:tblW w:w="8377" w:type="dxa"/>
        <w:tblInd w:w="468" w:type="dxa"/>
        <w:tblCellMar>
          <w:left w:w="0" w:type="dxa"/>
          <w:right w:w="0" w:type="dxa"/>
        </w:tblCellMar>
        <w:tblLook w:val="04A0" w:firstRow="1" w:lastRow="0" w:firstColumn="1" w:lastColumn="0" w:noHBand="0" w:noVBand="1"/>
      </w:tblPr>
      <w:tblGrid>
        <w:gridCol w:w="3150"/>
        <w:gridCol w:w="1350"/>
        <w:gridCol w:w="1800"/>
        <w:gridCol w:w="2077"/>
      </w:tblGrid>
      <w:tr w:rsidR="00C63D0E" w14:paraId="12692A31" w14:textId="77777777" w:rsidTr="0029370C">
        <w:trPr>
          <w:trHeight w:val="233"/>
        </w:trPr>
        <w:tc>
          <w:tcPr>
            <w:tcW w:w="83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6BB770" w14:textId="77777777" w:rsidR="00C63D0E" w:rsidRDefault="00C63D0E" w:rsidP="0029370C">
            <w:pPr>
              <w:rPr>
                <w:rFonts w:eastAsiaTheme="minorHAnsi"/>
                <w:szCs w:val="22"/>
              </w:rPr>
            </w:pPr>
            <w:r>
              <w:t xml:space="preserve">PPG Grant Approved at PIF:  </w:t>
            </w:r>
            <w:r>
              <w:rPr>
                <w:b/>
                <w:bCs/>
                <w:smallCaps/>
              </w:rPr>
              <w:t>24,000</w:t>
            </w:r>
          </w:p>
        </w:tc>
      </w:tr>
      <w:tr w:rsidR="00C63D0E" w14:paraId="28F23982" w14:textId="77777777" w:rsidTr="0029370C">
        <w:trPr>
          <w:trHeight w:val="233"/>
        </w:trPr>
        <w:tc>
          <w:tcPr>
            <w:tcW w:w="31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45FDB" w14:textId="77777777" w:rsidR="00C63D0E" w:rsidRDefault="00C63D0E" w:rsidP="0029370C">
            <w:pPr>
              <w:jc w:val="center"/>
              <w:rPr>
                <w:rFonts w:eastAsiaTheme="minorHAnsi"/>
                <w:b/>
                <w:bCs/>
                <w:szCs w:val="22"/>
              </w:rPr>
            </w:pPr>
            <w:r>
              <w:rPr>
                <w:b/>
                <w:bCs/>
                <w:i/>
                <w:iCs/>
              </w:rPr>
              <w:t>Project Preparation Activities Implemented</w:t>
            </w:r>
          </w:p>
        </w:tc>
        <w:tc>
          <w:tcPr>
            <w:tcW w:w="522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C5E4E64" w14:textId="77777777" w:rsidR="00C63D0E" w:rsidRDefault="00C63D0E" w:rsidP="0029370C">
            <w:pPr>
              <w:jc w:val="center"/>
              <w:rPr>
                <w:rFonts w:eastAsiaTheme="minorHAnsi"/>
                <w:b/>
                <w:bCs/>
                <w:i/>
                <w:iCs/>
                <w:szCs w:val="22"/>
              </w:rPr>
            </w:pPr>
            <w:r>
              <w:rPr>
                <w:b/>
                <w:bCs/>
                <w:i/>
                <w:iCs/>
              </w:rPr>
              <w:t>GEF/LDCF/SCCF/NPIF Amount ($)</w:t>
            </w:r>
          </w:p>
        </w:tc>
      </w:tr>
      <w:tr w:rsidR="00C63D0E" w14:paraId="53995C0D" w14:textId="77777777" w:rsidTr="0029370C">
        <w:trPr>
          <w:trHeight w:val="232"/>
        </w:trPr>
        <w:tc>
          <w:tcPr>
            <w:tcW w:w="3150" w:type="dxa"/>
            <w:vMerge/>
            <w:tcBorders>
              <w:top w:val="nil"/>
              <w:left w:val="single" w:sz="8" w:space="0" w:color="auto"/>
              <w:bottom w:val="single" w:sz="8" w:space="0" w:color="auto"/>
              <w:right w:val="single" w:sz="8" w:space="0" w:color="auto"/>
            </w:tcBorders>
            <w:vAlign w:val="center"/>
            <w:hideMark/>
          </w:tcPr>
          <w:p w14:paraId="6F94E845" w14:textId="77777777" w:rsidR="00C63D0E" w:rsidRDefault="00C63D0E" w:rsidP="0029370C">
            <w:pPr>
              <w:rPr>
                <w:rFonts w:eastAsiaTheme="minorHAnsi"/>
                <w:b/>
                <w:bCs/>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E9F9A2D" w14:textId="77777777" w:rsidR="00C63D0E" w:rsidRDefault="00C63D0E" w:rsidP="0029370C">
            <w:pPr>
              <w:jc w:val="center"/>
              <w:rPr>
                <w:rFonts w:eastAsiaTheme="minorHAnsi"/>
                <w:b/>
                <w:bCs/>
                <w:i/>
                <w:iCs/>
                <w:szCs w:val="22"/>
              </w:rPr>
            </w:pPr>
            <w:r>
              <w:rPr>
                <w:b/>
                <w:bCs/>
                <w:i/>
                <w:iCs/>
              </w:rPr>
              <w:t>Budgeted Amount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BEA749C" w14:textId="77777777" w:rsidR="00C63D0E" w:rsidRDefault="00C63D0E" w:rsidP="0029370C">
            <w:pPr>
              <w:jc w:val="center"/>
              <w:rPr>
                <w:rFonts w:eastAsiaTheme="minorHAnsi"/>
                <w:i/>
                <w:iCs/>
                <w:szCs w:val="22"/>
              </w:rPr>
            </w:pPr>
            <w:r>
              <w:rPr>
                <w:b/>
                <w:bCs/>
                <w:i/>
                <w:iCs/>
              </w:rPr>
              <w:t>Amount Spent To date</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3C884A5B" w14:textId="77777777" w:rsidR="00C63D0E" w:rsidRDefault="00C63D0E" w:rsidP="0029370C">
            <w:pPr>
              <w:jc w:val="center"/>
              <w:rPr>
                <w:rFonts w:eastAsiaTheme="minorHAnsi"/>
                <w:i/>
                <w:iCs/>
                <w:szCs w:val="22"/>
              </w:rPr>
            </w:pPr>
            <w:r>
              <w:rPr>
                <w:b/>
                <w:bCs/>
                <w:i/>
                <w:iCs/>
              </w:rPr>
              <w:t>Amount Committed</w:t>
            </w:r>
          </w:p>
        </w:tc>
      </w:tr>
      <w:tr w:rsidR="00C63D0E" w14:paraId="0B2FC97E" w14:textId="77777777" w:rsidTr="0029370C">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D3424" w14:textId="77777777" w:rsidR="00C63D0E" w:rsidRDefault="00C63D0E" w:rsidP="0029370C">
            <w:pPr>
              <w:rPr>
                <w:rFonts w:eastAsiaTheme="minorHAnsi"/>
                <w:b/>
                <w:bCs/>
                <w:szCs w:val="22"/>
                <w:u w:val="single"/>
              </w:rPr>
            </w:pPr>
            <w:r>
              <w:t>Local Consultants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176259E" w14:textId="77777777" w:rsidR="00C63D0E" w:rsidRDefault="00C63D0E" w:rsidP="0029370C">
            <w:pPr>
              <w:jc w:val="right"/>
              <w:rPr>
                <w:rFonts w:eastAsiaTheme="minorHAnsi"/>
                <w:szCs w:val="22"/>
              </w:rPr>
            </w:pPr>
            <w:bookmarkStart w:id="138" w:name="BA_01"/>
            <w:bookmarkEnd w:id="138"/>
            <w:r>
              <w:t>10,000</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C8DDE63" w14:textId="77777777" w:rsidR="00C63D0E" w:rsidRDefault="00C63D0E" w:rsidP="0029370C">
            <w:pPr>
              <w:jc w:val="right"/>
              <w:rPr>
                <w:rFonts w:eastAsiaTheme="minorHAnsi"/>
                <w:szCs w:val="22"/>
                <w:highlight w:val="yellow"/>
              </w:rPr>
            </w:pP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14:paraId="79995A72" w14:textId="77777777" w:rsidR="00C63D0E" w:rsidRDefault="00C63D0E" w:rsidP="0029370C">
            <w:pPr>
              <w:jc w:val="right"/>
              <w:rPr>
                <w:rFonts w:eastAsiaTheme="minorHAnsi"/>
                <w:szCs w:val="22"/>
                <w:highlight w:val="yellow"/>
              </w:rPr>
            </w:pPr>
          </w:p>
        </w:tc>
      </w:tr>
      <w:tr w:rsidR="00C63D0E" w14:paraId="2C9052F1" w14:textId="77777777" w:rsidTr="0029370C">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1A6D6" w14:textId="77777777" w:rsidR="00C63D0E" w:rsidRDefault="00C63D0E" w:rsidP="0029370C">
            <w:pPr>
              <w:rPr>
                <w:rFonts w:eastAsiaTheme="minorHAnsi"/>
                <w:szCs w:val="22"/>
              </w:rPr>
            </w:pPr>
            <w:r>
              <w:t>International Consultants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E7A4532" w14:textId="77777777" w:rsidR="00C63D0E" w:rsidRDefault="00C63D0E" w:rsidP="0029370C">
            <w:pPr>
              <w:jc w:val="right"/>
              <w:rPr>
                <w:rFonts w:eastAsiaTheme="minorHAnsi"/>
                <w:szCs w:val="22"/>
              </w:rPr>
            </w:pPr>
            <w:bookmarkStart w:id="139" w:name="BA_02"/>
            <w:bookmarkEnd w:id="139"/>
            <w:r>
              <w:t>7,500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3BD66C2" w14:textId="55D544D7" w:rsidR="00C63D0E" w:rsidRPr="00C63D0E" w:rsidRDefault="00C63D0E" w:rsidP="00C63D0E">
            <w:pPr>
              <w:jc w:val="right"/>
              <w:rPr>
                <w:rFonts w:eastAsiaTheme="minorHAnsi"/>
                <w:szCs w:val="22"/>
              </w:rPr>
            </w:pPr>
            <w:bookmarkStart w:id="140" w:name="AST_02"/>
            <w:bookmarkEnd w:id="140"/>
            <w:r w:rsidRPr="00C63D0E">
              <w:t>8,567.73</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341BE0EA" w14:textId="77777777" w:rsidR="00C63D0E" w:rsidRPr="00C63D0E" w:rsidRDefault="00C63D0E" w:rsidP="0029370C">
            <w:pPr>
              <w:jc w:val="right"/>
              <w:rPr>
                <w:rFonts w:eastAsiaTheme="minorHAnsi"/>
                <w:szCs w:val="22"/>
              </w:rPr>
            </w:pPr>
            <w:r w:rsidRPr="00C63D0E">
              <w:t>8,691.22</w:t>
            </w:r>
          </w:p>
        </w:tc>
      </w:tr>
      <w:tr w:rsidR="00C63D0E" w14:paraId="198AD5CC" w14:textId="77777777" w:rsidTr="0029370C">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AAA8A" w14:textId="77777777" w:rsidR="00C63D0E" w:rsidRDefault="00C63D0E" w:rsidP="0029370C">
            <w:pPr>
              <w:rPr>
                <w:rFonts w:eastAsiaTheme="minorHAnsi"/>
                <w:szCs w:val="22"/>
              </w:rPr>
            </w:pPr>
            <w:bookmarkStart w:id="141" w:name="ApprovedActivity_03"/>
            <w:r>
              <w:t>Travel</w:t>
            </w:r>
            <w:bookmarkEnd w:id="141"/>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4FD3271" w14:textId="77777777" w:rsidR="00C63D0E" w:rsidRDefault="00C63D0E" w:rsidP="0029370C">
            <w:pPr>
              <w:jc w:val="right"/>
              <w:rPr>
                <w:rFonts w:eastAsiaTheme="minorHAnsi"/>
                <w:szCs w:val="22"/>
              </w:rPr>
            </w:pPr>
            <w:r>
              <w:t>1,500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0850FBD" w14:textId="4171676B" w:rsidR="00C63D0E" w:rsidRPr="00C63D0E" w:rsidRDefault="00C63D0E" w:rsidP="0029370C">
            <w:pPr>
              <w:jc w:val="right"/>
              <w:rPr>
                <w:rFonts w:eastAsiaTheme="minorHAnsi"/>
                <w:szCs w:val="22"/>
              </w:rPr>
            </w:pPr>
            <w:bookmarkStart w:id="142" w:name="AST_03"/>
            <w:bookmarkEnd w:id="142"/>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7BB994B5" w14:textId="77B766EB" w:rsidR="00C63D0E" w:rsidRPr="00C63D0E" w:rsidRDefault="00C63D0E" w:rsidP="00C63D0E">
            <w:pPr>
              <w:jc w:val="right"/>
              <w:rPr>
                <w:rFonts w:eastAsiaTheme="minorHAnsi"/>
                <w:szCs w:val="22"/>
              </w:rPr>
            </w:pPr>
            <w:bookmarkStart w:id="143" w:name="AC_03"/>
            <w:bookmarkEnd w:id="143"/>
            <w:r w:rsidRPr="00C63D0E">
              <w:t>2,741.05</w:t>
            </w:r>
          </w:p>
        </w:tc>
      </w:tr>
      <w:tr w:rsidR="00C63D0E" w14:paraId="1E2E0807" w14:textId="77777777" w:rsidTr="0029370C">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8B844" w14:textId="77777777" w:rsidR="00C63D0E" w:rsidRDefault="00C63D0E" w:rsidP="0029370C">
            <w:pPr>
              <w:rPr>
                <w:rFonts w:eastAsiaTheme="minorHAnsi"/>
                <w:szCs w:val="22"/>
              </w:rPr>
            </w:pPr>
            <w:bookmarkStart w:id="144" w:name="ApprovedActivity_04"/>
            <w:r>
              <w:t>Workshops</w:t>
            </w:r>
            <w:bookmarkEnd w:id="144"/>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101FBA4" w14:textId="77777777" w:rsidR="00C63D0E" w:rsidRDefault="00C63D0E" w:rsidP="0029370C">
            <w:pPr>
              <w:jc w:val="right"/>
              <w:rPr>
                <w:rFonts w:eastAsiaTheme="minorHAnsi"/>
                <w:szCs w:val="22"/>
              </w:rPr>
            </w:pPr>
            <w:r>
              <w:t>5,000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41FB4FF" w14:textId="32DC8A11" w:rsidR="00C63D0E" w:rsidRPr="00C63D0E" w:rsidRDefault="00C63D0E" w:rsidP="00C63D0E">
            <w:pPr>
              <w:jc w:val="right"/>
              <w:rPr>
                <w:rFonts w:eastAsiaTheme="minorHAnsi"/>
                <w:szCs w:val="22"/>
              </w:rPr>
            </w:pPr>
            <w:bookmarkStart w:id="145" w:name="AST_04"/>
            <w:bookmarkEnd w:id="145"/>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6F6F5C1F" w14:textId="51F4413A" w:rsidR="00C63D0E" w:rsidRPr="00C63D0E" w:rsidRDefault="00C63D0E" w:rsidP="0029370C">
            <w:pPr>
              <w:jc w:val="right"/>
              <w:rPr>
                <w:rFonts w:eastAsiaTheme="minorHAnsi"/>
                <w:szCs w:val="22"/>
              </w:rPr>
            </w:pPr>
            <w:bookmarkStart w:id="146" w:name="AC_04"/>
            <w:bookmarkEnd w:id="146"/>
            <w:r w:rsidRPr="00C63D0E">
              <w:t>4,000.00</w:t>
            </w:r>
          </w:p>
        </w:tc>
      </w:tr>
      <w:tr w:rsidR="00C63D0E" w14:paraId="1D036D55" w14:textId="77777777" w:rsidTr="0029370C">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F6A445" w14:textId="77777777" w:rsidR="00C63D0E" w:rsidRDefault="00C63D0E" w:rsidP="0029370C">
            <w:pPr>
              <w:rPr>
                <w:rFonts w:eastAsiaTheme="minorHAnsi"/>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F08DFF5" w14:textId="77777777" w:rsidR="00C63D0E" w:rsidRDefault="00C63D0E" w:rsidP="0029370C">
            <w:pPr>
              <w:jc w:val="right"/>
              <w:rPr>
                <w:rFonts w:eastAsiaTheme="minorHAnsi"/>
                <w:szCs w:val="22"/>
              </w:rPr>
            </w:pPr>
            <w:bookmarkStart w:id="147" w:name="BA_05"/>
            <w:bookmarkEnd w:id="147"/>
            <w: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2847B45" w14:textId="77777777" w:rsidR="00C63D0E" w:rsidRDefault="00C63D0E" w:rsidP="0029370C">
            <w:pPr>
              <w:jc w:val="right"/>
              <w:rPr>
                <w:rFonts w:eastAsiaTheme="minorHAnsi"/>
                <w:szCs w:val="22"/>
              </w:rPr>
            </w:pPr>
            <w:bookmarkStart w:id="148" w:name="AST_05"/>
            <w:bookmarkEnd w:id="148"/>
            <w:r>
              <w:t>     </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1F79C190" w14:textId="77777777" w:rsidR="00C63D0E" w:rsidRDefault="00C63D0E" w:rsidP="0029370C">
            <w:pPr>
              <w:jc w:val="right"/>
              <w:rPr>
                <w:rFonts w:eastAsiaTheme="minorHAnsi"/>
                <w:szCs w:val="22"/>
              </w:rPr>
            </w:pPr>
            <w:bookmarkStart w:id="149" w:name="AC_05"/>
            <w:bookmarkEnd w:id="149"/>
            <w:r>
              <w:t>     </w:t>
            </w:r>
          </w:p>
        </w:tc>
      </w:tr>
      <w:tr w:rsidR="00C63D0E" w14:paraId="405A6759" w14:textId="77777777" w:rsidTr="0029370C">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61C50" w14:textId="19CF241D" w:rsidR="00C63D0E" w:rsidRDefault="00C63D0E" w:rsidP="0029370C">
            <w:pPr>
              <w:rPr>
                <w:rFonts w:eastAsiaTheme="minorHAnsi"/>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EF8F902" w14:textId="77777777" w:rsidR="00C63D0E" w:rsidRDefault="00C63D0E" w:rsidP="0029370C">
            <w:pPr>
              <w:jc w:val="right"/>
              <w:rPr>
                <w:rFonts w:eastAsiaTheme="minorHAnsi"/>
                <w:szCs w:val="22"/>
              </w:rPr>
            </w:pPr>
            <w:bookmarkStart w:id="150" w:name="BA_06"/>
            <w:bookmarkEnd w:id="150"/>
            <w: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075BAAA" w14:textId="77777777" w:rsidR="00C63D0E" w:rsidRDefault="00C63D0E" w:rsidP="0029370C">
            <w:pPr>
              <w:jc w:val="right"/>
              <w:rPr>
                <w:rFonts w:eastAsiaTheme="minorHAnsi"/>
                <w:szCs w:val="22"/>
              </w:rPr>
            </w:pPr>
            <w:bookmarkStart w:id="151" w:name="AST_06"/>
            <w:bookmarkEnd w:id="151"/>
            <w:r>
              <w:t>     </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0F86C5AE" w14:textId="77777777" w:rsidR="00C63D0E" w:rsidRDefault="00C63D0E" w:rsidP="0029370C">
            <w:pPr>
              <w:jc w:val="right"/>
              <w:rPr>
                <w:rFonts w:eastAsiaTheme="minorHAnsi"/>
                <w:szCs w:val="22"/>
              </w:rPr>
            </w:pPr>
            <w:bookmarkStart w:id="152" w:name="AC_06"/>
            <w:bookmarkEnd w:id="152"/>
            <w:r>
              <w:t>     </w:t>
            </w:r>
          </w:p>
        </w:tc>
      </w:tr>
      <w:tr w:rsidR="00C63D0E" w14:paraId="2E83E243" w14:textId="77777777" w:rsidTr="0029370C">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B9194" w14:textId="77777777" w:rsidR="00C63D0E" w:rsidRDefault="00C63D0E" w:rsidP="0029370C">
            <w:pPr>
              <w:rPr>
                <w:rFonts w:eastAsiaTheme="minorHAnsi"/>
                <w:szCs w:val="22"/>
              </w:rPr>
            </w:pPr>
            <w: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34CC935" w14:textId="77777777" w:rsidR="00C63D0E" w:rsidRDefault="00C63D0E" w:rsidP="0029370C">
            <w:pPr>
              <w:jc w:val="right"/>
              <w:rPr>
                <w:rFonts w:eastAsiaTheme="minorHAnsi"/>
                <w:szCs w:val="22"/>
              </w:rPr>
            </w:pPr>
            <w:bookmarkStart w:id="153" w:name="BA_07"/>
            <w:bookmarkEnd w:id="153"/>
            <w: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3CFEC6A" w14:textId="77777777" w:rsidR="00C63D0E" w:rsidRDefault="00C63D0E" w:rsidP="0029370C">
            <w:pPr>
              <w:jc w:val="right"/>
              <w:rPr>
                <w:rFonts w:eastAsiaTheme="minorHAnsi"/>
                <w:szCs w:val="22"/>
              </w:rPr>
            </w:pPr>
            <w:bookmarkStart w:id="154" w:name="AST_07"/>
            <w:bookmarkEnd w:id="154"/>
            <w:r>
              <w:t>     </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3AAD8995" w14:textId="77777777" w:rsidR="00C63D0E" w:rsidRDefault="00C63D0E" w:rsidP="0029370C">
            <w:pPr>
              <w:jc w:val="right"/>
              <w:rPr>
                <w:rFonts w:eastAsiaTheme="minorHAnsi"/>
                <w:szCs w:val="22"/>
              </w:rPr>
            </w:pPr>
            <w:bookmarkStart w:id="155" w:name="AC_07"/>
            <w:bookmarkEnd w:id="155"/>
            <w:r>
              <w:t>     </w:t>
            </w:r>
          </w:p>
        </w:tc>
      </w:tr>
      <w:tr w:rsidR="00C63D0E" w14:paraId="5F6DBC76" w14:textId="77777777" w:rsidTr="0029370C">
        <w:tc>
          <w:tcPr>
            <w:tcW w:w="3150"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148BE29C" w14:textId="77777777" w:rsidR="00C63D0E" w:rsidRDefault="00C63D0E" w:rsidP="0029370C">
            <w:pPr>
              <w:rPr>
                <w:rFonts w:eastAsiaTheme="minorHAnsi"/>
                <w:szCs w:val="22"/>
              </w:rPr>
            </w:pPr>
            <w:r>
              <w:t>     </w:t>
            </w:r>
          </w:p>
        </w:tc>
        <w:tc>
          <w:tcPr>
            <w:tcW w:w="1350" w:type="dxa"/>
            <w:tcBorders>
              <w:top w:val="nil"/>
              <w:left w:val="nil"/>
              <w:bottom w:val="double" w:sz="4" w:space="0" w:color="auto"/>
              <w:right w:val="single" w:sz="8" w:space="0" w:color="auto"/>
            </w:tcBorders>
            <w:tcMar>
              <w:top w:w="0" w:type="dxa"/>
              <w:left w:w="108" w:type="dxa"/>
              <w:bottom w:w="0" w:type="dxa"/>
              <w:right w:w="108" w:type="dxa"/>
            </w:tcMar>
            <w:hideMark/>
          </w:tcPr>
          <w:p w14:paraId="55812BF9" w14:textId="77777777" w:rsidR="00C63D0E" w:rsidRDefault="00C63D0E" w:rsidP="0029370C">
            <w:pPr>
              <w:jc w:val="right"/>
              <w:rPr>
                <w:rFonts w:eastAsiaTheme="minorHAnsi"/>
                <w:szCs w:val="22"/>
              </w:rPr>
            </w:pPr>
            <w:bookmarkStart w:id="156" w:name="BA_08"/>
            <w:bookmarkEnd w:id="156"/>
            <w:r>
              <w:t>     </w:t>
            </w:r>
          </w:p>
        </w:tc>
        <w:tc>
          <w:tcPr>
            <w:tcW w:w="1800" w:type="dxa"/>
            <w:tcBorders>
              <w:top w:val="nil"/>
              <w:left w:val="nil"/>
              <w:bottom w:val="double" w:sz="4" w:space="0" w:color="auto"/>
              <w:right w:val="single" w:sz="8" w:space="0" w:color="auto"/>
            </w:tcBorders>
            <w:tcMar>
              <w:top w:w="0" w:type="dxa"/>
              <w:left w:w="108" w:type="dxa"/>
              <w:bottom w:w="0" w:type="dxa"/>
              <w:right w:w="108" w:type="dxa"/>
            </w:tcMar>
            <w:hideMark/>
          </w:tcPr>
          <w:p w14:paraId="5780DD3A" w14:textId="77777777" w:rsidR="00C63D0E" w:rsidRDefault="00C63D0E" w:rsidP="0029370C">
            <w:pPr>
              <w:jc w:val="right"/>
              <w:rPr>
                <w:rFonts w:eastAsiaTheme="minorHAnsi"/>
                <w:szCs w:val="22"/>
              </w:rPr>
            </w:pPr>
            <w:bookmarkStart w:id="157" w:name="AST_08"/>
            <w:bookmarkEnd w:id="157"/>
            <w:r>
              <w:t>     </w:t>
            </w:r>
          </w:p>
        </w:tc>
        <w:tc>
          <w:tcPr>
            <w:tcW w:w="2077" w:type="dxa"/>
            <w:tcBorders>
              <w:top w:val="nil"/>
              <w:left w:val="nil"/>
              <w:bottom w:val="double" w:sz="4" w:space="0" w:color="auto"/>
              <w:right w:val="single" w:sz="8" w:space="0" w:color="auto"/>
            </w:tcBorders>
            <w:tcMar>
              <w:top w:w="0" w:type="dxa"/>
              <w:left w:w="108" w:type="dxa"/>
              <w:bottom w:w="0" w:type="dxa"/>
              <w:right w:w="108" w:type="dxa"/>
            </w:tcMar>
            <w:hideMark/>
          </w:tcPr>
          <w:p w14:paraId="05B3D7E2" w14:textId="77777777" w:rsidR="00C63D0E" w:rsidRDefault="00C63D0E" w:rsidP="0029370C">
            <w:pPr>
              <w:jc w:val="right"/>
              <w:rPr>
                <w:rFonts w:eastAsiaTheme="minorHAnsi"/>
                <w:szCs w:val="22"/>
              </w:rPr>
            </w:pPr>
            <w:bookmarkStart w:id="158" w:name="AC_08"/>
            <w:bookmarkEnd w:id="158"/>
            <w:r>
              <w:t>     </w:t>
            </w:r>
          </w:p>
        </w:tc>
      </w:tr>
      <w:tr w:rsidR="00C63D0E" w14:paraId="15E8D230" w14:textId="77777777" w:rsidTr="0029370C">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3E006" w14:textId="77777777" w:rsidR="00C63D0E" w:rsidRDefault="00C63D0E" w:rsidP="0029370C">
            <w:pPr>
              <w:rPr>
                <w:rFonts w:eastAsiaTheme="minorHAnsi"/>
                <w:b/>
                <w:bCs/>
                <w:szCs w:val="22"/>
              </w:rPr>
            </w:pPr>
            <w:r>
              <w:rPr>
                <w:b/>
                <w:bCs/>
              </w:rPr>
              <w:t>Total</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41601E6" w14:textId="77777777" w:rsidR="00C63D0E" w:rsidRDefault="00C63D0E" w:rsidP="0029370C">
            <w:pPr>
              <w:jc w:val="right"/>
              <w:rPr>
                <w:rFonts w:eastAsiaTheme="minorHAnsi"/>
                <w:b/>
                <w:bCs/>
                <w:szCs w:val="22"/>
                <w:u w:val="single"/>
              </w:rPr>
            </w:pPr>
            <w:bookmarkStart w:id="159" w:name="BA_Total"/>
            <w:bookmarkEnd w:id="159"/>
            <w:r>
              <w:t>24,000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B53A57A" w14:textId="77777777" w:rsidR="00C63D0E" w:rsidRPr="00C63D0E" w:rsidRDefault="00C63D0E" w:rsidP="0029370C">
            <w:pPr>
              <w:jc w:val="right"/>
              <w:rPr>
                <w:rFonts w:eastAsiaTheme="minorHAnsi"/>
                <w:b/>
                <w:bCs/>
                <w:szCs w:val="22"/>
              </w:rPr>
            </w:pPr>
            <w:r w:rsidRPr="00C63D0E">
              <w:rPr>
                <w:b/>
                <w:bCs/>
              </w:rPr>
              <w:t>8,567.73</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14:paraId="630019C0" w14:textId="77777777" w:rsidR="00C63D0E" w:rsidRPr="00C63D0E" w:rsidRDefault="00C63D0E" w:rsidP="0029370C">
            <w:pPr>
              <w:jc w:val="right"/>
              <w:rPr>
                <w:rFonts w:eastAsiaTheme="minorHAnsi"/>
                <w:b/>
                <w:szCs w:val="22"/>
              </w:rPr>
            </w:pPr>
            <w:r w:rsidRPr="00C63D0E">
              <w:rPr>
                <w:rFonts w:eastAsiaTheme="minorHAnsi"/>
                <w:b/>
                <w:szCs w:val="22"/>
              </w:rPr>
              <w:t>15,432.27</w:t>
            </w:r>
          </w:p>
        </w:tc>
      </w:tr>
    </w:tbl>
    <w:p w14:paraId="79802BA8" w14:textId="77777777" w:rsidR="00855A1E" w:rsidRDefault="00855A1E" w:rsidP="003B5A68"/>
    <w:p w14:paraId="5BFFFE86" w14:textId="77777777" w:rsidR="00635F8E" w:rsidRDefault="00635F8E">
      <w:pPr>
        <w:rPr>
          <w:b/>
          <w:bCs/>
          <w:iCs/>
          <w:noProof/>
          <w:spacing w:val="1"/>
          <w:szCs w:val="22"/>
        </w:rPr>
      </w:pPr>
      <w:r>
        <w:rPr>
          <w:b/>
          <w:bCs/>
          <w:i/>
          <w:noProof/>
          <w:spacing w:val="1"/>
          <w:szCs w:val="22"/>
        </w:rPr>
        <w:br w:type="page"/>
      </w:r>
    </w:p>
    <w:p w14:paraId="3948967B" w14:textId="0ECDCD27" w:rsidR="00855A1E" w:rsidRPr="00001F61" w:rsidRDefault="003042BC" w:rsidP="00806BB6">
      <w:pPr>
        <w:pStyle w:val="Heading2"/>
        <w:spacing w:before="0" w:after="120"/>
        <w:rPr>
          <w:b/>
          <w:bCs/>
          <w:i w:val="0"/>
          <w:noProof/>
          <w:spacing w:val="1"/>
          <w:szCs w:val="22"/>
        </w:rPr>
      </w:pPr>
      <w:bookmarkStart w:id="160" w:name="_Toc265350614"/>
      <w:r>
        <w:rPr>
          <w:b/>
          <w:bCs/>
          <w:i w:val="0"/>
          <w:noProof/>
          <w:spacing w:val="1"/>
          <w:szCs w:val="22"/>
        </w:rPr>
        <w:t>Annex 8</w:t>
      </w:r>
      <w:r w:rsidR="00001F61">
        <w:rPr>
          <w:b/>
          <w:bCs/>
          <w:i w:val="0"/>
          <w:noProof/>
          <w:spacing w:val="1"/>
          <w:szCs w:val="22"/>
        </w:rPr>
        <w:t xml:space="preserve">:  </w:t>
      </w:r>
      <w:r w:rsidR="004A5E01">
        <w:rPr>
          <w:b/>
          <w:bCs/>
          <w:i w:val="0"/>
          <w:noProof/>
          <w:spacing w:val="1"/>
          <w:szCs w:val="22"/>
        </w:rPr>
        <w:t>L</w:t>
      </w:r>
      <w:r w:rsidR="00855A1E" w:rsidRPr="00001F61">
        <w:rPr>
          <w:b/>
          <w:bCs/>
          <w:i w:val="0"/>
          <w:noProof/>
          <w:spacing w:val="1"/>
          <w:szCs w:val="22"/>
        </w:rPr>
        <w:t xml:space="preserve">etter of agreement between UNDP and Government of </w:t>
      </w:r>
      <w:r w:rsidR="00CB0577" w:rsidRPr="00001F61">
        <w:rPr>
          <w:b/>
          <w:bCs/>
          <w:i w:val="0"/>
          <w:noProof/>
          <w:spacing w:val="1"/>
          <w:szCs w:val="22"/>
        </w:rPr>
        <w:t xml:space="preserve">Kiribati </w:t>
      </w:r>
      <w:r w:rsidR="00855A1E" w:rsidRPr="00001F61">
        <w:rPr>
          <w:b/>
          <w:bCs/>
          <w:i w:val="0"/>
          <w:noProof/>
          <w:spacing w:val="1"/>
          <w:szCs w:val="22"/>
        </w:rPr>
        <w:t>for the provision of support services</w:t>
      </w:r>
      <w:bookmarkEnd w:id="160"/>
    </w:p>
    <w:p w14:paraId="30C1C028" w14:textId="77777777" w:rsidR="00855A1E" w:rsidRDefault="00855A1E" w:rsidP="00855A1E">
      <w:pPr>
        <w:rPr>
          <w:b/>
        </w:rPr>
      </w:pPr>
    </w:p>
    <w:p w14:paraId="13F57F59" w14:textId="6AEE055B" w:rsidR="00855A1E" w:rsidRPr="0017067B" w:rsidRDefault="0017067B" w:rsidP="00855A1E">
      <w:pPr>
        <w:ind w:left="1080" w:hanging="1080"/>
        <w:jc w:val="center"/>
        <w:rPr>
          <w:b/>
          <w:bCs/>
          <w:sz w:val="24"/>
        </w:rPr>
      </w:pPr>
      <w:r>
        <w:rPr>
          <w:b/>
          <w:bCs/>
          <w:sz w:val="24"/>
        </w:rPr>
        <w:t>Project Title</w:t>
      </w:r>
      <w:r w:rsidR="00706565" w:rsidRPr="00706565">
        <w:t xml:space="preserve"> </w:t>
      </w:r>
      <w:r w:rsidR="00706565">
        <w:t>“</w:t>
      </w:r>
      <w:r w:rsidR="00706565" w:rsidRPr="00706565">
        <w:rPr>
          <w:bCs/>
          <w:i/>
          <w:sz w:val="24"/>
        </w:rPr>
        <w:t>Integrating global environmental priorities into national policies and programmes</w:t>
      </w:r>
      <w:r w:rsidR="00706565">
        <w:rPr>
          <w:bCs/>
          <w:sz w:val="24"/>
        </w:rPr>
        <w:t>”</w:t>
      </w:r>
    </w:p>
    <w:p w14:paraId="5446FD8C" w14:textId="77777777" w:rsidR="00C63D0E" w:rsidRDefault="00C63D0E" w:rsidP="00855A1E">
      <w:pPr>
        <w:ind w:left="1080" w:hanging="1080"/>
        <w:jc w:val="center"/>
        <w:rPr>
          <w:b/>
          <w:bCs/>
          <w:sz w:val="24"/>
        </w:rPr>
      </w:pPr>
    </w:p>
    <w:p w14:paraId="4C233161" w14:textId="29A0C1FB" w:rsidR="00855A1E" w:rsidRPr="00D70233" w:rsidRDefault="00C63D0E" w:rsidP="00855A1E">
      <w:pPr>
        <w:ind w:left="1080" w:hanging="1080"/>
        <w:jc w:val="center"/>
        <w:rPr>
          <w:b/>
          <w:bCs/>
          <w:sz w:val="24"/>
        </w:rPr>
      </w:pPr>
      <w:r>
        <w:rPr>
          <w:b/>
          <w:bCs/>
          <w:sz w:val="24"/>
        </w:rPr>
        <w:t>Award ID / </w:t>
      </w:r>
      <w:r w:rsidR="00855A1E" w:rsidRPr="0017067B">
        <w:rPr>
          <w:b/>
          <w:bCs/>
          <w:sz w:val="24"/>
        </w:rPr>
        <w:t xml:space="preserve">Project </w:t>
      </w:r>
      <w:r>
        <w:rPr>
          <w:b/>
          <w:bCs/>
          <w:sz w:val="24"/>
        </w:rPr>
        <w:t xml:space="preserve">ID: </w:t>
      </w:r>
      <w:r w:rsidR="008E5E6D" w:rsidRPr="008E5E6D">
        <w:rPr>
          <w:b/>
          <w:bCs/>
          <w:sz w:val="24"/>
          <w:highlight w:val="yellow"/>
        </w:rPr>
        <w:t>TBC</w:t>
      </w:r>
      <w:r w:rsidRPr="008E5E6D">
        <w:rPr>
          <w:b/>
          <w:bCs/>
          <w:sz w:val="24"/>
          <w:highlight w:val="yellow"/>
        </w:rPr>
        <w:t xml:space="preserve"> / </w:t>
      </w:r>
      <w:r w:rsidR="008E5E6D" w:rsidRPr="008E5E6D">
        <w:rPr>
          <w:b/>
          <w:bCs/>
          <w:sz w:val="24"/>
          <w:highlight w:val="yellow"/>
        </w:rPr>
        <w:t>TBC</w:t>
      </w:r>
    </w:p>
    <w:p w14:paraId="7D2A2AFB" w14:textId="77777777" w:rsidR="00855A1E" w:rsidRPr="00D70233" w:rsidRDefault="00855A1E" w:rsidP="00855A1E">
      <w:pPr>
        <w:pStyle w:val="BodyText2"/>
        <w:numPr>
          <w:ilvl w:val="12"/>
          <w:numId w:val="0"/>
        </w:numPr>
        <w:jc w:val="center"/>
      </w:pPr>
    </w:p>
    <w:p w14:paraId="55BFC9BB" w14:textId="77777777" w:rsidR="00855A1E" w:rsidRPr="00D70233" w:rsidRDefault="00855A1E" w:rsidP="00855A1E">
      <w:pPr>
        <w:tabs>
          <w:tab w:val="left" w:pos="0"/>
          <w:tab w:val="left" w:pos="282"/>
          <w:tab w:val="left" w:pos="1440"/>
          <w:tab w:val="left" w:pos="2880"/>
        </w:tabs>
        <w:suppressAutoHyphens/>
        <w:jc w:val="both"/>
      </w:pPr>
    </w:p>
    <w:p w14:paraId="39AAF02A" w14:textId="77777777" w:rsidR="00855A1E" w:rsidRPr="00D70233" w:rsidRDefault="00855A1E" w:rsidP="00855A1E">
      <w:pPr>
        <w:tabs>
          <w:tab w:val="left" w:pos="0"/>
          <w:tab w:val="left" w:pos="282"/>
          <w:tab w:val="left" w:pos="1440"/>
          <w:tab w:val="left" w:pos="2880"/>
        </w:tabs>
        <w:suppressAutoHyphens/>
        <w:rPr>
          <w:spacing w:val="-2"/>
        </w:rPr>
      </w:pPr>
      <w:r w:rsidRPr="00D70233">
        <w:rPr>
          <w:spacing w:val="-3"/>
        </w:rPr>
        <w:t>Excellency</w:t>
      </w:r>
      <w:r w:rsidRPr="00D70233">
        <w:rPr>
          <w:spacing w:val="-2"/>
        </w:rPr>
        <w:t xml:space="preserve">, </w:t>
      </w:r>
    </w:p>
    <w:p w14:paraId="6DCC3DF1" w14:textId="77777777" w:rsidR="00855A1E" w:rsidRPr="00D70233" w:rsidRDefault="00855A1E" w:rsidP="00855A1E">
      <w:pPr>
        <w:numPr>
          <w:ilvl w:val="12"/>
          <w:numId w:val="0"/>
        </w:numPr>
        <w:tabs>
          <w:tab w:val="left" w:pos="0"/>
        </w:tabs>
        <w:suppressAutoHyphens/>
        <w:rPr>
          <w:spacing w:val="-2"/>
        </w:rPr>
      </w:pPr>
    </w:p>
    <w:p w14:paraId="4F7139B7" w14:textId="2D303642" w:rsidR="00855A1E" w:rsidRPr="00D70233" w:rsidRDefault="00855A1E" w:rsidP="008E5E6D">
      <w:pPr>
        <w:numPr>
          <w:ilvl w:val="12"/>
          <w:numId w:val="0"/>
        </w:numPr>
        <w:tabs>
          <w:tab w:val="left" w:pos="0"/>
        </w:tabs>
        <w:suppressAutoHyphens/>
        <w:jc w:val="both"/>
        <w:rPr>
          <w:spacing w:val="-2"/>
        </w:rPr>
      </w:pPr>
      <w:r w:rsidRPr="00D70233">
        <w:rPr>
          <w:spacing w:val="-2"/>
        </w:rPr>
        <w:t>1.</w:t>
      </w:r>
      <w:r w:rsidRPr="00D70233">
        <w:rPr>
          <w:spacing w:val="-2"/>
        </w:rPr>
        <w:tab/>
      </w:r>
      <w:r w:rsidRPr="00D70233">
        <w:rPr>
          <w:spacing w:val="-2"/>
        </w:rPr>
        <w:t>Reference is made to consultations between officials of the Government of</w:t>
      </w:r>
      <w:r w:rsidRPr="00D70233">
        <w:rPr>
          <w:i/>
          <w:spacing w:val="-2"/>
        </w:rPr>
        <w:t xml:space="preserve"> </w:t>
      </w:r>
      <w:r w:rsidR="00D3684A" w:rsidRPr="00D3684A">
        <w:rPr>
          <w:b/>
          <w:i/>
          <w:spacing w:val="-2"/>
        </w:rPr>
        <w:t>Kiribati</w:t>
      </w:r>
      <w:r w:rsidRPr="00D70233">
        <w:rPr>
          <w:i/>
          <w:spacing w:val="-2"/>
        </w:rPr>
        <w:t xml:space="preserve"> </w:t>
      </w:r>
      <w:r w:rsidRPr="00D70233">
        <w:rPr>
          <w:spacing w:val="-2"/>
        </w:rPr>
        <w:t>(hereinafter referred to as “the Government”) and officials of UNDP with respect to the provision of support services by the UNDP country office for nationally managed programmes and projects.  UNDP and the Government hereby agree that the UNDP country office may provide such support services at the request of the Government through its institution designated in the relevant programme support document or project document, as described below.</w:t>
      </w:r>
    </w:p>
    <w:p w14:paraId="45C0025D" w14:textId="77777777" w:rsidR="00855A1E" w:rsidRPr="00D70233" w:rsidRDefault="00855A1E" w:rsidP="008E5E6D">
      <w:pPr>
        <w:numPr>
          <w:ilvl w:val="12"/>
          <w:numId w:val="0"/>
        </w:numPr>
        <w:tabs>
          <w:tab w:val="left" w:pos="0"/>
        </w:tabs>
        <w:suppressAutoHyphens/>
        <w:jc w:val="both"/>
        <w:rPr>
          <w:spacing w:val="-2"/>
        </w:rPr>
      </w:pPr>
    </w:p>
    <w:p w14:paraId="72277E4D" w14:textId="77777777" w:rsidR="00855A1E" w:rsidRPr="00D70233" w:rsidRDefault="00855A1E" w:rsidP="008E5E6D">
      <w:pPr>
        <w:numPr>
          <w:ilvl w:val="12"/>
          <w:numId w:val="0"/>
        </w:numPr>
        <w:tabs>
          <w:tab w:val="left" w:pos="0"/>
        </w:tabs>
        <w:suppressAutoHyphens/>
        <w:jc w:val="both"/>
        <w:rPr>
          <w:spacing w:val="-2"/>
        </w:rPr>
      </w:pPr>
      <w:r w:rsidRPr="00D70233">
        <w:rPr>
          <w:spacing w:val="-2"/>
        </w:rPr>
        <w:t>2.</w:t>
      </w:r>
      <w:r w:rsidRPr="00D70233">
        <w:rPr>
          <w:spacing w:val="-2"/>
        </w:rPr>
        <w:tab/>
      </w:r>
      <w:r w:rsidRPr="00D70233">
        <w:rPr>
          <w:spacing w:val="-2"/>
        </w:rPr>
        <w:t>The UNDP country office may provide support services for assistance with reporting requirements and direct payment.  In providing such support services, the UNDP country office shall ensure that the capacity of the Government-designated institution is strengthened to enable it to carry out such activities directly.  The costs incurred by the UNDP country office in providing such support services shall be recovered from the administrative budget of the office.</w:t>
      </w:r>
    </w:p>
    <w:p w14:paraId="70254BFA" w14:textId="77777777" w:rsidR="00855A1E" w:rsidRPr="00D70233" w:rsidRDefault="00855A1E" w:rsidP="008E5E6D">
      <w:pPr>
        <w:numPr>
          <w:ilvl w:val="12"/>
          <w:numId w:val="0"/>
        </w:numPr>
        <w:tabs>
          <w:tab w:val="left" w:pos="0"/>
        </w:tabs>
        <w:suppressAutoHyphens/>
        <w:jc w:val="both"/>
        <w:rPr>
          <w:spacing w:val="-2"/>
        </w:rPr>
      </w:pPr>
    </w:p>
    <w:p w14:paraId="61E0A756" w14:textId="77777777" w:rsidR="00855A1E" w:rsidRPr="00D70233" w:rsidRDefault="00855A1E" w:rsidP="008E5E6D">
      <w:pPr>
        <w:numPr>
          <w:ilvl w:val="12"/>
          <w:numId w:val="0"/>
        </w:numPr>
        <w:tabs>
          <w:tab w:val="left" w:pos="0"/>
        </w:tabs>
        <w:suppressAutoHyphens/>
        <w:jc w:val="both"/>
        <w:rPr>
          <w:spacing w:val="-2"/>
        </w:rPr>
      </w:pPr>
      <w:r w:rsidRPr="00D70233">
        <w:rPr>
          <w:spacing w:val="-2"/>
        </w:rPr>
        <w:t>3.</w:t>
      </w:r>
      <w:r w:rsidRPr="00D70233">
        <w:rPr>
          <w:spacing w:val="-2"/>
        </w:rPr>
        <w:tab/>
      </w:r>
      <w:r w:rsidRPr="00D70233">
        <w:rPr>
          <w:spacing w:val="-2"/>
        </w:rPr>
        <w:t>The UNDP country office may provide, at the request of the designated institution, the following support services for the activities of the programme/project:</w:t>
      </w:r>
    </w:p>
    <w:p w14:paraId="02806F47" w14:textId="77777777" w:rsidR="00855A1E" w:rsidRPr="00D70233" w:rsidRDefault="00855A1E" w:rsidP="008E5E6D">
      <w:pPr>
        <w:numPr>
          <w:ilvl w:val="12"/>
          <w:numId w:val="0"/>
        </w:numPr>
        <w:suppressAutoHyphens/>
        <w:ind w:left="720" w:hanging="720"/>
        <w:jc w:val="both"/>
        <w:rPr>
          <w:spacing w:val="-2"/>
        </w:rPr>
      </w:pPr>
      <w:r w:rsidRPr="00D70233">
        <w:rPr>
          <w:spacing w:val="-2"/>
        </w:rPr>
        <w:t>(a)</w:t>
      </w:r>
      <w:r w:rsidRPr="00D70233">
        <w:rPr>
          <w:spacing w:val="-2"/>
        </w:rPr>
        <w:tab/>
      </w:r>
      <w:r w:rsidRPr="00D70233">
        <w:rPr>
          <w:spacing w:val="-2"/>
        </w:rPr>
        <w:t>Identification and/or</w:t>
      </w:r>
      <w:r w:rsidRPr="00D70233">
        <w:rPr>
          <w:b/>
          <w:spacing w:val="-2"/>
        </w:rPr>
        <w:t xml:space="preserve"> </w:t>
      </w:r>
      <w:r w:rsidRPr="00D70233">
        <w:rPr>
          <w:spacing w:val="-2"/>
        </w:rPr>
        <w:t>recruitment of project and programme personnel;</w:t>
      </w:r>
    </w:p>
    <w:p w14:paraId="1439B2E3" w14:textId="77777777" w:rsidR="00855A1E" w:rsidRPr="00D70233" w:rsidRDefault="00855A1E" w:rsidP="008E5E6D">
      <w:pPr>
        <w:numPr>
          <w:ilvl w:val="12"/>
          <w:numId w:val="0"/>
        </w:numPr>
        <w:tabs>
          <w:tab w:val="left" w:pos="0"/>
          <w:tab w:val="left" w:pos="720"/>
        </w:tabs>
        <w:suppressAutoHyphens/>
        <w:ind w:left="720" w:hanging="720"/>
        <w:jc w:val="both"/>
        <w:rPr>
          <w:spacing w:val="-2"/>
        </w:rPr>
      </w:pPr>
      <w:r w:rsidRPr="00D70233">
        <w:rPr>
          <w:spacing w:val="-2"/>
        </w:rPr>
        <w:t>(b)</w:t>
      </w:r>
      <w:r w:rsidRPr="00D70233">
        <w:rPr>
          <w:spacing w:val="-2"/>
        </w:rPr>
        <w:tab/>
      </w:r>
      <w:r w:rsidRPr="00D70233">
        <w:rPr>
          <w:spacing w:val="-2"/>
        </w:rPr>
        <w:t>Identification and facilitation of training activities;</w:t>
      </w:r>
    </w:p>
    <w:p w14:paraId="04907BDF" w14:textId="77777777" w:rsidR="00855A1E" w:rsidRPr="00D70233" w:rsidRDefault="00855A1E" w:rsidP="008E5E6D">
      <w:pPr>
        <w:numPr>
          <w:ilvl w:val="0"/>
          <w:numId w:val="10"/>
        </w:numPr>
        <w:tabs>
          <w:tab w:val="clear" w:pos="795"/>
          <w:tab w:val="left" w:pos="720"/>
        </w:tabs>
        <w:suppressAutoHyphens/>
        <w:ind w:left="1155" w:hanging="1155"/>
        <w:jc w:val="both"/>
        <w:rPr>
          <w:spacing w:val="-2"/>
        </w:rPr>
      </w:pPr>
      <w:r w:rsidRPr="00D70233">
        <w:rPr>
          <w:spacing w:val="-2"/>
        </w:rPr>
        <w:t>Procurement of goods and services;</w:t>
      </w:r>
    </w:p>
    <w:p w14:paraId="35ECD67B" w14:textId="77777777" w:rsidR="00855A1E" w:rsidRPr="00D70233" w:rsidRDefault="00855A1E" w:rsidP="008E5E6D">
      <w:pPr>
        <w:tabs>
          <w:tab w:val="left" w:pos="720"/>
        </w:tabs>
        <w:suppressAutoHyphens/>
        <w:jc w:val="both"/>
        <w:rPr>
          <w:spacing w:val="-2"/>
        </w:rPr>
      </w:pPr>
    </w:p>
    <w:p w14:paraId="59ECF690" w14:textId="77777777" w:rsidR="00855A1E" w:rsidRPr="00D70233" w:rsidRDefault="00855A1E" w:rsidP="008E5E6D">
      <w:pPr>
        <w:numPr>
          <w:ilvl w:val="12"/>
          <w:numId w:val="0"/>
        </w:numPr>
        <w:tabs>
          <w:tab w:val="left" w:pos="0"/>
        </w:tabs>
        <w:suppressAutoHyphens/>
        <w:jc w:val="both"/>
        <w:rPr>
          <w:spacing w:val="-2"/>
        </w:rPr>
      </w:pPr>
      <w:r w:rsidRPr="00D70233">
        <w:rPr>
          <w:spacing w:val="-2"/>
        </w:rPr>
        <w:t>4.</w:t>
      </w:r>
      <w:r w:rsidRPr="00D70233">
        <w:rPr>
          <w:spacing w:val="-2"/>
        </w:rPr>
        <w:tab/>
      </w:r>
      <w:r w:rsidRPr="00D70233">
        <w:rPr>
          <w:spacing w:val="-2"/>
        </w:rPr>
        <w:t xml:space="preserve">The procurement of goods and services and the recruitment of project and programme personnel by the UNDP country office shall be in accordance with the UNDP regulations, rules, policies and procedures.  Support services described in paragraph 3 above shall be detailed in an annex to the programme support document or project document, in the form provided in the Attachment hereto.  If the requirements for support services by the country office change during the life of a programme or project, the annex to the programme support document or project document is revised with the mutual agreement of the UNDP resident representative and the designated institution.  </w:t>
      </w:r>
    </w:p>
    <w:p w14:paraId="72BBCFE5" w14:textId="77777777" w:rsidR="00855A1E" w:rsidRPr="00D70233" w:rsidRDefault="00855A1E" w:rsidP="008E5E6D">
      <w:pPr>
        <w:numPr>
          <w:ilvl w:val="12"/>
          <w:numId w:val="0"/>
        </w:numPr>
        <w:tabs>
          <w:tab w:val="left" w:pos="0"/>
        </w:tabs>
        <w:suppressAutoHyphens/>
        <w:jc w:val="both"/>
        <w:rPr>
          <w:spacing w:val="-2"/>
        </w:rPr>
      </w:pPr>
    </w:p>
    <w:p w14:paraId="2A237F60" w14:textId="19410EFF" w:rsidR="00855A1E" w:rsidRPr="00D70233" w:rsidRDefault="00855A1E" w:rsidP="008E5E6D">
      <w:pPr>
        <w:numPr>
          <w:ilvl w:val="12"/>
          <w:numId w:val="0"/>
        </w:numPr>
        <w:tabs>
          <w:tab w:val="left" w:pos="0"/>
        </w:tabs>
        <w:suppressAutoHyphens/>
        <w:jc w:val="both"/>
        <w:rPr>
          <w:spacing w:val="-2"/>
        </w:rPr>
      </w:pPr>
      <w:r w:rsidRPr="00D70233">
        <w:rPr>
          <w:spacing w:val="-2"/>
        </w:rPr>
        <w:t>5.</w:t>
      </w:r>
      <w:r w:rsidRPr="00D70233">
        <w:rPr>
          <w:spacing w:val="-2"/>
        </w:rPr>
        <w:tab/>
      </w:r>
      <w:r w:rsidRPr="00D70233">
        <w:rPr>
          <w:spacing w:val="-2"/>
        </w:rPr>
        <w:t xml:space="preserve">The relevant provisions of the Standard Basic Assistance Agreement (SBAA) between the Authorities of the Government of </w:t>
      </w:r>
      <w:r w:rsidR="00D3684A" w:rsidRPr="00D3684A">
        <w:rPr>
          <w:b/>
          <w:i/>
          <w:spacing w:val="-2"/>
        </w:rPr>
        <w:t>Kiribati</w:t>
      </w:r>
      <w:r w:rsidRPr="00D70233">
        <w:rPr>
          <w:spacing w:val="-2"/>
        </w:rPr>
        <w:t xml:space="preserve"> and the United Nations Development Programme (UNDP</w:t>
      </w:r>
      <w:r>
        <w:rPr>
          <w:spacing w:val="-2"/>
        </w:rPr>
        <w:t xml:space="preserve">), signed by the Parties on </w:t>
      </w:r>
      <w:r w:rsidR="00D3684A">
        <w:rPr>
          <w:spacing w:val="-2"/>
        </w:rPr>
        <w:t>May 5, 1987</w:t>
      </w:r>
      <w:r w:rsidRPr="00D70233">
        <w:rPr>
          <w:spacing w:val="-2"/>
        </w:rPr>
        <w:t xml:space="preserve"> (the "SBAA") including the provisions on liability and privileges and immunities, shall apply to the provision of such support services. The Government shall retain overall responsibility for the nationally managed programme or project through its designated institution.  The responsibility of the UNDP country office for the provision of the support services described herein shall be limited to the provision of such support services detailed in the annex to the programme support document or project document.</w:t>
      </w:r>
    </w:p>
    <w:p w14:paraId="2EDA5108" w14:textId="77777777" w:rsidR="00855A1E" w:rsidRPr="00D70233" w:rsidRDefault="00855A1E" w:rsidP="008E5E6D">
      <w:pPr>
        <w:numPr>
          <w:ilvl w:val="12"/>
          <w:numId w:val="0"/>
        </w:numPr>
        <w:tabs>
          <w:tab w:val="left" w:pos="0"/>
        </w:tabs>
        <w:suppressAutoHyphens/>
        <w:jc w:val="both"/>
        <w:rPr>
          <w:spacing w:val="-2"/>
        </w:rPr>
      </w:pPr>
    </w:p>
    <w:p w14:paraId="08635A81" w14:textId="77777777" w:rsidR="00855A1E" w:rsidRPr="00D70233" w:rsidRDefault="00855A1E" w:rsidP="008E5E6D">
      <w:pPr>
        <w:numPr>
          <w:ilvl w:val="12"/>
          <w:numId w:val="0"/>
        </w:numPr>
        <w:tabs>
          <w:tab w:val="left" w:pos="0"/>
        </w:tabs>
        <w:suppressAutoHyphens/>
        <w:jc w:val="both"/>
        <w:rPr>
          <w:spacing w:val="-2"/>
        </w:rPr>
      </w:pPr>
      <w:r w:rsidRPr="00D70233">
        <w:rPr>
          <w:spacing w:val="-2"/>
        </w:rPr>
        <w:t>6.</w:t>
      </w:r>
      <w:r w:rsidRPr="00D70233">
        <w:rPr>
          <w:spacing w:val="-2"/>
        </w:rPr>
        <w:tab/>
      </w:r>
      <w:r w:rsidRPr="00D70233">
        <w:rPr>
          <w:spacing w:val="-2"/>
        </w:rPr>
        <w:t>Any claim or dispute arising under or in connection with the provision of support services by the UNDP country office in accordance with this letter shall be handled pursuant to the relevant provisions of the SBAA.</w:t>
      </w:r>
    </w:p>
    <w:p w14:paraId="6693BBFC" w14:textId="77777777" w:rsidR="00855A1E" w:rsidRPr="00D70233" w:rsidRDefault="00855A1E" w:rsidP="008E5E6D">
      <w:pPr>
        <w:numPr>
          <w:ilvl w:val="12"/>
          <w:numId w:val="0"/>
        </w:numPr>
        <w:tabs>
          <w:tab w:val="left" w:pos="0"/>
        </w:tabs>
        <w:suppressAutoHyphens/>
        <w:jc w:val="both"/>
        <w:rPr>
          <w:spacing w:val="-2"/>
        </w:rPr>
      </w:pPr>
    </w:p>
    <w:p w14:paraId="4C9FAA6F" w14:textId="77777777" w:rsidR="00855A1E" w:rsidRPr="00D70233" w:rsidRDefault="00855A1E" w:rsidP="008E5E6D">
      <w:pPr>
        <w:numPr>
          <w:ilvl w:val="12"/>
          <w:numId w:val="0"/>
        </w:numPr>
        <w:tabs>
          <w:tab w:val="left" w:pos="0"/>
        </w:tabs>
        <w:suppressAutoHyphens/>
        <w:jc w:val="both"/>
        <w:rPr>
          <w:spacing w:val="-2"/>
        </w:rPr>
      </w:pPr>
      <w:r w:rsidRPr="00D70233">
        <w:rPr>
          <w:spacing w:val="-2"/>
        </w:rPr>
        <w:t>7.</w:t>
      </w:r>
      <w:r w:rsidRPr="00D70233">
        <w:rPr>
          <w:spacing w:val="-2"/>
        </w:rPr>
        <w:tab/>
      </w:r>
      <w:r w:rsidRPr="00D70233">
        <w:rPr>
          <w:spacing w:val="-2"/>
        </w:rPr>
        <w:t>The manner and method of cost-recovery by the UNDP country office in providing the support services described in paragraph 3 above shall be specified in the annex to the programme support document or project document.</w:t>
      </w:r>
    </w:p>
    <w:p w14:paraId="245A2FC7" w14:textId="77777777" w:rsidR="00855A1E" w:rsidRPr="00D70233" w:rsidRDefault="00855A1E" w:rsidP="008E5E6D">
      <w:pPr>
        <w:numPr>
          <w:ilvl w:val="12"/>
          <w:numId w:val="0"/>
        </w:numPr>
        <w:tabs>
          <w:tab w:val="left" w:pos="0"/>
        </w:tabs>
        <w:suppressAutoHyphens/>
        <w:jc w:val="both"/>
        <w:rPr>
          <w:spacing w:val="-2"/>
        </w:rPr>
      </w:pPr>
    </w:p>
    <w:p w14:paraId="32E7BBC3" w14:textId="77777777" w:rsidR="00855A1E" w:rsidRPr="00D70233" w:rsidRDefault="00855A1E" w:rsidP="008E5E6D">
      <w:pPr>
        <w:numPr>
          <w:ilvl w:val="12"/>
          <w:numId w:val="0"/>
        </w:numPr>
        <w:tabs>
          <w:tab w:val="left" w:pos="0"/>
        </w:tabs>
        <w:suppressAutoHyphens/>
        <w:jc w:val="both"/>
        <w:rPr>
          <w:spacing w:val="-2"/>
        </w:rPr>
      </w:pPr>
      <w:r w:rsidRPr="00D70233">
        <w:rPr>
          <w:spacing w:val="-2"/>
        </w:rPr>
        <w:t>8.</w:t>
      </w:r>
      <w:r w:rsidRPr="00D70233">
        <w:rPr>
          <w:spacing w:val="-2"/>
        </w:rPr>
        <w:tab/>
      </w:r>
      <w:r w:rsidRPr="00D70233">
        <w:rPr>
          <w:spacing w:val="-2"/>
        </w:rPr>
        <w:t>The UNDP country office shall submit progress reports on the support services provided and shall report on the costs reimbursed in providing such services, as may be required.</w:t>
      </w:r>
    </w:p>
    <w:p w14:paraId="7F1AF2D7" w14:textId="77777777" w:rsidR="00855A1E" w:rsidRPr="00D70233" w:rsidRDefault="00855A1E" w:rsidP="008E5E6D">
      <w:pPr>
        <w:numPr>
          <w:ilvl w:val="12"/>
          <w:numId w:val="0"/>
        </w:numPr>
        <w:tabs>
          <w:tab w:val="left" w:pos="0"/>
        </w:tabs>
        <w:suppressAutoHyphens/>
        <w:jc w:val="both"/>
        <w:rPr>
          <w:spacing w:val="-2"/>
        </w:rPr>
      </w:pPr>
    </w:p>
    <w:p w14:paraId="47E31B7D" w14:textId="77777777" w:rsidR="00855A1E" w:rsidRPr="00D70233" w:rsidRDefault="00855A1E" w:rsidP="008E5E6D">
      <w:pPr>
        <w:numPr>
          <w:ilvl w:val="12"/>
          <w:numId w:val="0"/>
        </w:numPr>
        <w:tabs>
          <w:tab w:val="left" w:pos="0"/>
        </w:tabs>
        <w:suppressAutoHyphens/>
        <w:jc w:val="both"/>
        <w:rPr>
          <w:spacing w:val="-2"/>
        </w:rPr>
      </w:pPr>
      <w:r w:rsidRPr="00D70233">
        <w:rPr>
          <w:spacing w:val="-2"/>
        </w:rPr>
        <w:t>9.</w:t>
      </w:r>
      <w:r w:rsidRPr="00D70233">
        <w:rPr>
          <w:spacing w:val="-2"/>
        </w:rPr>
        <w:tab/>
      </w:r>
      <w:r w:rsidRPr="00D70233">
        <w:rPr>
          <w:spacing w:val="-2"/>
        </w:rPr>
        <w:t>Any modification of the present arrangements shall be effected by mutual written agreement of the parties hereto.</w:t>
      </w:r>
    </w:p>
    <w:p w14:paraId="6EA26E23" w14:textId="77777777" w:rsidR="00855A1E" w:rsidRPr="00D70233" w:rsidRDefault="00855A1E" w:rsidP="008E5E6D">
      <w:pPr>
        <w:numPr>
          <w:ilvl w:val="12"/>
          <w:numId w:val="0"/>
        </w:numPr>
        <w:tabs>
          <w:tab w:val="left" w:pos="0"/>
        </w:tabs>
        <w:suppressAutoHyphens/>
        <w:jc w:val="both"/>
        <w:rPr>
          <w:spacing w:val="-2"/>
        </w:rPr>
      </w:pPr>
    </w:p>
    <w:p w14:paraId="68682BD9" w14:textId="77777777" w:rsidR="00855A1E" w:rsidRPr="00D70233" w:rsidRDefault="00855A1E" w:rsidP="008E5E6D">
      <w:pPr>
        <w:numPr>
          <w:ilvl w:val="12"/>
          <w:numId w:val="0"/>
        </w:numPr>
        <w:tabs>
          <w:tab w:val="left" w:pos="0"/>
        </w:tabs>
        <w:suppressAutoHyphens/>
        <w:jc w:val="both"/>
        <w:rPr>
          <w:spacing w:val="-2"/>
        </w:rPr>
      </w:pPr>
      <w:r w:rsidRPr="00D70233">
        <w:rPr>
          <w:spacing w:val="-2"/>
        </w:rPr>
        <w:t>10.</w:t>
      </w:r>
      <w:r w:rsidRPr="00D70233">
        <w:rPr>
          <w:spacing w:val="-2"/>
        </w:rPr>
        <w:tab/>
      </w:r>
      <w:r w:rsidRPr="00D70233">
        <w:rPr>
          <w:spacing w:val="-2"/>
        </w:rPr>
        <w:t>If you are in agreement with the provisions set forth above, please sign and return to this office two signed copies of this letter.  Upon your signature, this letter shall constitute an agreement between your Government and UNDP on the terms and conditions for the provision of support services by the UNDP country office for nationally managed programmes and projects.</w:t>
      </w:r>
    </w:p>
    <w:p w14:paraId="7F671CD6" w14:textId="77777777" w:rsidR="00855A1E" w:rsidRPr="00D70233" w:rsidRDefault="00855A1E" w:rsidP="008E5E6D">
      <w:pPr>
        <w:numPr>
          <w:ilvl w:val="12"/>
          <w:numId w:val="0"/>
        </w:numPr>
        <w:tabs>
          <w:tab w:val="left" w:pos="0"/>
        </w:tabs>
        <w:suppressAutoHyphens/>
        <w:jc w:val="both"/>
        <w:rPr>
          <w:spacing w:val="-2"/>
        </w:rPr>
      </w:pPr>
    </w:p>
    <w:p w14:paraId="31CA4B5C" w14:textId="77777777" w:rsidR="00855A1E" w:rsidRPr="00D70233" w:rsidRDefault="00855A1E" w:rsidP="00855A1E">
      <w:pPr>
        <w:numPr>
          <w:ilvl w:val="12"/>
          <w:numId w:val="0"/>
        </w:numPr>
        <w:tabs>
          <w:tab w:val="left" w:pos="0"/>
        </w:tabs>
        <w:suppressAutoHyphens/>
      </w:pPr>
      <w:r w:rsidRPr="00D70233">
        <w:t>Yours sincerely,</w:t>
      </w:r>
    </w:p>
    <w:p w14:paraId="38B9C796" w14:textId="77777777" w:rsidR="00855A1E" w:rsidRPr="00D70233" w:rsidRDefault="00855A1E" w:rsidP="00855A1E">
      <w:pPr>
        <w:numPr>
          <w:ilvl w:val="12"/>
          <w:numId w:val="0"/>
        </w:numPr>
        <w:tabs>
          <w:tab w:val="left" w:pos="0"/>
        </w:tabs>
        <w:suppressAutoHyphens/>
      </w:pPr>
    </w:p>
    <w:p w14:paraId="4A2AA40D" w14:textId="77777777" w:rsidR="00855A1E" w:rsidRDefault="00855A1E" w:rsidP="00855A1E">
      <w:pPr>
        <w:numPr>
          <w:ilvl w:val="12"/>
          <w:numId w:val="0"/>
        </w:numPr>
        <w:tabs>
          <w:tab w:val="left" w:pos="0"/>
        </w:tabs>
        <w:suppressAutoHyphens/>
      </w:pPr>
    </w:p>
    <w:p w14:paraId="6C52A27B" w14:textId="77777777" w:rsidR="00220F04" w:rsidRPr="00D70233" w:rsidRDefault="00220F04" w:rsidP="00855A1E">
      <w:pPr>
        <w:numPr>
          <w:ilvl w:val="12"/>
          <w:numId w:val="0"/>
        </w:numPr>
        <w:tabs>
          <w:tab w:val="left" w:pos="0"/>
        </w:tabs>
        <w:suppressAutoHyphens/>
      </w:pPr>
    </w:p>
    <w:p w14:paraId="60E46967" w14:textId="77777777" w:rsidR="00855A1E" w:rsidRPr="00D70233" w:rsidRDefault="00855A1E" w:rsidP="00855A1E">
      <w:pPr>
        <w:numPr>
          <w:ilvl w:val="12"/>
          <w:numId w:val="0"/>
        </w:numPr>
        <w:tabs>
          <w:tab w:val="left" w:pos="0"/>
        </w:tabs>
        <w:suppressAutoHyphens/>
      </w:pPr>
    </w:p>
    <w:p w14:paraId="35AC76BA" w14:textId="77777777" w:rsidR="00855A1E" w:rsidRPr="00D70233" w:rsidRDefault="00855A1E" w:rsidP="00855A1E">
      <w:pPr>
        <w:numPr>
          <w:ilvl w:val="12"/>
          <w:numId w:val="0"/>
        </w:numPr>
        <w:tabs>
          <w:tab w:val="left" w:pos="0"/>
        </w:tabs>
        <w:suppressAutoHyphens/>
      </w:pPr>
      <w:r w:rsidRPr="00D70233">
        <w:t>________________________</w:t>
      </w:r>
    </w:p>
    <w:p w14:paraId="34537D09" w14:textId="77777777" w:rsidR="00855A1E" w:rsidRPr="00D70233" w:rsidRDefault="00855A1E" w:rsidP="00220F04">
      <w:pPr>
        <w:numPr>
          <w:ilvl w:val="12"/>
          <w:numId w:val="0"/>
        </w:numPr>
        <w:tabs>
          <w:tab w:val="left" w:pos="0"/>
        </w:tabs>
        <w:suppressAutoHyphens/>
        <w:spacing w:before="120" w:after="120"/>
      </w:pPr>
      <w:r w:rsidRPr="00D70233">
        <w:t>Signed on behalf of UNDP</w:t>
      </w:r>
    </w:p>
    <w:p w14:paraId="01F09658" w14:textId="567D2A86" w:rsidR="00855A1E" w:rsidRPr="0017067B" w:rsidRDefault="00220F04" w:rsidP="00220F04">
      <w:pPr>
        <w:numPr>
          <w:ilvl w:val="12"/>
          <w:numId w:val="0"/>
        </w:numPr>
        <w:tabs>
          <w:tab w:val="left" w:pos="0"/>
        </w:tabs>
        <w:suppressAutoHyphens/>
        <w:spacing w:before="120" w:after="120"/>
        <w:rPr>
          <w:i/>
        </w:rPr>
      </w:pPr>
      <w:r w:rsidRPr="00C63D0E">
        <w:rPr>
          <w:i/>
        </w:rPr>
        <w:t>Ms.</w:t>
      </w:r>
      <w:r w:rsidR="00C63D0E" w:rsidRPr="00C63D0E">
        <w:rPr>
          <w:i/>
        </w:rPr>
        <w:t xml:space="preserve"> Osnat Lubrani</w:t>
      </w:r>
      <w:r w:rsidRPr="00C63D0E">
        <w:rPr>
          <w:i/>
        </w:rPr>
        <w:t xml:space="preserve"> </w:t>
      </w:r>
    </w:p>
    <w:p w14:paraId="05C459CE" w14:textId="43D00734" w:rsidR="00855A1E" w:rsidRPr="0017067B" w:rsidRDefault="00C63D0E" w:rsidP="00220F04">
      <w:pPr>
        <w:numPr>
          <w:ilvl w:val="12"/>
          <w:numId w:val="0"/>
        </w:numPr>
        <w:tabs>
          <w:tab w:val="left" w:pos="0"/>
        </w:tabs>
        <w:suppressAutoHyphens/>
        <w:spacing w:before="120" w:after="120"/>
      </w:pPr>
      <w:r>
        <w:rPr>
          <w:i/>
        </w:rPr>
        <w:t>UNDP Resident Representative</w:t>
      </w:r>
    </w:p>
    <w:p w14:paraId="07372D33" w14:textId="6F01C960" w:rsidR="00DC1F92" w:rsidRPr="00D70233" w:rsidRDefault="00402446" w:rsidP="00DC1F92">
      <w:pPr>
        <w:suppressAutoHyphens/>
        <w:spacing w:before="120" w:after="120"/>
        <w:rPr>
          <w:spacing w:val="-2"/>
        </w:rPr>
      </w:pPr>
      <w:r w:rsidRPr="00402446">
        <w:rPr>
          <w:spacing w:val="-2"/>
        </w:rPr>
        <w:t>Date:</w:t>
      </w:r>
    </w:p>
    <w:p w14:paraId="58B5F147" w14:textId="77777777" w:rsidR="00855A1E" w:rsidRPr="0017067B" w:rsidRDefault="00855A1E" w:rsidP="00855A1E">
      <w:pPr>
        <w:numPr>
          <w:ilvl w:val="12"/>
          <w:numId w:val="0"/>
        </w:numPr>
        <w:tabs>
          <w:tab w:val="left" w:pos="0"/>
        </w:tabs>
        <w:suppressAutoHyphens/>
        <w:rPr>
          <w:spacing w:val="-2"/>
        </w:rPr>
      </w:pPr>
    </w:p>
    <w:p w14:paraId="56F61F87" w14:textId="77777777" w:rsidR="00855A1E" w:rsidRDefault="00855A1E" w:rsidP="00855A1E">
      <w:pPr>
        <w:numPr>
          <w:ilvl w:val="12"/>
          <w:numId w:val="0"/>
        </w:numPr>
        <w:tabs>
          <w:tab w:val="left" w:pos="0"/>
        </w:tabs>
        <w:suppressAutoHyphens/>
        <w:rPr>
          <w:spacing w:val="-2"/>
        </w:rPr>
      </w:pPr>
    </w:p>
    <w:p w14:paraId="4B93488A" w14:textId="77777777" w:rsidR="00220F04" w:rsidRPr="0017067B" w:rsidRDefault="00220F04" w:rsidP="00855A1E">
      <w:pPr>
        <w:numPr>
          <w:ilvl w:val="12"/>
          <w:numId w:val="0"/>
        </w:numPr>
        <w:tabs>
          <w:tab w:val="left" w:pos="0"/>
        </w:tabs>
        <w:suppressAutoHyphens/>
        <w:rPr>
          <w:spacing w:val="-2"/>
        </w:rPr>
      </w:pPr>
    </w:p>
    <w:p w14:paraId="3B245A6E" w14:textId="77777777" w:rsidR="00855A1E" w:rsidRPr="0017067B" w:rsidRDefault="00855A1E" w:rsidP="00855A1E">
      <w:pPr>
        <w:numPr>
          <w:ilvl w:val="12"/>
          <w:numId w:val="0"/>
        </w:numPr>
        <w:tabs>
          <w:tab w:val="left" w:pos="0"/>
        </w:tabs>
        <w:suppressAutoHyphens/>
        <w:rPr>
          <w:spacing w:val="-2"/>
        </w:rPr>
      </w:pPr>
    </w:p>
    <w:p w14:paraId="7CAE065F" w14:textId="77777777" w:rsidR="00855A1E" w:rsidRPr="0017067B" w:rsidRDefault="00855A1E" w:rsidP="00855A1E">
      <w:pPr>
        <w:numPr>
          <w:ilvl w:val="12"/>
          <w:numId w:val="0"/>
        </w:numPr>
        <w:tabs>
          <w:tab w:val="left" w:pos="0"/>
        </w:tabs>
        <w:suppressAutoHyphens/>
        <w:rPr>
          <w:spacing w:val="-2"/>
        </w:rPr>
      </w:pPr>
      <w:r w:rsidRPr="0017067B">
        <w:rPr>
          <w:spacing w:val="-2"/>
        </w:rPr>
        <w:t>_____________________</w:t>
      </w:r>
    </w:p>
    <w:p w14:paraId="3B37779A" w14:textId="045BA881" w:rsidR="00855A1E" w:rsidRPr="0017067B" w:rsidRDefault="00855A1E" w:rsidP="00220F04">
      <w:pPr>
        <w:numPr>
          <w:ilvl w:val="12"/>
          <w:numId w:val="0"/>
        </w:numPr>
        <w:tabs>
          <w:tab w:val="left" w:pos="0"/>
        </w:tabs>
        <w:suppressAutoHyphens/>
        <w:spacing w:before="120" w:after="120"/>
        <w:rPr>
          <w:spacing w:val="-2"/>
        </w:rPr>
      </w:pPr>
      <w:r w:rsidRPr="0017067B">
        <w:rPr>
          <w:spacing w:val="-2"/>
        </w:rPr>
        <w:t>For the Government</w:t>
      </w:r>
      <w:r w:rsidR="00D3684A">
        <w:rPr>
          <w:spacing w:val="-2"/>
        </w:rPr>
        <w:t xml:space="preserve"> of </w:t>
      </w:r>
      <w:r w:rsidR="00D3684A" w:rsidRPr="00D3684A">
        <w:rPr>
          <w:b/>
          <w:i/>
          <w:spacing w:val="-2"/>
        </w:rPr>
        <w:t>Kiribati</w:t>
      </w:r>
    </w:p>
    <w:p w14:paraId="2BC95D24" w14:textId="0E9A6FAA" w:rsidR="00AD16E8" w:rsidRDefault="00220F04" w:rsidP="00AD16E8">
      <w:pPr>
        <w:numPr>
          <w:ilvl w:val="12"/>
          <w:numId w:val="0"/>
        </w:numPr>
        <w:tabs>
          <w:tab w:val="left" w:pos="0"/>
        </w:tabs>
        <w:suppressAutoHyphens/>
        <w:spacing w:before="120" w:after="120"/>
        <w:rPr>
          <w:i/>
        </w:rPr>
      </w:pPr>
      <w:r w:rsidRPr="00AD16E8">
        <w:rPr>
          <w:i/>
        </w:rPr>
        <w:t xml:space="preserve"> </w:t>
      </w:r>
      <w:r w:rsidR="00AD16E8" w:rsidRPr="00AD16E8">
        <w:rPr>
          <w:i/>
        </w:rPr>
        <w:t>Mr. Timi Kaiekieki</w:t>
      </w:r>
    </w:p>
    <w:p w14:paraId="06FB76A0" w14:textId="1D1E8F86" w:rsidR="00855A1E" w:rsidRPr="00220F04" w:rsidRDefault="00220F04" w:rsidP="00220F04">
      <w:pPr>
        <w:numPr>
          <w:ilvl w:val="12"/>
          <w:numId w:val="0"/>
        </w:numPr>
        <w:tabs>
          <w:tab w:val="left" w:pos="0"/>
        </w:tabs>
        <w:suppressAutoHyphens/>
        <w:spacing w:before="120" w:after="120"/>
        <w:rPr>
          <w:i/>
        </w:rPr>
      </w:pPr>
      <w:r w:rsidRPr="00220F04">
        <w:rPr>
          <w:i/>
        </w:rPr>
        <w:t>Secretary</w:t>
      </w:r>
      <w:r w:rsidR="00855A1E" w:rsidRPr="00220F04">
        <w:rPr>
          <w:i/>
        </w:rPr>
        <w:t xml:space="preserve"> </w:t>
      </w:r>
      <w:r w:rsidRPr="00220F04">
        <w:rPr>
          <w:i/>
        </w:rPr>
        <w:t xml:space="preserve">– Ministry of Environment, Lands and Agriculture Development </w:t>
      </w:r>
    </w:p>
    <w:p w14:paraId="3F0A3111" w14:textId="77777777" w:rsidR="00402446" w:rsidRPr="00D70233" w:rsidRDefault="00402446" w:rsidP="00402446">
      <w:pPr>
        <w:suppressAutoHyphens/>
        <w:spacing w:before="120" w:after="120"/>
        <w:rPr>
          <w:spacing w:val="-2"/>
        </w:rPr>
      </w:pPr>
      <w:r w:rsidRPr="00402446">
        <w:rPr>
          <w:spacing w:val="-2"/>
        </w:rPr>
        <w:t>Date:</w:t>
      </w:r>
    </w:p>
    <w:p w14:paraId="163F12C6" w14:textId="77777777" w:rsidR="00855A1E" w:rsidRPr="00D70233" w:rsidRDefault="00855A1E" w:rsidP="00855A1E">
      <w:pPr>
        <w:tabs>
          <w:tab w:val="left" w:pos="0"/>
          <w:tab w:val="left" w:pos="360"/>
          <w:tab w:val="left" w:pos="720"/>
        </w:tabs>
        <w:suppressAutoHyphens/>
        <w:rPr>
          <w:spacing w:val="-2"/>
        </w:rPr>
      </w:pPr>
    </w:p>
    <w:p w14:paraId="11E92D99" w14:textId="77777777" w:rsidR="001A5A3D" w:rsidRDefault="001A5A3D">
      <w:pPr>
        <w:rPr>
          <w:u w:val="single"/>
        </w:rPr>
      </w:pPr>
      <w:r>
        <w:rPr>
          <w:u w:val="single"/>
        </w:rPr>
        <w:br w:type="page"/>
      </w:r>
    </w:p>
    <w:p w14:paraId="3A5B8197" w14:textId="4C05B478" w:rsidR="00855A1E" w:rsidRPr="00D70233" w:rsidRDefault="00123747" w:rsidP="00B76D6A">
      <w:pPr>
        <w:keepNext/>
        <w:keepLines/>
        <w:numPr>
          <w:ilvl w:val="12"/>
          <w:numId w:val="0"/>
        </w:numPr>
        <w:tabs>
          <w:tab w:val="left" w:pos="0"/>
        </w:tabs>
        <w:suppressAutoHyphens/>
      </w:pPr>
      <w:r w:rsidRPr="00D70233">
        <w:rPr>
          <w:u w:val="single"/>
        </w:rPr>
        <w:fldChar w:fldCharType="begin"/>
      </w:r>
      <w:r w:rsidR="00855A1E" w:rsidRPr="00D70233">
        <w:rPr>
          <w:u w:val="single"/>
        </w:rPr>
        <w:instrText xml:space="preserve">PRIVATE </w:instrText>
      </w:r>
      <w:r w:rsidRPr="00D70233">
        <w:rPr>
          <w:u w:val="single"/>
        </w:rPr>
        <w:fldChar w:fldCharType="end"/>
      </w:r>
      <w:r w:rsidR="00B76D6A">
        <w:rPr>
          <w:u w:val="single"/>
        </w:rPr>
        <w:t>Attachment:  Description of UNDP Country Office Support Services</w:t>
      </w:r>
      <w:r w:rsidRPr="00D70233">
        <w:rPr>
          <w:u w:val="single"/>
        </w:rPr>
        <w:fldChar w:fldCharType="begin"/>
      </w:r>
      <w:r w:rsidR="00855A1E" w:rsidRPr="00D70233">
        <w:rPr>
          <w:u w:val="single"/>
        </w:rPr>
        <w:instrText>tc "Attachment "</w:instrText>
      </w:r>
      <w:r w:rsidRPr="00D70233">
        <w:rPr>
          <w:u w:val="single"/>
        </w:rPr>
        <w:fldChar w:fldCharType="end"/>
      </w:r>
    </w:p>
    <w:p w14:paraId="63875658" w14:textId="77777777" w:rsidR="00855A1E" w:rsidRPr="00D70233" w:rsidRDefault="00855A1E" w:rsidP="00855A1E">
      <w:pPr>
        <w:numPr>
          <w:ilvl w:val="12"/>
          <w:numId w:val="0"/>
        </w:numPr>
        <w:tabs>
          <w:tab w:val="left" w:pos="0"/>
        </w:tabs>
        <w:suppressAutoHyphens/>
        <w:rPr>
          <w:spacing w:val="-2"/>
        </w:rPr>
      </w:pPr>
    </w:p>
    <w:p w14:paraId="5A085BAA" w14:textId="06DF3A0D" w:rsidR="00855A1E" w:rsidRPr="00EE2F43" w:rsidRDefault="00855A1E" w:rsidP="008E5E6D">
      <w:pPr>
        <w:jc w:val="both"/>
        <w:rPr>
          <w:b/>
          <w:bCs/>
          <w:spacing w:val="-2"/>
        </w:rPr>
      </w:pPr>
      <w:r w:rsidRPr="00D70233">
        <w:rPr>
          <w:spacing w:val="-2"/>
        </w:rPr>
        <w:t>1.</w:t>
      </w:r>
      <w:r w:rsidRPr="00D70233">
        <w:rPr>
          <w:spacing w:val="-2"/>
        </w:rPr>
        <w:tab/>
      </w:r>
      <w:r w:rsidRPr="00D70233">
        <w:rPr>
          <w:spacing w:val="-2"/>
        </w:rPr>
        <w:t xml:space="preserve">Reference is made to consultations between the </w:t>
      </w:r>
      <w:r w:rsidRPr="00C54BE0">
        <w:rPr>
          <w:spacing w:val="-2"/>
        </w:rPr>
        <w:t xml:space="preserve">Ministry of </w:t>
      </w:r>
      <w:r w:rsidR="00706565">
        <w:rPr>
          <w:spacing w:val="-2"/>
        </w:rPr>
        <w:t>Environment, Land, Agriculture and Development (MELAD)</w:t>
      </w:r>
      <w:r w:rsidRPr="00D70233">
        <w:rPr>
          <w:spacing w:val="-2"/>
        </w:rPr>
        <w:t xml:space="preserve">, the institution designated by the Government of </w:t>
      </w:r>
      <w:r w:rsidR="00D3684A" w:rsidRPr="00D3684A">
        <w:rPr>
          <w:b/>
          <w:i/>
          <w:spacing w:val="-2"/>
        </w:rPr>
        <w:t>Kiribati</w:t>
      </w:r>
      <w:r w:rsidRPr="00D70233">
        <w:rPr>
          <w:spacing w:val="-2"/>
        </w:rPr>
        <w:t xml:space="preserve"> and officials of UNDP with respect to the provision of support </w:t>
      </w:r>
      <w:r w:rsidRPr="0017067B">
        <w:rPr>
          <w:spacing w:val="-2"/>
        </w:rPr>
        <w:t xml:space="preserve">services by the UNDP country office for the nationally managed programme or project </w:t>
      </w:r>
      <w:r w:rsidR="00706565">
        <w:rPr>
          <w:spacing w:val="-2"/>
        </w:rPr>
        <w:t>“</w:t>
      </w:r>
      <w:r w:rsidR="00706565" w:rsidRPr="00706565">
        <w:rPr>
          <w:i/>
          <w:spacing w:val="-2"/>
        </w:rPr>
        <w:t>Integrating global environmental priorities into national policies and programmes</w:t>
      </w:r>
      <w:r w:rsidR="00706565">
        <w:rPr>
          <w:spacing w:val="-2"/>
        </w:rPr>
        <w:t xml:space="preserve">”, </w:t>
      </w:r>
      <w:r w:rsidRPr="0017067B">
        <w:rPr>
          <w:spacing w:val="-2"/>
        </w:rPr>
        <w:t xml:space="preserve">project number </w:t>
      </w:r>
      <w:r w:rsidR="008E5E6D" w:rsidRPr="008E5E6D">
        <w:rPr>
          <w:spacing w:val="-2"/>
          <w:highlight w:val="yellow"/>
        </w:rPr>
        <w:t>TBC</w:t>
      </w:r>
      <w:r w:rsidRPr="0017067B">
        <w:rPr>
          <w:spacing w:val="-2"/>
        </w:rPr>
        <w:t>.</w:t>
      </w:r>
    </w:p>
    <w:p w14:paraId="0DB15F9A" w14:textId="77777777" w:rsidR="00855A1E" w:rsidRPr="00D70233" w:rsidRDefault="00855A1E" w:rsidP="008E5E6D">
      <w:pPr>
        <w:numPr>
          <w:ilvl w:val="12"/>
          <w:numId w:val="0"/>
        </w:numPr>
        <w:tabs>
          <w:tab w:val="left" w:pos="0"/>
        </w:tabs>
        <w:suppressAutoHyphens/>
        <w:jc w:val="both"/>
        <w:rPr>
          <w:spacing w:val="-2"/>
        </w:rPr>
      </w:pPr>
    </w:p>
    <w:p w14:paraId="68AD5E6D" w14:textId="77777777" w:rsidR="00855A1E" w:rsidRPr="00D70233" w:rsidRDefault="00855A1E" w:rsidP="008E5E6D">
      <w:pPr>
        <w:numPr>
          <w:ilvl w:val="12"/>
          <w:numId w:val="0"/>
        </w:numPr>
        <w:tabs>
          <w:tab w:val="left" w:pos="0"/>
        </w:tabs>
        <w:suppressAutoHyphens/>
        <w:jc w:val="both"/>
        <w:rPr>
          <w:spacing w:val="-2"/>
        </w:rPr>
      </w:pPr>
      <w:r w:rsidRPr="00D70233">
        <w:rPr>
          <w:spacing w:val="-2"/>
        </w:rPr>
        <w:t>2.</w:t>
      </w:r>
      <w:r w:rsidRPr="00D70233">
        <w:rPr>
          <w:spacing w:val="-2"/>
        </w:rPr>
        <w:tab/>
      </w:r>
      <w:r w:rsidRPr="00D70233">
        <w:rPr>
          <w:spacing w:val="-2"/>
        </w:rPr>
        <w:t>In accordance with the provisions of the letter of agreement signed and the programme support document (</w:t>
      </w:r>
      <w:r w:rsidRPr="00D70233">
        <w:rPr>
          <w:i/>
          <w:spacing w:val="-2"/>
        </w:rPr>
        <w:t>project</w:t>
      </w:r>
      <w:r w:rsidRPr="00D70233">
        <w:rPr>
          <w:spacing w:val="-2"/>
        </w:rPr>
        <w:t xml:space="preserve"> </w:t>
      </w:r>
      <w:r w:rsidRPr="00D70233">
        <w:rPr>
          <w:i/>
          <w:spacing w:val="-2"/>
        </w:rPr>
        <w:t>document</w:t>
      </w:r>
      <w:r w:rsidRPr="00D70233">
        <w:rPr>
          <w:spacing w:val="-2"/>
        </w:rPr>
        <w:t>), the UNDP country office shall provide support services for the Programme as described below.</w:t>
      </w:r>
    </w:p>
    <w:p w14:paraId="5E0C6060" w14:textId="77777777" w:rsidR="00855A1E" w:rsidRPr="00D70233" w:rsidRDefault="00855A1E" w:rsidP="008E5E6D">
      <w:pPr>
        <w:numPr>
          <w:ilvl w:val="12"/>
          <w:numId w:val="0"/>
        </w:numPr>
        <w:tabs>
          <w:tab w:val="left" w:pos="0"/>
        </w:tabs>
        <w:suppressAutoHyphens/>
        <w:jc w:val="both"/>
        <w:rPr>
          <w:spacing w:val="-2"/>
        </w:rPr>
      </w:pPr>
    </w:p>
    <w:p w14:paraId="1BDA287B" w14:textId="77777777" w:rsidR="00855A1E" w:rsidRPr="00D70233" w:rsidRDefault="00855A1E" w:rsidP="008E5E6D">
      <w:pPr>
        <w:numPr>
          <w:ilvl w:val="12"/>
          <w:numId w:val="0"/>
        </w:numPr>
        <w:tabs>
          <w:tab w:val="left" w:pos="0"/>
        </w:tabs>
        <w:suppressAutoHyphens/>
        <w:jc w:val="both"/>
        <w:rPr>
          <w:spacing w:val="-2"/>
        </w:rPr>
      </w:pPr>
      <w:r w:rsidRPr="00D70233">
        <w:rPr>
          <w:spacing w:val="-2"/>
        </w:rPr>
        <w:t>3.</w:t>
      </w:r>
      <w:r w:rsidRPr="00D70233">
        <w:rPr>
          <w:spacing w:val="-2"/>
        </w:rPr>
        <w:tab/>
      </w:r>
      <w:r w:rsidRPr="00D70233">
        <w:rPr>
          <w:spacing w:val="-2"/>
        </w:rPr>
        <w:t>Support services to be provided:</w:t>
      </w:r>
    </w:p>
    <w:p w14:paraId="1B4FB5DA" w14:textId="77777777" w:rsidR="00855A1E" w:rsidRPr="00D70233" w:rsidRDefault="00855A1E" w:rsidP="00855A1E">
      <w:pPr>
        <w:numPr>
          <w:ilvl w:val="12"/>
          <w:numId w:val="0"/>
        </w:numPr>
        <w:tabs>
          <w:tab w:val="left" w:pos="0"/>
        </w:tabs>
        <w:suppressAutoHyphens/>
        <w:rPr>
          <w:spacing w:val="-2"/>
        </w:rPr>
      </w:pPr>
    </w:p>
    <w:tbl>
      <w:tblPr>
        <w:tblW w:w="10065" w:type="dxa"/>
        <w:tblInd w:w="108" w:type="dxa"/>
        <w:tblLayout w:type="fixed"/>
        <w:tblLook w:val="0000" w:firstRow="0" w:lastRow="0" w:firstColumn="0" w:lastColumn="0" w:noHBand="0" w:noVBand="0"/>
      </w:tblPr>
      <w:tblGrid>
        <w:gridCol w:w="2835"/>
        <w:gridCol w:w="2835"/>
        <w:gridCol w:w="2127"/>
        <w:gridCol w:w="2268"/>
      </w:tblGrid>
      <w:tr w:rsidR="00855A1E" w:rsidRPr="00D70233" w14:paraId="24CE0E59" w14:textId="77777777" w:rsidTr="00D154A3">
        <w:tc>
          <w:tcPr>
            <w:tcW w:w="2835" w:type="dxa"/>
            <w:tcBorders>
              <w:top w:val="single" w:sz="6" w:space="0" w:color="auto"/>
              <w:left w:val="single" w:sz="6" w:space="0" w:color="auto"/>
              <w:bottom w:val="single" w:sz="6" w:space="0" w:color="auto"/>
            </w:tcBorders>
            <w:shd w:val="clear" w:color="auto" w:fill="D9D9D9"/>
            <w:vAlign w:val="center"/>
          </w:tcPr>
          <w:p w14:paraId="5C002464" w14:textId="77777777" w:rsidR="00855A1E" w:rsidRPr="00D70233" w:rsidRDefault="00123747" w:rsidP="00706565">
            <w:pPr>
              <w:numPr>
                <w:ilvl w:val="12"/>
                <w:numId w:val="0"/>
              </w:numPr>
              <w:tabs>
                <w:tab w:val="left" w:pos="0"/>
              </w:tabs>
              <w:suppressAutoHyphens/>
              <w:jc w:val="center"/>
              <w:rPr>
                <w:spacing w:val="-2"/>
                <w:sz w:val="20"/>
                <w:lang w:val="fr-FR"/>
              </w:rPr>
            </w:pPr>
            <w:r w:rsidRPr="00D70233">
              <w:rPr>
                <w:spacing w:val="-2"/>
                <w:sz w:val="20"/>
              </w:rPr>
              <w:fldChar w:fldCharType="begin"/>
            </w:r>
            <w:r w:rsidR="00855A1E" w:rsidRPr="00D70233">
              <w:rPr>
                <w:spacing w:val="-2"/>
                <w:sz w:val="20"/>
                <w:lang w:val="fr-FR"/>
              </w:rPr>
              <w:instrText xml:space="preserve">PRIVATE </w:instrText>
            </w:r>
            <w:r w:rsidRPr="00D70233">
              <w:rPr>
                <w:spacing w:val="-2"/>
                <w:sz w:val="20"/>
              </w:rPr>
              <w:fldChar w:fldCharType="end"/>
            </w:r>
            <w:r w:rsidR="00855A1E" w:rsidRPr="00D70233">
              <w:rPr>
                <w:spacing w:val="-2"/>
                <w:sz w:val="20"/>
                <w:lang w:val="fr-FR"/>
              </w:rPr>
              <w:t>Support services</w:t>
            </w:r>
          </w:p>
          <w:p w14:paraId="0C80F303" w14:textId="77777777" w:rsidR="00855A1E" w:rsidRPr="00D70233" w:rsidRDefault="00855A1E" w:rsidP="00706565">
            <w:pPr>
              <w:numPr>
                <w:ilvl w:val="12"/>
                <w:numId w:val="0"/>
              </w:numPr>
              <w:tabs>
                <w:tab w:val="left" w:pos="0"/>
              </w:tabs>
              <w:suppressAutoHyphens/>
              <w:jc w:val="center"/>
              <w:rPr>
                <w:spacing w:val="-2"/>
                <w:sz w:val="20"/>
                <w:lang w:val="fr-FR"/>
              </w:rPr>
            </w:pPr>
            <w:r w:rsidRPr="00D70233">
              <w:rPr>
                <w:spacing w:val="-2"/>
                <w:sz w:val="20"/>
                <w:lang w:val="fr-FR"/>
              </w:rPr>
              <w:t>(insert description)</w:t>
            </w:r>
          </w:p>
        </w:tc>
        <w:tc>
          <w:tcPr>
            <w:tcW w:w="2835" w:type="dxa"/>
            <w:tcBorders>
              <w:top w:val="single" w:sz="6" w:space="0" w:color="auto"/>
              <w:left w:val="single" w:sz="6" w:space="0" w:color="auto"/>
              <w:bottom w:val="single" w:sz="6" w:space="0" w:color="auto"/>
            </w:tcBorders>
            <w:shd w:val="clear" w:color="auto" w:fill="D9D9D9"/>
            <w:vAlign w:val="center"/>
          </w:tcPr>
          <w:p w14:paraId="49F77608" w14:textId="1550E4D8" w:rsidR="00855A1E" w:rsidRPr="00D70233" w:rsidRDefault="00855A1E" w:rsidP="00706565">
            <w:pPr>
              <w:numPr>
                <w:ilvl w:val="12"/>
                <w:numId w:val="0"/>
              </w:numPr>
              <w:tabs>
                <w:tab w:val="left" w:pos="0"/>
              </w:tabs>
              <w:suppressAutoHyphens/>
              <w:jc w:val="center"/>
              <w:rPr>
                <w:spacing w:val="-2"/>
                <w:sz w:val="20"/>
              </w:rPr>
            </w:pPr>
            <w:r w:rsidRPr="00D70233">
              <w:rPr>
                <w:spacing w:val="-2"/>
                <w:sz w:val="20"/>
              </w:rPr>
              <w:t xml:space="preserve">Schedule for the provision of </w:t>
            </w:r>
            <w:r w:rsidR="00402446" w:rsidRPr="00D70233">
              <w:rPr>
                <w:spacing w:val="-2"/>
                <w:sz w:val="20"/>
              </w:rPr>
              <w:t>the support services</w:t>
            </w:r>
          </w:p>
        </w:tc>
        <w:tc>
          <w:tcPr>
            <w:tcW w:w="2127" w:type="dxa"/>
            <w:tcBorders>
              <w:top w:val="single" w:sz="6" w:space="0" w:color="auto"/>
              <w:left w:val="single" w:sz="6" w:space="0" w:color="auto"/>
              <w:bottom w:val="single" w:sz="6" w:space="0" w:color="auto"/>
            </w:tcBorders>
            <w:shd w:val="clear" w:color="auto" w:fill="D9D9D9"/>
            <w:vAlign w:val="center"/>
          </w:tcPr>
          <w:p w14:paraId="3577F6BC" w14:textId="77777777" w:rsidR="00855A1E" w:rsidRPr="00D70233" w:rsidRDefault="00855A1E" w:rsidP="00706565">
            <w:pPr>
              <w:numPr>
                <w:ilvl w:val="12"/>
                <w:numId w:val="0"/>
              </w:numPr>
              <w:tabs>
                <w:tab w:val="left" w:pos="0"/>
              </w:tabs>
              <w:suppressAutoHyphens/>
              <w:jc w:val="center"/>
              <w:rPr>
                <w:spacing w:val="-2"/>
                <w:sz w:val="20"/>
              </w:rPr>
            </w:pPr>
            <w:r w:rsidRPr="00D70233">
              <w:rPr>
                <w:spacing w:val="-2"/>
                <w:sz w:val="20"/>
              </w:rPr>
              <w:t>Cost to UNDP of providing such support services (where appropriate)</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56415E5E" w14:textId="77777777" w:rsidR="00855A1E" w:rsidRPr="00D70233" w:rsidRDefault="00855A1E" w:rsidP="00706565">
            <w:pPr>
              <w:numPr>
                <w:ilvl w:val="12"/>
                <w:numId w:val="0"/>
              </w:numPr>
              <w:tabs>
                <w:tab w:val="left" w:pos="0"/>
              </w:tabs>
              <w:suppressAutoHyphens/>
              <w:jc w:val="center"/>
              <w:rPr>
                <w:spacing w:val="-2"/>
                <w:sz w:val="20"/>
              </w:rPr>
            </w:pPr>
            <w:r w:rsidRPr="00D70233">
              <w:rPr>
                <w:spacing w:val="-2"/>
                <w:sz w:val="20"/>
              </w:rPr>
              <w:t>Amount and method of reimbursement of UNDP (where appropriate)</w:t>
            </w:r>
          </w:p>
        </w:tc>
      </w:tr>
      <w:tr w:rsidR="00855A1E" w:rsidRPr="00D70233" w14:paraId="53EC6188" w14:textId="77777777" w:rsidTr="00402446">
        <w:tc>
          <w:tcPr>
            <w:tcW w:w="2835" w:type="dxa"/>
            <w:tcBorders>
              <w:left w:val="single" w:sz="6" w:space="0" w:color="auto"/>
            </w:tcBorders>
          </w:tcPr>
          <w:p w14:paraId="4A9468AC" w14:textId="573BD76F" w:rsidR="00855A1E" w:rsidRPr="00D70233" w:rsidRDefault="00C63D0E" w:rsidP="00B76D6A">
            <w:pPr>
              <w:tabs>
                <w:tab w:val="left" w:pos="0"/>
              </w:tabs>
              <w:suppressAutoHyphens/>
              <w:rPr>
                <w:spacing w:val="-2"/>
                <w:sz w:val="20"/>
              </w:rPr>
            </w:pPr>
            <w:r>
              <w:rPr>
                <w:spacing w:val="-2"/>
                <w:sz w:val="20"/>
              </w:rPr>
              <w:t>1. Identification</w:t>
            </w:r>
            <w:r w:rsidR="00855A1E" w:rsidRPr="00D70233">
              <w:rPr>
                <w:spacing w:val="-2"/>
                <w:sz w:val="20"/>
              </w:rPr>
              <w:t xml:space="preserve"> and/</w:t>
            </w:r>
            <w:r w:rsidR="00402446" w:rsidRPr="00D70233">
              <w:rPr>
                <w:spacing w:val="-2"/>
                <w:sz w:val="20"/>
              </w:rPr>
              <w:t>or recruitment</w:t>
            </w:r>
            <w:r w:rsidR="00855A1E" w:rsidRPr="00D70233">
              <w:rPr>
                <w:spacing w:val="-2"/>
                <w:sz w:val="20"/>
              </w:rPr>
              <w:t xml:space="preserve"> of project personnel</w:t>
            </w:r>
          </w:p>
          <w:p w14:paraId="37196688" w14:textId="185C6A90" w:rsidR="00402446" w:rsidRPr="00D70233" w:rsidRDefault="00855A1E" w:rsidP="00B76D6A">
            <w:pPr>
              <w:tabs>
                <w:tab w:val="left" w:pos="0"/>
              </w:tabs>
              <w:suppressAutoHyphens/>
              <w:rPr>
                <w:spacing w:val="-2"/>
                <w:sz w:val="20"/>
              </w:rPr>
            </w:pPr>
            <w:r w:rsidRPr="00D70233">
              <w:rPr>
                <w:spacing w:val="-2"/>
                <w:sz w:val="20"/>
              </w:rPr>
              <w:t>* Project Manager</w:t>
            </w:r>
          </w:p>
          <w:p w14:paraId="33FD2E33" w14:textId="77777777" w:rsidR="00855A1E" w:rsidRPr="00D70233" w:rsidRDefault="00855A1E" w:rsidP="00B76D6A">
            <w:pPr>
              <w:tabs>
                <w:tab w:val="left" w:pos="0"/>
              </w:tabs>
              <w:suppressAutoHyphens/>
              <w:rPr>
                <w:spacing w:val="-2"/>
                <w:sz w:val="20"/>
              </w:rPr>
            </w:pPr>
            <w:r w:rsidRPr="00D70233">
              <w:rPr>
                <w:spacing w:val="-2"/>
                <w:sz w:val="20"/>
              </w:rPr>
              <w:t>* Project Assistant</w:t>
            </w:r>
          </w:p>
        </w:tc>
        <w:tc>
          <w:tcPr>
            <w:tcW w:w="2835" w:type="dxa"/>
            <w:tcBorders>
              <w:top w:val="single" w:sz="6" w:space="0" w:color="auto"/>
              <w:left w:val="single" w:sz="6" w:space="0" w:color="auto"/>
              <w:bottom w:val="single" w:sz="6" w:space="0" w:color="auto"/>
            </w:tcBorders>
            <w:shd w:val="clear" w:color="auto" w:fill="auto"/>
          </w:tcPr>
          <w:p w14:paraId="12E22802" w14:textId="77777777" w:rsidR="00855A1E" w:rsidRPr="00D70233" w:rsidRDefault="00855A1E" w:rsidP="00B76D6A">
            <w:pPr>
              <w:numPr>
                <w:ilvl w:val="12"/>
                <w:numId w:val="0"/>
              </w:numPr>
              <w:tabs>
                <w:tab w:val="left" w:pos="0"/>
              </w:tabs>
              <w:suppressAutoHyphens/>
              <w:rPr>
                <w:spacing w:val="-2"/>
                <w:sz w:val="20"/>
              </w:rPr>
            </w:pPr>
          </w:p>
          <w:p w14:paraId="7ED8D0B7" w14:textId="77777777" w:rsidR="00855A1E" w:rsidRPr="00D70233" w:rsidRDefault="00855A1E" w:rsidP="00B76D6A">
            <w:pPr>
              <w:numPr>
                <w:ilvl w:val="12"/>
                <w:numId w:val="0"/>
              </w:numPr>
              <w:tabs>
                <w:tab w:val="left" w:pos="0"/>
              </w:tabs>
              <w:suppressAutoHyphens/>
              <w:rPr>
                <w:spacing w:val="-2"/>
                <w:sz w:val="20"/>
              </w:rPr>
            </w:pPr>
          </w:p>
          <w:p w14:paraId="532811A1" w14:textId="63D35A86" w:rsidR="00855A1E" w:rsidRPr="00D70233" w:rsidRDefault="00EF0134" w:rsidP="00B76D6A">
            <w:pPr>
              <w:numPr>
                <w:ilvl w:val="12"/>
                <w:numId w:val="0"/>
              </w:numPr>
              <w:tabs>
                <w:tab w:val="left" w:pos="0"/>
              </w:tabs>
              <w:suppressAutoHyphens/>
              <w:rPr>
                <w:spacing w:val="-2"/>
                <w:sz w:val="20"/>
              </w:rPr>
            </w:pPr>
            <w:r>
              <w:rPr>
                <w:spacing w:val="-2"/>
                <w:sz w:val="20"/>
              </w:rPr>
              <w:t>August</w:t>
            </w:r>
            <w:r w:rsidR="00706565">
              <w:rPr>
                <w:spacing w:val="-2"/>
                <w:sz w:val="20"/>
              </w:rPr>
              <w:t xml:space="preserve"> 2014 – </w:t>
            </w:r>
            <w:r>
              <w:rPr>
                <w:spacing w:val="-2"/>
                <w:sz w:val="20"/>
              </w:rPr>
              <w:t>July</w:t>
            </w:r>
            <w:r w:rsidR="00706565">
              <w:rPr>
                <w:spacing w:val="-2"/>
                <w:sz w:val="20"/>
              </w:rPr>
              <w:t xml:space="preserve"> 2017</w:t>
            </w:r>
          </w:p>
          <w:p w14:paraId="43393856" w14:textId="18206E26" w:rsidR="00855A1E" w:rsidRPr="00D70233" w:rsidRDefault="00402446" w:rsidP="00402446">
            <w:pPr>
              <w:numPr>
                <w:ilvl w:val="12"/>
                <w:numId w:val="0"/>
              </w:numPr>
              <w:tabs>
                <w:tab w:val="left" w:pos="0"/>
              </w:tabs>
              <w:suppressAutoHyphens/>
              <w:rPr>
                <w:spacing w:val="-2"/>
                <w:sz w:val="20"/>
              </w:rPr>
            </w:pPr>
            <w:r>
              <w:rPr>
                <w:spacing w:val="-2"/>
                <w:sz w:val="20"/>
              </w:rPr>
              <w:t>August</w:t>
            </w:r>
            <w:r w:rsidR="006B41C8">
              <w:rPr>
                <w:spacing w:val="-2"/>
                <w:sz w:val="20"/>
              </w:rPr>
              <w:t xml:space="preserve"> 2014</w:t>
            </w:r>
            <w:r w:rsidR="00B76D6A">
              <w:rPr>
                <w:spacing w:val="-2"/>
                <w:sz w:val="20"/>
              </w:rPr>
              <w:t xml:space="preserve"> – </w:t>
            </w:r>
            <w:r>
              <w:rPr>
                <w:spacing w:val="-2"/>
                <w:sz w:val="20"/>
              </w:rPr>
              <w:t xml:space="preserve">July </w:t>
            </w:r>
            <w:r w:rsidR="00B76D6A">
              <w:rPr>
                <w:spacing w:val="-2"/>
                <w:sz w:val="20"/>
              </w:rPr>
              <w:t>201</w:t>
            </w:r>
            <w:r w:rsidR="006B41C8">
              <w:rPr>
                <w:spacing w:val="-2"/>
                <w:sz w:val="20"/>
              </w:rPr>
              <w:t>7</w:t>
            </w:r>
          </w:p>
        </w:tc>
        <w:tc>
          <w:tcPr>
            <w:tcW w:w="2127" w:type="dxa"/>
            <w:tcBorders>
              <w:top w:val="single" w:sz="6" w:space="0" w:color="auto"/>
              <w:left w:val="single" w:sz="6" w:space="0" w:color="auto"/>
              <w:bottom w:val="single" w:sz="6" w:space="0" w:color="auto"/>
            </w:tcBorders>
            <w:shd w:val="clear" w:color="auto" w:fill="auto"/>
          </w:tcPr>
          <w:p w14:paraId="2F2E5463" w14:textId="77777777" w:rsidR="00402446" w:rsidRDefault="00402446" w:rsidP="00B76D6A">
            <w:pPr>
              <w:numPr>
                <w:ilvl w:val="12"/>
                <w:numId w:val="0"/>
              </w:numPr>
              <w:tabs>
                <w:tab w:val="left" w:pos="0"/>
              </w:tabs>
              <w:suppressAutoHyphens/>
              <w:rPr>
                <w:spacing w:val="-2"/>
                <w:sz w:val="20"/>
              </w:rPr>
            </w:pPr>
          </w:p>
          <w:p w14:paraId="1F6836BA" w14:textId="77777777" w:rsidR="00402446" w:rsidRDefault="00402446" w:rsidP="00B76D6A">
            <w:pPr>
              <w:numPr>
                <w:ilvl w:val="12"/>
                <w:numId w:val="0"/>
              </w:numPr>
              <w:tabs>
                <w:tab w:val="left" w:pos="0"/>
              </w:tabs>
              <w:suppressAutoHyphens/>
              <w:rPr>
                <w:spacing w:val="-2"/>
                <w:sz w:val="20"/>
              </w:rPr>
            </w:pPr>
          </w:p>
          <w:p w14:paraId="13D95703" w14:textId="77777777" w:rsidR="00B76D6A" w:rsidRDefault="00B76D6A" w:rsidP="00B76D6A">
            <w:pPr>
              <w:numPr>
                <w:ilvl w:val="12"/>
                <w:numId w:val="0"/>
              </w:numPr>
              <w:tabs>
                <w:tab w:val="left" w:pos="0"/>
              </w:tabs>
              <w:suppressAutoHyphens/>
              <w:rPr>
                <w:spacing w:val="-2"/>
                <w:sz w:val="20"/>
              </w:rPr>
            </w:pPr>
            <w:r>
              <w:rPr>
                <w:spacing w:val="-2"/>
                <w:sz w:val="20"/>
              </w:rPr>
              <w:t>As per the UPL:</w:t>
            </w:r>
          </w:p>
          <w:p w14:paraId="13EBBE46" w14:textId="12E51F11" w:rsidR="00855A1E" w:rsidRPr="00D70233" w:rsidRDefault="00855A1E" w:rsidP="00B76D6A">
            <w:pPr>
              <w:numPr>
                <w:ilvl w:val="12"/>
                <w:numId w:val="0"/>
              </w:numPr>
              <w:tabs>
                <w:tab w:val="left" w:pos="0"/>
              </w:tabs>
              <w:suppressAutoHyphens/>
              <w:rPr>
                <w:spacing w:val="-2"/>
                <w:sz w:val="20"/>
              </w:rPr>
            </w:pPr>
            <w:r w:rsidRPr="00D70233">
              <w:rPr>
                <w:spacing w:val="-2"/>
                <w:sz w:val="20"/>
              </w:rPr>
              <w:t>US$</w:t>
            </w:r>
            <w:r w:rsidR="00C63D0E">
              <w:rPr>
                <w:spacing w:val="-2"/>
                <w:sz w:val="20"/>
              </w:rPr>
              <w:t xml:space="preserve"> 876.82</w:t>
            </w:r>
          </w:p>
        </w:tc>
        <w:tc>
          <w:tcPr>
            <w:tcW w:w="2268" w:type="dxa"/>
            <w:tcBorders>
              <w:left w:val="single" w:sz="6" w:space="0" w:color="auto"/>
              <w:right w:val="single" w:sz="6" w:space="0" w:color="auto"/>
            </w:tcBorders>
          </w:tcPr>
          <w:p w14:paraId="55EF2F09" w14:textId="042A890E" w:rsidR="00855A1E" w:rsidRPr="00D70233" w:rsidRDefault="00855A1E" w:rsidP="00B76D6A">
            <w:pPr>
              <w:numPr>
                <w:ilvl w:val="12"/>
                <w:numId w:val="0"/>
              </w:numPr>
              <w:tabs>
                <w:tab w:val="left" w:pos="0"/>
              </w:tabs>
              <w:suppressAutoHyphens/>
              <w:rPr>
                <w:spacing w:val="-2"/>
                <w:sz w:val="20"/>
              </w:rPr>
            </w:pPr>
            <w:r w:rsidRPr="00D70233">
              <w:rPr>
                <w:spacing w:val="-2"/>
                <w:sz w:val="20"/>
              </w:rPr>
              <w:t>UNDP will directly charge the project upon receipt of request of services from the Implementing Partner</w:t>
            </w:r>
          </w:p>
        </w:tc>
      </w:tr>
      <w:tr w:rsidR="00855A1E" w:rsidRPr="00D70233" w14:paraId="0A8F865A" w14:textId="77777777" w:rsidTr="00402446">
        <w:tc>
          <w:tcPr>
            <w:tcW w:w="2835" w:type="dxa"/>
            <w:tcBorders>
              <w:top w:val="single" w:sz="6" w:space="0" w:color="auto"/>
              <w:left w:val="single" w:sz="6" w:space="0" w:color="auto"/>
            </w:tcBorders>
          </w:tcPr>
          <w:p w14:paraId="2E668283" w14:textId="77777777" w:rsidR="00855A1E" w:rsidRPr="00D70233" w:rsidRDefault="00855A1E" w:rsidP="00B76D6A">
            <w:pPr>
              <w:numPr>
                <w:ilvl w:val="12"/>
                <w:numId w:val="0"/>
              </w:numPr>
              <w:tabs>
                <w:tab w:val="left" w:pos="0"/>
              </w:tabs>
              <w:suppressAutoHyphens/>
              <w:rPr>
                <w:spacing w:val="-2"/>
                <w:sz w:val="20"/>
              </w:rPr>
            </w:pPr>
            <w:r w:rsidRPr="00D70233">
              <w:rPr>
                <w:spacing w:val="-2"/>
                <w:sz w:val="20"/>
              </w:rPr>
              <w:t>2.  Procurement of goods:</w:t>
            </w:r>
          </w:p>
          <w:p w14:paraId="2DA9A8D8" w14:textId="77777777" w:rsidR="00855A1E" w:rsidRPr="00D70233" w:rsidRDefault="00855A1E" w:rsidP="00B76D6A">
            <w:pPr>
              <w:numPr>
                <w:ilvl w:val="12"/>
                <w:numId w:val="0"/>
              </w:numPr>
              <w:tabs>
                <w:tab w:val="left" w:pos="0"/>
              </w:tabs>
              <w:suppressAutoHyphens/>
              <w:rPr>
                <w:spacing w:val="-2"/>
                <w:sz w:val="20"/>
              </w:rPr>
            </w:pPr>
            <w:r w:rsidRPr="00D70233">
              <w:rPr>
                <w:spacing w:val="-2"/>
                <w:sz w:val="20"/>
              </w:rPr>
              <w:t xml:space="preserve">    * Data show</w:t>
            </w:r>
          </w:p>
          <w:p w14:paraId="60BF245C" w14:textId="77777777" w:rsidR="00855A1E" w:rsidRPr="00D70233" w:rsidRDefault="00855A1E" w:rsidP="00B76D6A">
            <w:pPr>
              <w:numPr>
                <w:ilvl w:val="12"/>
                <w:numId w:val="0"/>
              </w:numPr>
              <w:tabs>
                <w:tab w:val="left" w:pos="0"/>
              </w:tabs>
              <w:suppressAutoHyphens/>
              <w:rPr>
                <w:spacing w:val="-2"/>
                <w:sz w:val="20"/>
              </w:rPr>
            </w:pPr>
            <w:r w:rsidRPr="00D70233">
              <w:rPr>
                <w:spacing w:val="-2"/>
                <w:sz w:val="20"/>
              </w:rPr>
              <w:t xml:space="preserve">    * PCs</w:t>
            </w:r>
          </w:p>
          <w:p w14:paraId="1FE2B89D" w14:textId="77777777" w:rsidR="00855A1E" w:rsidRPr="00D70233" w:rsidRDefault="00855A1E" w:rsidP="00B76D6A">
            <w:pPr>
              <w:numPr>
                <w:ilvl w:val="12"/>
                <w:numId w:val="0"/>
              </w:numPr>
              <w:tabs>
                <w:tab w:val="left" w:pos="0"/>
              </w:tabs>
              <w:suppressAutoHyphens/>
              <w:rPr>
                <w:spacing w:val="-2"/>
                <w:sz w:val="20"/>
              </w:rPr>
            </w:pPr>
            <w:r w:rsidRPr="00D70233">
              <w:rPr>
                <w:spacing w:val="-2"/>
                <w:sz w:val="20"/>
              </w:rPr>
              <w:t xml:space="preserve">    * Printers</w:t>
            </w:r>
          </w:p>
        </w:tc>
        <w:tc>
          <w:tcPr>
            <w:tcW w:w="2835" w:type="dxa"/>
            <w:tcBorders>
              <w:top w:val="single" w:sz="6" w:space="0" w:color="auto"/>
              <w:left w:val="single" w:sz="6" w:space="0" w:color="auto"/>
              <w:bottom w:val="single" w:sz="6" w:space="0" w:color="auto"/>
            </w:tcBorders>
            <w:shd w:val="clear" w:color="auto" w:fill="auto"/>
          </w:tcPr>
          <w:p w14:paraId="57D114AF" w14:textId="61635057" w:rsidR="00855A1E" w:rsidRPr="00D70233" w:rsidRDefault="00706565" w:rsidP="00B76D6A">
            <w:pPr>
              <w:numPr>
                <w:ilvl w:val="12"/>
                <w:numId w:val="0"/>
              </w:numPr>
              <w:tabs>
                <w:tab w:val="left" w:pos="0"/>
              </w:tabs>
              <w:suppressAutoHyphens/>
              <w:rPr>
                <w:spacing w:val="-2"/>
                <w:sz w:val="20"/>
              </w:rPr>
            </w:pPr>
            <w:r>
              <w:rPr>
                <w:spacing w:val="-2"/>
                <w:sz w:val="20"/>
              </w:rPr>
              <w:t>Nov. 2014 – April 2016</w:t>
            </w:r>
          </w:p>
        </w:tc>
        <w:tc>
          <w:tcPr>
            <w:tcW w:w="2127" w:type="dxa"/>
            <w:tcBorders>
              <w:top w:val="single" w:sz="6" w:space="0" w:color="auto"/>
              <w:left w:val="single" w:sz="6" w:space="0" w:color="auto"/>
              <w:bottom w:val="single" w:sz="6" w:space="0" w:color="auto"/>
            </w:tcBorders>
            <w:shd w:val="clear" w:color="auto" w:fill="auto"/>
          </w:tcPr>
          <w:p w14:paraId="0B135984" w14:textId="77777777" w:rsidR="00B76D6A" w:rsidRDefault="00B76D6A" w:rsidP="00B76D6A">
            <w:pPr>
              <w:numPr>
                <w:ilvl w:val="12"/>
                <w:numId w:val="0"/>
              </w:numPr>
              <w:tabs>
                <w:tab w:val="left" w:pos="0"/>
              </w:tabs>
              <w:suppressAutoHyphens/>
              <w:rPr>
                <w:spacing w:val="-2"/>
                <w:sz w:val="20"/>
              </w:rPr>
            </w:pPr>
            <w:r>
              <w:rPr>
                <w:spacing w:val="-2"/>
                <w:sz w:val="20"/>
              </w:rPr>
              <w:t>As per the UPL:</w:t>
            </w:r>
          </w:p>
          <w:p w14:paraId="005DCB90" w14:textId="35DFD6E8" w:rsidR="00855A1E" w:rsidRPr="00D70233" w:rsidRDefault="00B76D6A" w:rsidP="00C63D0E">
            <w:pPr>
              <w:numPr>
                <w:ilvl w:val="12"/>
                <w:numId w:val="0"/>
              </w:numPr>
              <w:tabs>
                <w:tab w:val="left" w:pos="0"/>
              </w:tabs>
              <w:suppressAutoHyphens/>
              <w:rPr>
                <w:spacing w:val="-2"/>
                <w:sz w:val="20"/>
              </w:rPr>
            </w:pPr>
            <w:r w:rsidRPr="00D70233">
              <w:rPr>
                <w:spacing w:val="-2"/>
                <w:sz w:val="20"/>
              </w:rPr>
              <w:t>US$</w:t>
            </w:r>
            <w:r>
              <w:rPr>
                <w:spacing w:val="-2"/>
                <w:sz w:val="20"/>
              </w:rPr>
              <w:t xml:space="preserve"> </w:t>
            </w:r>
            <w:r w:rsidR="00C63D0E">
              <w:rPr>
                <w:spacing w:val="-2"/>
                <w:sz w:val="20"/>
              </w:rPr>
              <w:t xml:space="preserve">500.00 </w:t>
            </w:r>
            <w:r w:rsidR="00855A1E" w:rsidRPr="00D70233">
              <w:rPr>
                <w:spacing w:val="-2"/>
                <w:sz w:val="20"/>
              </w:rPr>
              <w:t>for each purchasing process</w:t>
            </w:r>
          </w:p>
        </w:tc>
        <w:tc>
          <w:tcPr>
            <w:tcW w:w="2268" w:type="dxa"/>
            <w:tcBorders>
              <w:top w:val="single" w:sz="6" w:space="0" w:color="auto"/>
              <w:left w:val="single" w:sz="6" w:space="0" w:color="auto"/>
              <w:right w:val="single" w:sz="6" w:space="0" w:color="auto"/>
            </w:tcBorders>
            <w:vAlign w:val="center"/>
          </w:tcPr>
          <w:p w14:paraId="2957060A" w14:textId="77777777" w:rsidR="00855A1E" w:rsidRPr="00D70233" w:rsidRDefault="00855A1E" w:rsidP="00402446">
            <w:pPr>
              <w:numPr>
                <w:ilvl w:val="12"/>
                <w:numId w:val="0"/>
              </w:numPr>
              <w:tabs>
                <w:tab w:val="left" w:pos="0"/>
              </w:tabs>
              <w:suppressAutoHyphens/>
              <w:jc w:val="center"/>
              <w:rPr>
                <w:spacing w:val="-2"/>
                <w:sz w:val="20"/>
              </w:rPr>
            </w:pPr>
            <w:r w:rsidRPr="00D70233">
              <w:rPr>
                <w:spacing w:val="-2"/>
                <w:sz w:val="20"/>
              </w:rPr>
              <w:t>As above</w:t>
            </w:r>
          </w:p>
        </w:tc>
      </w:tr>
      <w:tr w:rsidR="00855A1E" w:rsidRPr="00D70233" w14:paraId="09A99D25" w14:textId="77777777" w:rsidTr="00402446">
        <w:tc>
          <w:tcPr>
            <w:tcW w:w="2835" w:type="dxa"/>
            <w:tcBorders>
              <w:top w:val="single" w:sz="6" w:space="0" w:color="auto"/>
              <w:left w:val="single" w:sz="6" w:space="0" w:color="auto"/>
            </w:tcBorders>
          </w:tcPr>
          <w:p w14:paraId="3F21EEF5" w14:textId="77777777" w:rsidR="00855A1E" w:rsidRPr="00D70233" w:rsidRDefault="00855A1E" w:rsidP="00B76D6A">
            <w:pPr>
              <w:numPr>
                <w:ilvl w:val="12"/>
                <w:numId w:val="0"/>
              </w:numPr>
              <w:tabs>
                <w:tab w:val="left" w:pos="0"/>
              </w:tabs>
              <w:suppressAutoHyphens/>
              <w:rPr>
                <w:spacing w:val="-2"/>
                <w:sz w:val="20"/>
              </w:rPr>
            </w:pPr>
            <w:r w:rsidRPr="00D70233">
              <w:rPr>
                <w:spacing w:val="-2"/>
                <w:sz w:val="20"/>
              </w:rPr>
              <w:t>3. Procurement of Services</w:t>
            </w:r>
          </w:p>
          <w:p w14:paraId="13D8F2B1" w14:textId="77777777" w:rsidR="00855A1E" w:rsidRPr="00D70233" w:rsidRDefault="00855A1E" w:rsidP="00B76D6A">
            <w:pPr>
              <w:numPr>
                <w:ilvl w:val="12"/>
                <w:numId w:val="0"/>
              </w:numPr>
              <w:tabs>
                <w:tab w:val="left" w:pos="0"/>
              </w:tabs>
              <w:suppressAutoHyphens/>
              <w:rPr>
                <w:spacing w:val="-2"/>
                <w:sz w:val="20"/>
              </w:rPr>
            </w:pPr>
            <w:r w:rsidRPr="00D70233">
              <w:rPr>
                <w:spacing w:val="-2"/>
                <w:sz w:val="20"/>
              </w:rPr>
              <w:t>Contractual services for companies</w:t>
            </w:r>
          </w:p>
        </w:tc>
        <w:tc>
          <w:tcPr>
            <w:tcW w:w="2835" w:type="dxa"/>
            <w:tcBorders>
              <w:top w:val="single" w:sz="6" w:space="0" w:color="auto"/>
              <w:left w:val="single" w:sz="6" w:space="0" w:color="auto"/>
              <w:bottom w:val="single" w:sz="6" w:space="0" w:color="auto"/>
            </w:tcBorders>
            <w:shd w:val="clear" w:color="auto" w:fill="auto"/>
          </w:tcPr>
          <w:p w14:paraId="04E320EF" w14:textId="77777777" w:rsidR="00855A1E" w:rsidRPr="00D70233" w:rsidRDefault="00855A1E" w:rsidP="00B76D6A">
            <w:pPr>
              <w:numPr>
                <w:ilvl w:val="12"/>
                <w:numId w:val="0"/>
              </w:numPr>
              <w:tabs>
                <w:tab w:val="left" w:pos="0"/>
              </w:tabs>
              <w:suppressAutoHyphens/>
              <w:rPr>
                <w:spacing w:val="-2"/>
                <w:sz w:val="20"/>
              </w:rPr>
            </w:pPr>
            <w:r w:rsidRPr="00D70233">
              <w:rPr>
                <w:spacing w:val="-2"/>
                <w:sz w:val="20"/>
              </w:rPr>
              <w:t>Ongoing throughout implementation when applicable</w:t>
            </w:r>
          </w:p>
        </w:tc>
        <w:tc>
          <w:tcPr>
            <w:tcW w:w="2127" w:type="dxa"/>
            <w:tcBorders>
              <w:top w:val="single" w:sz="6" w:space="0" w:color="auto"/>
              <w:left w:val="single" w:sz="6" w:space="0" w:color="auto"/>
              <w:bottom w:val="single" w:sz="6" w:space="0" w:color="auto"/>
            </w:tcBorders>
            <w:shd w:val="clear" w:color="auto" w:fill="auto"/>
          </w:tcPr>
          <w:p w14:paraId="18731FE2" w14:textId="77777777" w:rsidR="00B76D6A" w:rsidRDefault="00B76D6A" w:rsidP="00B76D6A">
            <w:pPr>
              <w:numPr>
                <w:ilvl w:val="12"/>
                <w:numId w:val="0"/>
              </w:numPr>
              <w:tabs>
                <w:tab w:val="left" w:pos="0"/>
              </w:tabs>
              <w:suppressAutoHyphens/>
              <w:rPr>
                <w:spacing w:val="-2"/>
                <w:sz w:val="20"/>
              </w:rPr>
            </w:pPr>
            <w:r>
              <w:rPr>
                <w:spacing w:val="-2"/>
                <w:sz w:val="20"/>
              </w:rPr>
              <w:t>As per the UPL:</w:t>
            </w:r>
          </w:p>
          <w:p w14:paraId="139AD747" w14:textId="44C5807A" w:rsidR="00855A1E" w:rsidRPr="00D70233" w:rsidRDefault="00B76D6A" w:rsidP="00C63D0E">
            <w:pPr>
              <w:numPr>
                <w:ilvl w:val="12"/>
                <w:numId w:val="0"/>
              </w:numPr>
              <w:tabs>
                <w:tab w:val="left" w:pos="0"/>
              </w:tabs>
              <w:suppressAutoHyphens/>
              <w:rPr>
                <w:spacing w:val="-2"/>
                <w:sz w:val="20"/>
              </w:rPr>
            </w:pPr>
            <w:r w:rsidRPr="00D70233">
              <w:rPr>
                <w:spacing w:val="-2"/>
                <w:sz w:val="20"/>
              </w:rPr>
              <w:t>US$</w:t>
            </w:r>
            <w:r>
              <w:rPr>
                <w:spacing w:val="-2"/>
                <w:sz w:val="20"/>
              </w:rPr>
              <w:t xml:space="preserve"> </w:t>
            </w:r>
            <w:r w:rsidR="00C63D0E">
              <w:rPr>
                <w:spacing w:val="-2"/>
                <w:sz w:val="20"/>
              </w:rPr>
              <w:t xml:space="preserve">486.12 </w:t>
            </w:r>
            <w:r w:rsidR="00855A1E" w:rsidRPr="00D70233">
              <w:rPr>
                <w:spacing w:val="-2"/>
                <w:sz w:val="20"/>
              </w:rPr>
              <w:t>each hiring process</w:t>
            </w:r>
          </w:p>
        </w:tc>
        <w:tc>
          <w:tcPr>
            <w:tcW w:w="2268" w:type="dxa"/>
            <w:tcBorders>
              <w:top w:val="single" w:sz="6" w:space="0" w:color="auto"/>
              <w:left w:val="single" w:sz="6" w:space="0" w:color="auto"/>
              <w:right w:val="single" w:sz="6" w:space="0" w:color="auto"/>
            </w:tcBorders>
            <w:vAlign w:val="center"/>
          </w:tcPr>
          <w:p w14:paraId="36417EC8" w14:textId="77777777" w:rsidR="00855A1E" w:rsidRPr="00D70233" w:rsidRDefault="00855A1E" w:rsidP="00402446">
            <w:pPr>
              <w:numPr>
                <w:ilvl w:val="12"/>
                <w:numId w:val="0"/>
              </w:numPr>
              <w:tabs>
                <w:tab w:val="left" w:pos="0"/>
              </w:tabs>
              <w:suppressAutoHyphens/>
              <w:jc w:val="center"/>
              <w:rPr>
                <w:spacing w:val="-2"/>
                <w:sz w:val="20"/>
              </w:rPr>
            </w:pPr>
            <w:r w:rsidRPr="00D70233">
              <w:rPr>
                <w:spacing w:val="-2"/>
                <w:sz w:val="20"/>
              </w:rPr>
              <w:t>As above</w:t>
            </w:r>
          </w:p>
        </w:tc>
      </w:tr>
      <w:tr w:rsidR="00855A1E" w:rsidRPr="00D70233" w14:paraId="2D7B2BF3" w14:textId="77777777" w:rsidTr="00402446">
        <w:tc>
          <w:tcPr>
            <w:tcW w:w="2835" w:type="dxa"/>
            <w:tcBorders>
              <w:top w:val="single" w:sz="6" w:space="0" w:color="auto"/>
              <w:left w:val="single" w:sz="6" w:space="0" w:color="auto"/>
              <w:bottom w:val="single" w:sz="6" w:space="0" w:color="auto"/>
            </w:tcBorders>
          </w:tcPr>
          <w:p w14:paraId="1861B0D0" w14:textId="77777777" w:rsidR="00855A1E" w:rsidRPr="00D70233" w:rsidRDefault="00855A1E" w:rsidP="00B76D6A">
            <w:pPr>
              <w:numPr>
                <w:ilvl w:val="12"/>
                <w:numId w:val="0"/>
              </w:numPr>
              <w:tabs>
                <w:tab w:val="left" w:pos="0"/>
              </w:tabs>
              <w:suppressAutoHyphens/>
              <w:rPr>
                <w:spacing w:val="-2"/>
                <w:sz w:val="20"/>
              </w:rPr>
            </w:pPr>
            <w:r w:rsidRPr="00D70233">
              <w:rPr>
                <w:spacing w:val="-2"/>
                <w:sz w:val="20"/>
              </w:rPr>
              <w:t>4. Payment Process</w:t>
            </w:r>
          </w:p>
        </w:tc>
        <w:tc>
          <w:tcPr>
            <w:tcW w:w="2835" w:type="dxa"/>
            <w:tcBorders>
              <w:top w:val="single" w:sz="6" w:space="0" w:color="auto"/>
              <w:left w:val="single" w:sz="6" w:space="0" w:color="auto"/>
              <w:bottom w:val="single" w:sz="6" w:space="0" w:color="auto"/>
            </w:tcBorders>
            <w:shd w:val="clear" w:color="auto" w:fill="auto"/>
          </w:tcPr>
          <w:p w14:paraId="76C8DAA6" w14:textId="77777777" w:rsidR="00855A1E" w:rsidRPr="00D70233" w:rsidRDefault="00855A1E" w:rsidP="00B76D6A">
            <w:pPr>
              <w:numPr>
                <w:ilvl w:val="12"/>
                <w:numId w:val="0"/>
              </w:numPr>
              <w:tabs>
                <w:tab w:val="left" w:pos="0"/>
              </w:tabs>
              <w:suppressAutoHyphens/>
              <w:rPr>
                <w:spacing w:val="-2"/>
                <w:sz w:val="20"/>
              </w:rPr>
            </w:pPr>
            <w:r w:rsidRPr="00D70233">
              <w:rPr>
                <w:spacing w:val="-2"/>
                <w:sz w:val="20"/>
              </w:rPr>
              <w:t>Ongoing throughout implementation when applicable</w:t>
            </w:r>
          </w:p>
        </w:tc>
        <w:tc>
          <w:tcPr>
            <w:tcW w:w="2127" w:type="dxa"/>
            <w:tcBorders>
              <w:top w:val="single" w:sz="6" w:space="0" w:color="auto"/>
              <w:left w:val="single" w:sz="6" w:space="0" w:color="auto"/>
              <w:bottom w:val="single" w:sz="6" w:space="0" w:color="auto"/>
            </w:tcBorders>
            <w:shd w:val="clear" w:color="auto" w:fill="auto"/>
          </w:tcPr>
          <w:p w14:paraId="12791043" w14:textId="77777777" w:rsidR="00B76D6A" w:rsidRDefault="00B76D6A" w:rsidP="00B76D6A">
            <w:pPr>
              <w:numPr>
                <w:ilvl w:val="12"/>
                <w:numId w:val="0"/>
              </w:numPr>
              <w:tabs>
                <w:tab w:val="left" w:pos="0"/>
              </w:tabs>
              <w:suppressAutoHyphens/>
              <w:rPr>
                <w:spacing w:val="-2"/>
                <w:sz w:val="20"/>
              </w:rPr>
            </w:pPr>
            <w:r>
              <w:rPr>
                <w:spacing w:val="-2"/>
                <w:sz w:val="20"/>
              </w:rPr>
              <w:t>As per the UPL:</w:t>
            </w:r>
          </w:p>
          <w:p w14:paraId="49719ADA" w14:textId="6983F904" w:rsidR="00855A1E" w:rsidRPr="00D70233" w:rsidRDefault="00B76D6A" w:rsidP="00B76D6A">
            <w:pPr>
              <w:numPr>
                <w:ilvl w:val="12"/>
                <w:numId w:val="0"/>
              </w:numPr>
              <w:tabs>
                <w:tab w:val="left" w:pos="0"/>
              </w:tabs>
              <w:suppressAutoHyphens/>
              <w:rPr>
                <w:spacing w:val="-2"/>
                <w:sz w:val="20"/>
              </w:rPr>
            </w:pPr>
            <w:r w:rsidRPr="00D70233">
              <w:rPr>
                <w:spacing w:val="-2"/>
                <w:sz w:val="20"/>
              </w:rPr>
              <w:t>US$</w:t>
            </w:r>
            <w:r w:rsidR="00C63D0E">
              <w:rPr>
                <w:spacing w:val="-2"/>
                <w:sz w:val="20"/>
              </w:rPr>
              <w:t xml:space="preserve"> 31.62 </w:t>
            </w:r>
            <w:r w:rsidR="00855A1E" w:rsidRPr="00D70233">
              <w:rPr>
                <w:spacing w:val="-2"/>
                <w:sz w:val="20"/>
              </w:rPr>
              <w:t>for each</w:t>
            </w:r>
            <w:r w:rsidR="00C63D0E">
              <w:rPr>
                <w:spacing w:val="-2"/>
                <w:sz w:val="20"/>
              </w:rPr>
              <w:t xml:space="preserve"> payment</w:t>
            </w:r>
            <w:r w:rsidR="00855A1E" w:rsidRPr="00D70233">
              <w:rPr>
                <w:spacing w:val="-2"/>
                <w:sz w:val="20"/>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14:paraId="264E8619" w14:textId="77777777" w:rsidR="00855A1E" w:rsidRPr="00D70233" w:rsidRDefault="00855A1E" w:rsidP="00402446">
            <w:pPr>
              <w:numPr>
                <w:ilvl w:val="12"/>
                <w:numId w:val="0"/>
              </w:numPr>
              <w:tabs>
                <w:tab w:val="left" w:pos="0"/>
              </w:tabs>
              <w:suppressAutoHyphens/>
              <w:jc w:val="center"/>
              <w:rPr>
                <w:spacing w:val="-2"/>
                <w:sz w:val="20"/>
              </w:rPr>
            </w:pPr>
            <w:r w:rsidRPr="00D70233">
              <w:rPr>
                <w:spacing w:val="-2"/>
                <w:sz w:val="20"/>
              </w:rPr>
              <w:t>As above</w:t>
            </w:r>
          </w:p>
        </w:tc>
      </w:tr>
      <w:tr w:rsidR="00402446" w:rsidRPr="00D70233" w14:paraId="1D5CF610" w14:textId="77777777" w:rsidTr="00402446">
        <w:tc>
          <w:tcPr>
            <w:tcW w:w="2835" w:type="dxa"/>
            <w:tcBorders>
              <w:top w:val="single" w:sz="6" w:space="0" w:color="auto"/>
              <w:left w:val="single" w:sz="6" w:space="0" w:color="auto"/>
              <w:bottom w:val="single" w:sz="6" w:space="0" w:color="auto"/>
            </w:tcBorders>
          </w:tcPr>
          <w:p w14:paraId="6951CBF6" w14:textId="77777777" w:rsidR="00402446" w:rsidRPr="00D70233" w:rsidRDefault="00402446" w:rsidP="00B76D6A">
            <w:pPr>
              <w:numPr>
                <w:ilvl w:val="12"/>
                <w:numId w:val="0"/>
              </w:numPr>
              <w:tabs>
                <w:tab w:val="left" w:pos="0"/>
              </w:tabs>
              <w:suppressAutoHyphens/>
              <w:rPr>
                <w:spacing w:val="-2"/>
                <w:sz w:val="20"/>
              </w:rPr>
            </w:pPr>
            <w:r w:rsidRPr="00D70233">
              <w:rPr>
                <w:spacing w:val="-2"/>
                <w:sz w:val="20"/>
              </w:rPr>
              <w:t>5.</w:t>
            </w:r>
            <w:r w:rsidRPr="00D70233">
              <w:rPr>
                <w:b/>
                <w:bCs/>
                <w:spacing w:val="-2"/>
                <w:sz w:val="20"/>
              </w:rPr>
              <w:t xml:space="preserve"> </w:t>
            </w:r>
            <w:r w:rsidRPr="00D70233">
              <w:rPr>
                <w:spacing w:val="-2"/>
                <w:sz w:val="20"/>
              </w:rPr>
              <w:t>Staff HR &amp; Benefits Administration &amp; Management</w:t>
            </w:r>
          </w:p>
        </w:tc>
        <w:tc>
          <w:tcPr>
            <w:tcW w:w="2835" w:type="dxa"/>
            <w:tcBorders>
              <w:top w:val="single" w:sz="6" w:space="0" w:color="auto"/>
              <w:left w:val="single" w:sz="6" w:space="0" w:color="auto"/>
              <w:bottom w:val="single" w:sz="6" w:space="0" w:color="auto"/>
            </w:tcBorders>
            <w:shd w:val="clear" w:color="auto" w:fill="auto"/>
          </w:tcPr>
          <w:p w14:paraId="020A8F89" w14:textId="77777777" w:rsidR="00402446" w:rsidRPr="00D70233" w:rsidRDefault="00402446" w:rsidP="00B76D6A">
            <w:pPr>
              <w:numPr>
                <w:ilvl w:val="12"/>
                <w:numId w:val="0"/>
              </w:numPr>
              <w:tabs>
                <w:tab w:val="left" w:pos="0"/>
              </w:tabs>
              <w:suppressAutoHyphens/>
              <w:rPr>
                <w:spacing w:val="-2"/>
                <w:sz w:val="20"/>
              </w:rPr>
            </w:pPr>
            <w:r w:rsidRPr="00D70233">
              <w:rPr>
                <w:spacing w:val="-2"/>
                <w:sz w:val="20"/>
              </w:rPr>
              <w:t>Ongoing throughout implementation when applicable</w:t>
            </w:r>
          </w:p>
        </w:tc>
        <w:tc>
          <w:tcPr>
            <w:tcW w:w="2127" w:type="dxa"/>
            <w:tcBorders>
              <w:top w:val="single" w:sz="6" w:space="0" w:color="auto"/>
              <w:left w:val="single" w:sz="6" w:space="0" w:color="auto"/>
              <w:bottom w:val="single" w:sz="6" w:space="0" w:color="auto"/>
            </w:tcBorders>
            <w:shd w:val="clear" w:color="auto" w:fill="auto"/>
          </w:tcPr>
          <w:p w14:paraId="7CD34C88" w14:textId="29CA2DAA" w:rsidR="00402446" w:rsidRPr="00D70233" w:rsidRDefault="00402446" w:rsidP="00B76D6A">
            <w:pPr>
              <w:numPr>
                <w:ilvl w:val="12"/>
                <w:numId w:val="0"/>
              </w:numPr>
              <w:tabs>
                <w:tab w:val="left" w:pos="0"/>
              </w:tabs>
              <w:suppressAutoHyphens/>
              <w:rPr>
                <w:spacing w:val="-2"/>
                <w:sz w:val="20"/>
              </w:rPr>
            </w:pPr>
            <w:r>
              <w:rPr>
                <w:spacing w:val="-2"/>
                <w:sz w:val="20"/>
              </w:rPr>
              <w:t>N/A</w:t>
            </w:r>
          </w:p>
        </w:tc>
        <w:tc>
          <w:tcPr>
            <w:tcW w:w="2268" w:type="dxa"/>
            <w:tcBorders>
              <w:top w:val="single" w:sz="6" w:space="0" w:color="auto"/>
              <w:left w:val="single" w:sz="6" w:space="0" w:color="auto"/>
              <w:bottom w:val="single" w:sz="6" w:space="0" w:color="auto"/>
              <w:right w:val="single" w:sz="6" w:space="0" w:color="auto"/>
            </w:tcBorders>
            <w:vAlign w:val="center"/>
          </w:tcPr>
          <w:p w14:paraId="512BEE2C" w14:textId="140DCB3D" w:rsidR="00402446" w:rsidRPr="00D70233" w:rsidRDefault="00402446" w:rsidP="00402446">
            <w:pPr>
              <w:numPr>
                <w:ilvl w:val="12"/>
                <w:numId w:val="0"/>
              </w:numPr>
              <w:tabs>
                <w:tab w:val="left" w:pos="0"/>
              </w:tabs>
              <w:suppressAutoHyphens/>
              <w:jc w:val="center"/>
              <w:rPr>
                <w:spacing w:val="-2"/>
                <w:sz w:val="20"/>
              </w:rPr>
            </w:pPr>
            <w:r>
              <w:rPr>
                <w:spacing w:val="-2"/>
                <w:sz w:val="20"/>
              </w:rPr>
              <w:t>N/A</w:t>
            </w:r>
          </w:p>
        </w:tc>
      </w:tr>
      <w:tr w:rsidR="00402446" w:rsidRPr="00D70233" w14:paraId="036025DD" w14:textId="77777777" w:rsidTr="00402446">
        <w:tc>
          <w:tcPr>
            <w:tcW w:w="2835" w:type="dxa"/>
            <w:tcBorders>
              <w:top w:val="single" w:sz="6" w:space="0" w:color="auto"/>
              <w:left w:val="single" w:sz="6" w:space="0" w:color="auto"/>
              <w:bottom w:val="single" w:sz="6" w:space="0" w:color="auto"/>
            </w:tcBorders>
          </w:tcPr>
          <w:p w14:paraId="689CEFC4" w14:textId="77777777" w:rsidR="00402446" w:rsidRPr="00D70233" w:rsidRDefault="00402446" w:rsidP="00B76D6A">
            <w:pPr>
              <w:numPr>
                <w:ilvl w:val="12"/>
                <w:numId w:val="0"/>
              </w:numPr>
              <w:tabs>
                <w:tab w:val="left" w:pos="0"/>
              </w:tabs>
              <w:suppressAutoHyphens/>
              <w:rPr>
                <w:spacing w:val="-2"/>
                <w:sz w:val="20"/>
              </w:rPr>
            </w:pPr>
            <w:r w:rsidRPr="00D70233">
              <w:rPr>
                <w:spacing w:val="-2"/>
                <w:sz w:val="20"/>
              </w:rPr>
              <w:t>6. Recurrent personnel management services: Staff Payroll &amp; Banking</w:t>
            </w:r>
          </w:p>
          <w:p w14:paraId="67A7213F" w14:textId="77777777" w:rsidR="00402446" w:rsidRPr="00D70233" w:rsidRDefault="00402446" w:rsidP="00B76D6A">
            <w:pPr>
              <w:numPr>
                <w:ilvl w:val="12"/>
                <w:numId w:val="0"/>
              </w:numPr>
              <w:tabs>
                <w:tab w:val="left" w:pos="0"/>
              </w:tabs>
              <w:suppressAutoHyphens/>
              <w:rPr>
                <w:spacing w:val="-2"/>
                <w:sz w:val="20"/>
              </w:rPr>
            </w:pPr>
            <w:r w:rsidRPr="00D70233">
              <w:rPr>
                <w:spacing w:val="-2"/>
                <w:sz w:val="20"/>
              </w:rPr>
              <w:t>Administration &amp; Management</w:t>
            </w:r>
          </w:p>
        </w:tc>
        <w:tc>
          <w:tcPr>
            <w:tcW w:w="2835" w:type="dxa"/>
            <w:tcBorders>
              <w:top w:val="single" w:sz="6" w:space="0" w:color="auto"/>
              <w:left w:val="single" w:sz="6" w:space="0" w:color="auto"/>
              <w:bottom w:val="single" w:sz="6" w:space="0" w:color="auto"/>
            </w:tcBorders>
            <w:shd w:val="clear" w:color="auto" w:fill="auto"/>
          </w:tcPr>
          <w:p w14:paraId="11B34F12" w14:textId="77777777" w:rsidR="00402446" w:rsidRPr="00D70233" w:rsidRDefault="00402446" w:rsidP="00B76D6A">
            <w:pPr>
              <w:numPr>
                <w:ilvl w:val="12"/>
                <w:numId w:val="0"/>
              </w:numPr>
              <w:tabs>
                <w:tab w:val="left" w:pos="0"/>
              </w:tabs>
              <w:suppressAutoHyphens/>
              <w:rPr>
                <w:spacing w:val="-2"/>
                <w:sz w:val="20"/>
              </w:rPr>
            </w:pPr>
            <w:r w:rsidRPr="00D70233">
              <w:rPr>
                <w:spacing w:val="-2"/>
                <w:sz w:val="20"/>
              </w:rPr>
              <w:t>Ongoing throughout implementation when applicable</w:t>
            </w:r>
          </w:p>
        </w:tc>
        <w:tc>
          <w:tcPr>
            <w:tcW w:w="2127" w:type="dxa"/>
            <w:tcBorders>
              <w:top w:val="single" w:sz="6" w:space="0" w:color="auto"/>
              <w:left w:val="single" w:sz="6" w:space="0" w:color="auto"/>
              <w:bottom w:val="single" w:sz="6" w:space="0" w:color="auto"/>
            </w:tcBorders>
            <w:shd w:val="clear" w:color="auto" w:fill="auto"/>
          </w:tcPr>
          <w:p w14:paraId="7446B932" w14:textId="77C95AFD" w:rsidR="00402446" w:rsidRPr="00D70233" w:rsidRDefault="00402446" w:rsidP="00B76D6A">
            <w:pPr>
              <w:numPr>
                <w:ilvl w:val="12"/>
                <w:numId w:val="0"/>
              </w:numPr>
              <w:tabs>
                <w:tab w:val="left" w:pos="0"/>
              </w:tabs>
              <w:suppressAutoHyphens/>
              <w:rPr>
                <w:spacing w:val="-2"/>
                <w:sz w:val="20"/>
              </w:rPr>
            </w:pPr>
            <w:r>
              <w:rPr>
                <w:spacing w:val="-2"/>
                <w:sz w:val="20"/>
              </w:rPr>
              <w:t>N/A</w:t>
            </w:r>
          </w:p>
        </w:tc>
        <w:tc>
          <w:tcPr>
            <w:tcW w:w="2268" w:type="dxa"/>
            <w:tcBorders>
              <w:top w:val="single" w:sz="6" w:space="0" w:color="auto"/>
              <w:left w:val="single" w:sz="6" w:space="0" w:color="auto"/>
              <w:bottom w:val="single" w:sz="6" w:space="0" w:color="auto"/>
              <w:right w:val="single" w:sz="6" w:space="0" w:color="auto"/>
            </w:tcBorders>
            <w:vAlign w:val="center"/>
          </w:tcPr>
          <w:p w14:paraId="583BA61A" w14:textId="16AB4F1C" w:rsidR="00402446" w:rsidRPr="00D70233" w:rsidRDefault="00402446" w:rsidP="00402446">
            <w:pPr>
              <w:numPr>
                <w:ilvl w:val="12"/>
                <w:numId w:val="0"/>
              </w:numPr>
              <w:tabs>
                <w:tab w:val="left" w:pos="0"/>
              </w:tabs>
              <w:suppressAutoHyphens/>
              <w:jc w:val="center"/>
              <w:rPr>
                <w:spacing w:val="-2"/>
                <w:sz w:val="20"/>
              </w:rPr>
            </w:pPr>
            <w:r>
              <w:rPr>
                <w:spacing w:val="-2"/>
                <w:sz w:val="20"/>
              </w:rPr>
              <w:t>N/A</w:t>
            </w:r>
          </w:p>
        </w:tc>
      </w:tr>
      <w:tr w:rsidR="00855A1E" w:rsidRPr="00D70233" w14:paraId="46805A2C" w14:textId="77777777" w:rsidTr="00402446">
        <w:tc>
          <w:tcPr>
            <w:tcW w:w="2835" w:type="dxa"/>
            <w:tcBorders>
              <w:top w:val="single" w:sz="6" w:space="0" w:color="auto"/>
              <w:left w:val="single" w:sz="6" w:space="0" w:color="auto"/>
              <w:bottom w:val="single" w:sz="6" w:space="0" w:color="auto"/>
            </w:tcBorders>
          </w:tcPr>
          <w:p w14:paraId="06BC8C55" w14:textId="77777777" w:rsidR="00855A1E" w:rsidRPr="00D70233" w:rsidRDefault="00855A1E" w:rsidP="00B76D6A">
            <w:pPr>
              <w:numPr>
                <w:ilvl w:val="12"/>
                <w:numId w:val="0"/>
              </w:numPr>
              <w:tabs>
                <w:tab w:val="left" w:pos="0"/>
              </w:tabs>
              <w:suppressAutoHyphens/>
              <w:rPr>
                <w:spacing w:val="-2"/>
                <w:sz w:val="20"/>
              </w:rPr>
            </w:pPr>
            <w:r w:rsidRPr="00D70233">
              <w:rPr>
                <w:spacing w:val="-2"/>
                <w:sz w:val="20"/>
              </w:rPr>
              <w:t>8. Ticket request (booking, purchase)</w:t>
            </w:r>
          </w:p>
        </w:tc>
        <w:tc>
          <w:tcPr>
            <w:tcW w:w="2835" w:type="dxa"/>
            <w:tcBorders>
              <w:top w:val="single" w:sz="6" w:space="0" w:color="auto"/>
              <w:left w:val="single" w:sz="6" w:space="0" w:color="auto"/>
              <w:bottom w:val="single" w:sz="6" w:space="0" w:color="auto"/>
            </w:tcBorders>
            <w:shd w:val="clear" w:color="auto" w:fill="auto"/>
          </w:tcPr>
          <w:p w14:paraId="0A604889" w14:textId="77777777" w:rsidR="00855A1E" w:rsidRPr="00D70233" w:rsidRDefault="00855A1E" w:rsidP="00B76D6A">
            <w:pPr>
              <w:numPr>
                <w:ilvl w:val="12"/>
                <w:numId w:val="0"/>
              </w:numPr>
              <w:tabs>
                <w:tab w:val="left" w:pos="0"/>
              </w:tabs>
              <w:suppressAutoHyphens/>
              <w:rPr>
                <w:spacing w:val="-2"/>
                <w:sz w:val="20"/>
              </w:rPr>
            </w:pPr>
            <w:r w:rsidRPr="00D70233">
              <w:rPr>
                <w:spacing w:val="-2"/>
                <w:sz w:val="20"/>
              </w:rPr>
              <w:t>Ongoing throughout implementation when applicable</w:t>
            </w:r>
          </w:p>
        </w:tc>
        <w:tc>
          <w:tcPr>
            <w:tcW w:w="2127" w:type="dxa"/>
            <w:tcBorders>
              <w:top w:val="single" w:sz="6" w:space="0" w:color="auto"/>
              <w:left w:val="single" w:sz="6" w:space="0" w:color="auto"/>
              <w:bottom w:val="single" w:sz="6" w:space="0" w:color="auto"/>
            </w:tcBorders>
            <w:shd w:val="clear" w:color="auto" w:fill="auto"/>
          </w:tcPr>
          <w:p w14:paraId="2ACB7754" w14:textId="77777777" w:rsidR="00B76D6A" w:rsidRDefault="00B76D6A" w:rsidP="00B76D6A">
            <w:pPr>
              <w:numPr>
                <w:ilvl w:val="12"/>
                <w:numId w:val="0"/>
              </w:numPr>
              <w:tabs>
                <w:tab w:val="left" w:pos="0"/>
              </w:tabs>
              <w:suppressAutoHyphens/>
              <w:rPr>
                <w:spacing w:val="-2"/>
                <w:sz w:val="20"/>
              </w:rPr>
            </w:pPr>
            <w:r>
              <w:rPr>
                <w:spacing w:val="-2"/>
                <w:sz w:val="20"/>
              </w:rPr>
              <w:t>As per the UPL:</w:t>
            </w:r>
          </w:p>
          <w:p w14:paraId="5AAD96E6" w14:textId="246EEA28" w:rsidR="00855A1E" w:rsidRPr="00D70233" w:rsidRDefault="00B76D6A" w:rsidP="00C63D0E">
            <w:pPr>
              <w:numPr>
                <w:ilvl w:val="12"/>
                <w:numId w:val="0"/>
              </w:numPr>
              <w:tabs>
                <w:tab w:val="left" w:pos="0"/>
              </w:tabs>
              <w:suppressAutoHyphens/>
              <w:rPr>
                <w:spacing w:val="-2"/>
                <w:sz w:val="20"/>
              </w:rPr>
            </w:pPr>
            <w:r w:rsidRPr="00D70233">
              <w:rPr>
                <w:spacing w:val="-2"/>
                <w:sz w:val="20"/>
              </w:rPr>
              <w:t>US$</w:t>
            </w:r>
            <w:r>
              <w:rPr>
                <w:spacing w:val="-2"/>
                <w:sz w:val="20"/>
              </w:rPr>
              <w:t xml:space="preserve"> </w:t>
            </w:r>
            <w:r w:rsidR="00C63D0E">
              <w:rPr>
                <w:spacing w:val="-2"/>
                <w:sz w:val="20"/>
              </w:rPr>
              <w:t xml:space="preserve">164.04 </w:t>
            </w:r>
            <w:r w:rsidR="00855A1E" w:rsidRPr="00D70233">
              <w:rPr>
                <w:spacing w:val="-2"/>
                <w:sz w:val="20"/>
              </w:rPr>
              <w:t>for each</w:t>
            </w:r>
            <w:r w:rsidR="00C63D0E">
              <w:rPr>
                <w:spacing w:val="-2"/>
                <w:sz w:val="20"/>
              </w:rPr>
              <w:t xml:space="preserve"> ticket</w:t>
            </w:r>
            <w:r w:rsidR="00855A1E" w:rsidRPr="00D70233">
              <w:rPr>
                <w:spacing w:val="-2"/>
                <w:sz w:val="20"/>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14:paraId="5082D709" w14:textId="77777777" w:rsidR="00855A1E" w:rsidRPr="00D70233" w:rsidRDefault="00855A1E" w:rsidP="00402446">
            <w:pPr>
              <w:numPr>
                <w:ilvl w:val="12"/>
                <w:numId w:val="0"/>
              </w:numPr>
              <w:tabs>
                <w:tab w:val="left" w:pos="0"/>
              </w:tabs>
              <w:suppressAutoHyphens/>
              <w:jc w:val="center"/>
              <w:rPr>
                <w:spacing w:val="-2"/>
                <w:sz w:val="20"/>
              </w:rPr>
            </w:pPr>
            <w:r w:rsidRPr="00D70233">
              <w:rPr>
                <w:spacing w:val="-2"/>
                <w:sz w:val="20"/>
              </w:rPr>
              <w:t>As above</w:t>
            </w:r>
          </w:p>
        </w:tc>
      </w:tr>
      <w:tr w:rsidR="00855A1E" w:rsidRPr="00D70233" w14:paraId="1A6A41ED" w14:textId="77777777" w:rsidTr="00402446">
        <w:tc>
          <w:tcPr>
            <w:tcW w:w="2835" w:type="dxa"/>
            <w:tcBorders>
              <w:top w:val="single" w:sz="6" w:space="0" w:color="auto"/>
              <w:left w:val="single" w:sz="6" w:space="0" w:color="auto"/>
              <w:bottom w:val="single" w:sz="6" w:space="0" w:color="auto"/>
            </w:tcBorders>
          </w:tcPr>
          <w:p w14:paraId="45102506" w14:textId="77777777" w:rsidR="00855A1E" w:rsidRPr="00D70233" w:rsidRDefault="00855A1E" w:rsidP="00B76D6A">
            <w:pPr>
              <w:numPr>
                <w:ilvl w:val="12"/>
                <w:numId w:val="0"/>
              </w:numPr>
              <w:tabs>
                <w:tab w:val="left" w:pos="0"/>
              </w:tabs>
              <w:suppressAutoHyphens/>
              <w:rPr>
                <w:spacing w:val="-2"/>
                <w:sz w:val="20"/>
              </w:rPr>
            </w:pPr>
            <w:r w:rsidRPr="00D70233">
              <w:rPr>
                <w:spacing w:val="-2"/>
                <w:sz w:val="20"/>
              </w:rPr>
              <w:t>10. F10 settlement</w:t>
            </w:r>
          </w:p>
        </w:tc>
        <w:tc>
          <w:tcPr>
            <w:tcW w:w="2835" w:type="dxa"/>
            <w:tcBorders>
              <w:top w:val="single" w:sz="6" w:space="0" w:color="auto"/>
              <w:left w:val="single" w:sz="6" w:space="0" w:color="auto"/>
              <w:bottom w:val="single" w:sz="6" w:space="0" w:color="auto"/>
            </w:tcBorders>
            <w:shd w:val="clear" w:color="auto" w:fill="auto"/>
          </w:tcPr>
          <w:p w14:paraId="17692542" w14:textId="77777777" w:rsidR="00855A1E" w:rsidRPr="00D70233" w:rsidRDefault="00855A1E" w:rsidP="00B76D6A">
            <w:pPr>
              <w:numPr>
                <w:ilvl w:val="12"/>
                <w:numId w:val="0"/>
              </w:numPr>
              <w:tabs>
                <w:tab w:val="left" w:pos="0"/>
              </w:tabs>
              <w:suppressAutoHyphens/>
              <w:rPr>
                <w:spacing w:val="-2"/>
                <w:sz w:val="20"/>
              </w:rPr>
            </w:pPr>
            <w:r w:rsidRPr="00D70233">
              <w:rPr>
                <w:spacing w:val="-2"/>
                <w:sz w:val="20"/>
              </w:rPr>
              <w:t>Ongoing throughout implementation when applicable</w:t>
            </w:r>
          </w:p>
        </w:tc>
        <w:tc>
          <w:tcPr>
            <w:tcW w:w="2127" w:type="dxa"/>
            <w:tcBorders>
              <w:top w:val="single" w:sz="6" w:space="0" w:color="auto"/>
              <w:left w:val="single" w:sz="6" w:space="0" w:color="auto"/>
              <w:bottom w:val="single" w:sz="6" w:space="0" w:color="auto"/>
            </w:tcBorders>
            <w:shd w:val="clear" w:color="auto" w:fill="auto"/>
          </w:tcPr>
          <w:p w14:paraId="37C712CB" w14:textId="77777777" w:rsidR="00B76D6A" w:rsidRDefault="00B76D6A" w:rsidP="00B76D6A">
            <w:pPr>
              <w:numPr>
                <w:ilvl w:val="12"/>
                <w:numId w:val="0"/>
              </w:numPr>
              <w:tabs>
                <w:tab w:val="left" w:pos="0"/>
              </w:tabs>
              <w:suppressAutoHyphens/>
              <w:rPr>
                <w:spacing w:val="-2"/>
                <w:sz w:val="20"/>
              </w:rPr>
            </w:pPr>
            <w:r>
              <w:rPr>
                <w:spacing w:val="-2"/>
                <w:sz w:val="20"/>
              </w:rPr>
              <w:t>As per the UPL:</w:t>
            </w:r>
          </w:p>
          <w:p w14:paraId="6B28C9F7" w14:textId="466F2CDB" w:rsidR="00855A1E" w:rsidRPr="00D70233" w:rsidRDefault="00B76D6A" w:rsidP="00C63D0E">
            <w:pPr>
              <w:numPr>
                <w:ilvl w:val="12"/>
                <w:numId w:val="0"/>
              </w:numPr>
              <w:tabs>
                <w:tab w:val="left" w:pos="0"/>
              </w:tabs>
              <w:suppressAutoHyphens/>
              <w:rPr>
                <w:spacing w:val="-2"/>
                <w:sz w:val="20"/>
              </w:rPr>
            </w:pPr>
            <w:r w:rsidRPr="00D70233">
              <w:rPr>
                <w:spacing w:val="-2"/>
                <w:sz w:val="20"/>
              </w:rPr>
              <w:t>US$</w:t>
            </w:r>
            <w:r>
              <w:rPr>
                <w:spacing w:val="-2"/>
                <w:sz w:val="20"/>
              </w:rPr>
              <w:t xml:space="preserve"> </w:t>
            </w:r>
            <w:r w:rsidR="00C63D0E">
              <w:rPr>
                <w:spacing w:val="-2"/>
                <w:sz w:val="20"/>
              </w:rPr>
              <w:t xml:space="preserve">31.62 </w:t>
            </w:r>
            <w:r w:rsidR="00855A1E" w:rsidRPr="00D70233">
              <w:rPr>
                <w:spacing w:val="-2"/>
                <w:sz w:val="20"/>
              </w:rPr>
              <w:t>for each</w:t>
            </w:r>
            <w:r w:rsidR="00C63D0E">
              <w:rPr>
                <w:spacing w:val="-2"/>
                <w:sz w:val="20"/>
              </w:rPr>
              <w:t xml:space="preserve"> settlement</w:t>
            </w:r>
            <w:r w:rsidR="00855A1E" w:rsidRPr="00D70233">
              <w:rPr>
                <w:spacing w:val="-2"/>
                <w:sz w:val="20"/>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14:paraId="16D8E8DE" w14:textId="77777777" w:rsidR="00855A1E" w:rsidRPr="00D70233" w:rsidRDefault="00855A1E" w:rsidP="00402446">
            <w:pPr>
              <w:numPr>
                <w:ilvl w:val="12"/>
                <w:numId w:val="0"/>
              </w:numPr>
              <w:tabs>
                <w:tab w:val="left" w:pos="0"/>
              </w:tabs>
              <w:suppressAutoHyphens/>
              <w:jc w:val="center"/>
              <w:rPr>
                <w:spacing w:val="-2"/>
                <w:sz w:val="20"/>
              </w:rPr>
            </w:pPr>
            <w:r w:rsidRPr="00D70233">
              <w:rPr>
                <w:spacing w:val="-2"/>
                <w:sz w:val="20"/>
              </w:rPr>
              <w:t>As above</w:t>
            </w:r>
          </w:p>
        </w:tc>
      </w:tr>
      <w:tr w:rsidR="00E03EE0" w:rsidRPr="00E03EE0" w14:paraId="693E2A47" w14:textId="77777777" w:rsidTr="00402446">
        <w:tc>
          <w:tcPr>
            <w:tcW w:w="2835" w:type="dxa"/>
            <w:tcBorders>
              <w:top w:val="single" w:sz="6" w:space="0" w:color="auto"/>
              <w:left w:val="single" w:sz="6" w:space="0" w:color="auto"/>
              <w:bottom w:val="single" w:sz="6" w:space="0" w:color="auto"/>
            </w:tcBorders>
          </w:tcPr>
          <w:p w14:paraId="757F2B93" w14:textId="77777777" w:rsidR="00E03EE0" w:rsidRPr="00E03EE0" w:rsidRDefault="00E03EE0" w:rsidP="00B76D6A">
            <w:pPr>
              <w:numPr>
                <w:ilvl w:val="12"/>
                <w:numId w:val="0"/>
              </w:numPr>
              <w:tabs>
                <w:tab w:val="left" w:pos="0"/>
              </w:tabs>
              <w:suppressAutoHyphens/>
              <w:rPr>
                <w:b/>
                <w:spacing w:val="-2"/>
                <w:sz w:val="20"/>
              </w:rPr>
            </w:pPr>
          </w:p>
        </w:tc>
        <w:tc>
          <w:tcPr>
            <w:tcW w:w="2835" w:type="dxa"/>
            <w:tcBorders>
              <w:top w:val="single" w:sz="6" w:space="0" w:color="auto"/>
              <w:left w:val="single" w:sz="6" w:space="0" w:color="auto"/>
              <w:bottom w:val="single" w:sz="6" w:space="0" w:color="auto"/>
            </w:tcBorders>
            <w:shd w:val="clear" w:color="auto" w:fill="auto"/>
          </w:tcPr>
          <w:p w14:paraId="2AB7AAF4" w14:textId="411C111A" w:rsidR="00E03EE0" w:rsidRPr="00E03EE0" w:rsidRDefault="00E03EE0" w:rsidP="00E03EE0">
            <w:pPr>
              <w:numPr>
                <w:ilvl w:val="12"/>
                <w:numId w:val="0"/>
              </w:numPr>
              <w:tabs>
                <w:tab w:val="left" w:pos="0"/>
              </w:tabs>
              <w:suppressAutoHyphens/>
              <w:jc w:val="right"/>
              <w:rPr>
                <w:b/>
                <w:spacing w:val="-2"/>
                <w:sz w:val="20"/>
              </w:rPr>
            </w:pPr>
            <w:r>
              <w:rPr>
                <w:b/>
                <w:spacing w:val="-2"/>
                <w:sz w:val="20"/>
              </w:rPr>
              <w:t>Total:</w:t>
            </w:r>
          </w:p>
        </w:tc>
        <w:tc>
          <w:tcPr>
            <w:tcW w:w="2127" w:type="dxa"/>
            <w:tcBorders>
              <w:top w:val="single" w:sz="6" w:space="0" w:color="auto"/>
              <w:left w:val="single" w:sz="6" w:space="0" w:color="auto"/>
              <w:bottom w:val="single" w:sz="6" w:space="0" w:color="auto"/>
            </w:tcBorders>
            <w:shd w:val="clear" w:color="auto" w:fill="auto"/>
          </w:tcPr>
          <w:p w14:paraId="6326128D" w14:textId="1E25FE2A" w:rsidR="00E03EE0" w:rsidRPr="00E03EE0" w:rsidRDefault="00E03EE0" w:rsidP="00E03EE0">
            <w:pPr>
              <w:numPr>
                <w:ilvl w:val="12"/>
                <w:numId w:val="0"/>
              </w:numPr>
              <w:tabs>
                <w:tab w:val="left" w:pos="0"/>
              </w:tabs>
              <w:suppressAutoHyphens/>
              <w:jc w:val="center"/>
              <w:rPr>
                <w:b/>
                <w:spacing w:val="-2"/>
                <w:sz w:val="20"/>
              </w:rPr>
            </w:pPr>
            <w:r w:rsidRPr="00E03EE0">
              <w:rPr>
                <w:b/>
                <w:spacing w:val="-2"/>
                <w:sz w:val="20"/>
              </w:rPr>
              <w:t>$972.24</w:t>
            </w:r>
          </w:p>
        </w:tc>
        <w:tc>
          <w:tcPr>
            <w:tcW w:w="2268" w:type="dxa"/>
            <w:tcBorders>
              <w:top w:val="single" w:sz="6" w:space="0" w:color="auto"/>
              <w:left w:val="single" w:sz="6" w:space="0" w:color="auto"/>
              <w:bottom w:val="single" w:sz="6" w:space="0" w:color="auto"/>
              <w:right w:val="single" w:sz="6" w:space="0" w:color="auto"/>
            </w:tcBorders>
            <w:vAlign w:val="center"/>
          </w:tcPr>
          <w:p w14:paraId="46A2A91A" w14:textId="77777777" w:rsidR="00E03EE0" w:rsidRPr="00E03EE0" w:rsidRDefault="00E03EE0" w:rsidP="00402446">
            <w:pPr>
              <w:numPr>
                <w:ilvl w:val="12"/>
                <w:numId w:val="0"/>
              </w:numPr>
              <w:tabs>
                <w:tab w:val="left" w:pos="0"/>
              </w:tabs>
              <w:suppressAutoHyphens/>
              <w:jc w:val="center"/>
              <w:rPr>
                <w:b/>
                <w:spacing w:val="-2"/>
                <w:sz w:val="20"/>
              </w:rPr>
            </w:pPr>
          </w:p>
        </w:tc>
      </w:tr>
    </w:tbl>
    <w:p w14:paraId="796FDA31" w14:textId="77777777" w:rsidR="00855A1E" w:rsidRPr="00D70233" w:rsidRDefault="00855A1E" w:rsidP="00855A1E">
      <w:pPr>
        <w:numPr>
          <w:ilvl w:val="12"/>
          <w:numId w:val="0"/>
        </w:numPr>
        <w:tabs>
          <w:tab w:val="left" w:pos="0"/>
        </w:tabs>
        <w:suppressAutoHyphens/>
        <w:rPr>
          <w:spacing w:val="-2"/>
          <w:sz w:val="20"/>
        </w:rPr>
      </w:pPr>
    </w:p>
    <w:p w14:paraId="53127360" w14:textId="77777777" w:rsidR="00855A1E" w:rsidRPr="00D70233" w:rsidRDefault="00855A1E" w:rsidP="00855A1E">
      <w:pPr>
        <w:tabs>
          <w:tab w:val="left" w:pos="0"/>
          <w:tab w:val="left" w:pos="360"/>
          <w:tab w:val="left" w:pos="720"/>
        </w:tabs>
        <w:suppressAutoHyphens/>
        <w:rPr>
          <w:spacing w:val="-2"/>
          <w:sz w:val="20"/>
        </w:rPr>
      </w:pPr>
      <w:r w:rsidRPr="00D70233">
        <w:rPr>
          <w:spacing w:val="-2"/>
          <w:sz w:val="20"/>
        </w:rPr>
        <w:t>4.         Description of functions and responsibilities of the parties involved:</w:t>
      </w:r>
    </w:p>
    <w:p w14:paraId="05E1012C" w14:textId="77777777" w:rsidR="00855A1E" w:rsidRPr="00D70233" w:rsidRDefault="00855A1E" w:rsidP="00855A1E">
      <w:pPr>
        <w:suppressAutoHyphens/>
        <w:rPr>
          <w:spacing w:val="-2"/>
          <w:sz w:val="20"/>
        </w:rPr>
      </w:pPr>
    </w:p>
    <w:p w14:paraId="466D8246" w14:textId="3E1DCD5E" w:rsidR="00855A1E" w:rsidRPr="00D70233" w:rsidRDefault="00855A1E" w:rsidP="00855A1E">
      <w:pPr>
        <w:suppressAutoHyphens/>
        <w:rPr>
          <w:spacing w:val="-2"/>
          <w:sz w:val="20"/>
        </w:rPr>
      </w:pPr>
      <w:r w:rsidRPr="00D70233">
        <w:rPr>
          <w:spacing w:val="-2"/>
          <w:sz w:val="20"/>
        </w:rPr>
        <w:t xml:space="preserve">UNDP will conduct the full process while the role of the Implementing Partner (IP) will be as </w:t>
      </w:r>
      <w:r>
        <w:rPr>
          <w:spacing w:val="-2"/>
          <w:sz w:val="20"/>
        </w:rPr>
        <w:t>f</w:t>
      </w:r>
      <w:r w:rsidRPr="00D70233">
        <w:rPr>
          <w:spacing w:val="-2"/>
          <w:sz w:val="20"/>
        </w:rPr>
        <w:t>ollows:</w:t>
      </w:r>
    </w:p>
    <w:p w14:paraId="722B9F47" w14:textId="77777777" w:rsidR="00855A1E" w:rsidRPr="00C54BE0" w:rsidRDefault="00855A1E" w:rsidP="001D74E2">
      <w:pPr>
        <w:pStyle w:val="ListParagraph"/>
        <w:numPr>
          <w:ilvl w:val="0"/>
          <w:numId w:val="11"/>
        </w:numPr>
        <w:suppressAutoHyphens/>
        <w:rPr>
          <w:spacing w:val="-2"/>
          <w:sz w:val="20"/>
        </w:rPr>
      </w:pPr>
      <w:r w:rsidRPr="00C54BE0">
        <w:rPr>
          <w:spacing w:val="-2"/>
          <w:sz w:val="20"/>
        </w:rPr>
        <w:t>The Implementing Partner will send a timetable for services requested annually/ updated quarterly</w:t>
      </w:r>
    </w:p>
    <w:p w14:paraId="0E8A5D8F" w14:textId="77777777" w:rsidR="00855A1E" w:rsidRPr="00C54BE0" w:rsidRDefault="00855A1E" w:rsidP="001D74E2">
      <w:pPr>
        <w:pStyle w:val="ListParagraph"/>
        <w:numPr>
          <w:ilvl w:val="0"/>
          <w:numId w:val="11"/>
        </w:numPr>
        <w:suppressAutoHyphens/>
        <w:rPr>
          <w:spacing w:val="-2"/>
          <w:sz w:val="20"/>
        </w:rPr>
      </w:pPr>
      <w:r w:rsidRPr="00C54BE0">
        <w:rPr>
          <w:spacing w:val="-2"/>
          <w:sz w:val="20"/>
        </w:rPr>
        <w:t xml:space="preserve">The Implementing Partner will send the request to UNDP for the services enclosing the specifications or Terms of Reference required </w:t>
      </w:r>
    </w:p>
    <w:p w14:paraId="6D33E6AD" w14:textId="77777777" w:rsidR="00855A1E" w:rsidRPr="00C54BE0" w:rsidRDefault="00855A1E" w:rsidP="001D74E2">
      <w:pPr>
        <w:pStyle w:val="ListParagraph"/>
        <w:numPr>
          <w:ilvl w:val="0"/>
          <w:numId w:val="11"/>
        </w:numPr>
        <w:suppressAutoHyphens/>
        <w:rPr>
          <w:spacing w:val="-2"/>
          <w:sz w:val="20"/>
        </w:rPr>
      </w:pPr>
      <w:r w:rsidRPr="00C54BE0">
        <w:rPr>
          <w:spacing w:val="-2"/>
          <w:sz w:val="20"/>
        </w:rPr>
        <w:t xml:space="preserve">For the hiring staff process: the IP representatives will be on the interview panel, </w:t>
      </w:r>
    </w:p>
    <w:p w14:paraId="7B256FBC" w14:textId="77777777" w:rsidR="00855A1E" w:rsidRPr="00C54BE0" w:rsidRDefault="00855A1E" w:rsidP="001D74E2">
      <w:pPr>
        <w:pStyle w:val="ListParagraph"/>
        <w:numPr>
          <w:ilvl w:val="0"/>
          <w:numId w:val="11"/>
        </w:numPr>
        <w:suppressAutoHyphens/>
        <w:rPr>
          <w:spacing w:val="-2"/>
          <w:sz w:val="20"/>
        </w:rPr>
      </w:pPr>
      <w:r w:rsidRPr="00C54BE0">
        <w:rPr>
          <w:spacing w:val="-2"/>
          <w:sz w:val="20"/>
        </w:rPr>
        <w:t>For Hiring CV: the IP representatives will be on the interview panel, or participate in CV review in case an interview is not scheduled</w:t>
      </w:r>
    </w:p>
    <w:p w14:paraId="1BC15C1C" w14:textId="3986FD6E" w:rsidR="001A5A3D" w:rsidRDefault="001A5A3D">
      <w:r>
        <w:br w:type="page"/>
      </w:r>
    </w:p>
    <w:p w14:paraId="63F7607B" w14:textId="5C49B528" w:rsidR="002E04FD" w:rsidRPr="00534710" w:rsidRDefault="002E04FD" w:rsidP="00534710">
      <w:pPr>
        <w:pStyle w:val="Heading1"/>
        <w:spacing w:before="0" w:after="120"/>
        <w:rPr>
          <w:caps/>
        </w:rPr>
      </w:pPr>
      <w:bookmarkStart w:id="161" w:name="_Toc265350615"/>
      <w:r w:rsidRPr="00534710">
        <w:rPr>
          <w:caps/>
        </w:rPr>
        <w:t>PART III:</w:t>
      </w:r>
      <w:r w:rsidRPr="00534710">
        <w:rPr>
          <w:caps/>
        </w:rPr>
        <w:tab/>
      </w:r>
      <w:r w:rsidR="006371A1">
        <w:t>Co-Financing L</w:t>
      </w:r>
      <w:r w:rsidRPr="00534710">
        <w:t>etters</w:t>
      </w:r>
      <w:bookmarkEnd w:id="161"/>
    </w:p>
    <w:p w14:paraId="243D455F" w14:textId="12B79D45" w:rsidR="002E04FD" w:rsidRPr="009353BC" w:rsidRDefault="00E206FD" w:rsidP="00C83342">
      <w:r>
        <w:rPr>
          <w:noProof/>
        </w:rPr>
        <w:drawing>
          <wp:anchor distT="0" distB="0" distL="114300" distR="114300" simplePos="0" relativeHeight="251749888" behindDoc="1" locked="0" layoutInCell="1" allowOverlap="1" wp14:anchorId="42A0CBF4" wp14:editId="2FEC1CFC">
            <wp:simplePos x="0" y="0"/>
            <wp:positionH relativeFrom="column">
              <wp:align>center</wp:align>
            </wp:positionH>
            <wp:positionV relativeFrom="paragraph">
              <wp:posOffset>1905</wp:posOffset>
            </wp:positionV>
            <wp:extent cx="6266815" cy="861822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inance letter.jpeg"/>
                    <pic:cNvPicPr/>
                  </pic:nvPicPr>
                  <pic:blipFill>
                    <a:blip r:embed="rId23" cstate="email">
                      <a:extLst>
                        <a:ext uri="{28A0092B-C50C-407E-A947-70E740481C1C}">
                          <a14:useLocalDpi xmlns:a14="http://schemas.microsoft.com/office/drawing/2010/main"/>
                        </a:ext>
                      </a:extLst>
                    </a:blip>
                    <a:stretch>
                      <a:fillRect/>
                    </a:stretch>
                  </pic:blipFill>
                  <pic:spPr>
                    <a:xfrm>
                      <a:off x="0" y="0"/>
                      <a:ext cx="6266815" cy="86182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2A38BFE" w14:textId="2706D2C0" w:rsidR="002E04FD" w:rsidRPr="009353BC" w:rsidRDefault="002E04FD" w:rsidP="00C83342">
      <w:pPr>
        <w:pStyle w:val="TOC2"/>
        <w:rPr>
          <w:smallCaps w:val="0"/>
        </w:rPr>
      </w:pPr>
      <w:r w:rsidRPr="009353BC">
        <w:rPr>
          <w:b w:val="0"/>
          <w:bCs/>
          <w:smallCaps w:val="0"/>
          <w:spacing w:val="1"/>
        </w:rPr>
        <w:t xml:space="preserve">Annex </w:t>
      </w:r>
      <w:r w:rsidR="004E1988">
        <w:rPr>
          <w:b w:val="0"/>
          <w:bCs/>
          <w:smallCaps w:val="0"/>
          <w:spacing w:val="1"/>
        </w:rPr>
        <w:t>A</w:t>
      </w:r>
      <w:r w:rsidRPr="009353BC">
        <w:rPr>
          <w:b w:val="0"/>
          <w:smallCaps w:val="0"/>
        </w:rPr>
        <w:t xml:space="preserve">    </w:t>
      </w:r>
      <w:r w:rsidR="006371A1">
        <w:rPr>
          <w:b w:val="0"/>
          <w:smallCaps w:val="0"/>
        </w:rPr>
        <w:t xml:space="preserve">Co-Financing </w:t>
      </w:r>
      <w:r w:rsidRPr="009353BC">
        <w:rPr>
          <w:b w:val="0"/>
          <w:smallCaps w:val="0"/>
        </w:rPr>
        <w:t>Letters</w:t>
      </w:r>
    </w:p>
    <w:p w14:paraId="773E5448" w14:textId="05C5D5D1" w:rsidR="00855C03" w:rsidRPr="009353BC" w:rsidRDefault="00855C03" w:rsidP="00C83342">
      <w:bookmarkStart w:id="162" w:name="GEFLoE"/>
      <w:bookmarkEnd w:id="137"/>
    </w:p>
    <w:bookmarkEnd w:id="162"/>
    <w:p w14:paraId="568BD8CC" w14:textId="3CBC653D" w:rsidR="00881E26" w:rsidRDefault="00881E26">
      <w:r>
        <w:br w:type="page"/>
      </w:r>
    </w:p>
    <w:p w14:paraId="2713AA46" w14:textId="1D221484" w:rsidR="00881E26" w:rsidRDefault="00881E26" w:rsidP="00C83342"/>
    <w:p w14:paraId="7E0EBE57" w14:textId="77777777" w:rsidR="00881E26" w:rsidRDefault="00881E26" w:rsidP="00C83342"/>
    <w:p w14:paraId="16A90971" w14:textId="77777777" w:rsidR="00881E26" w:rsidRDefault="00881E26" w:rsidP="00C83342"/>
    <w:p w14:paraId="6DDBF503" w14:textId="77777777" w:rsidR="00881E26" w:rsidRDefault="00881E26" w:rsidP="00C83342"/>
    <w:p w14:paraId="2A536070" w14:textId="4CACE2C9" w:rsidR="00881E26" w:rsidRDefault="00881E26" w:rsidP="00C83342"/>
    <w:p w14:paraId="1C8C34D3" w14:textId="1F850BD1" w:rsidR="000F527F" w:rsidRPr="009353BC" w:rsidRDefault="00881E26" w:rsidP="00C83342">
      <w:r>
        <w:rPr>
          <w:noProof/>
        </w:rPr>
        <w:drawing>
          <wp:anchor distT="0" distB="0" distL="114300" distR="114300" simplePos="0" relativeHeight="251750912" behindDoc="1" locked="0" layoutInCell="1" allowOverlap="1" wp14:anchorId="5152FD54" wp14:editId="3089956A">
            <wp:simplePos x="0" y="0"/>
            <wp:positionH relativeFrom="column">
              <wp:posOffset>-1136650</wp:posOffset>
            </wp:positionH>
            <wp:positionV relativeFrom="paragraph">
              <wp:posOffset>516255</wp:posOffset>
            </wp:positionV>
            <wp:extent cx="8484235" cy="5995670"/>
            <wp:effectExtent l="0" t="317"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ribati CB2_UNDP Co-financing Letter.pdf"/>
                    <pic:cNvPicPr/>
                  </pic:nvPicPr>
                  <pic:blipFill>
                    <a:blip r:embed="rId24" cstate="email">
                      <a:extLst>
                        <a:ext uri="{28A0092B-C50C-407E-A947-70E740481C1C}">
                          <a14:useLocalDpi xmlns:a14="http://schemas.microsoft.com/office/drawing/2010/main"/>
                        </a:ext>
                      </a:extLst>
                    </a:blip>
                    <a:stretch>
                      <a:fillRect/>
                    </a:stretch>
                  </pic:blipFill>
                  <pic:spPr>
                    <a:xfrm rot="16200000">
                      <a:off x="0" y="0"/>
                      <a:ext cx="8484235" cy="59956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F527F" w:rsidRPr="009353BC" w:rsidSect="00402446">
      <w:headerReference w:type="even" r:id="rId25"/>
      <w:footerReference w:type="even" r:id="rId26"/>
      <w:footerReference w:type="default" r:id="rId27"/>
      <w:headerReference w:type="first" r:id="rId28"/>
      <w:pgSz w:w="12240" w:h="15840" w:code="1"/>
      <w:pgMar w:top="1134" w:right="1134" w:bottom="1134" w:left="1134" w:header="578"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DB138" w14:textId="77777777" w:rsidR="00A0054E" w:rsidRDefault="00A0054E">
      <w:r>
        <w:separator/>
      </w:r>
    </w:p>
  </w:endnote>
  <w:endnote w:type="continuationSeparator" w:id="0">
    <w:p w14:paraId="7E6E1EBF" w14:textId="77777777" w:rsidR="00A0054E" w:rsidRDefault="00A0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KBOO F+ Caecilia">
    <w:altName w:val="Caecil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Noteworthy Bold">
    <w:altName w:val="Arial Unicode MS"/>
    <w:charset w:val="00"/>
    <w:family w:val="auto"/>
    <w:pitch w:val="variable"/>
    <w:sig w:usb0="8000006F" w:usb1="08000048" w:usb2="14600000" w:usb3="00000000" w:csb0="0000011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2BBCF" w14:textId="77777777" w:rsidR="00970034" w:rsidRDefault="00970034" w:rsidP="005B15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561BB5E9" w14:textId="77777777" w:rsidR="00970034" w:rsidRDefault="009700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B83EF" w14:textId="77777777" w:rsidR="00970034" w:rsidRDefault="00970034" w:rsidP="005B15FA">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690207">
      <w:rPr>
        <w:rStyle w:val="PageNumber"/>
        <w:noProof/>
        <w:sz w:val="18"/>
      </w:rPr>
      <w:t>3</w:t>
    </w:r>
    <w:r>
      <w:rPr>
        <w:rStyle w:val="PageNumber"/>
        <w:sz w:val="18"/>
      </w:rPr>
      <w:fldChar w:fldCharType="end"/>
    </w:r>
  </w:p>
  <w:p w14:paraId="61F13081" w14:textId="77777777" w:rsidR="00970034" w:rsidRDefault="00970034">
    <w:pPr>
      <w:pStyle w:val="Footer"/>
      <w:ind w:left="-540"/>
    </w:pPr>
    <w:r>
      <w:rPr>
        <w:color w:val="999999"/>
        <w:sz w:val="16"/>
      </w:rPr>
      <w:t xml:space="preserve">      </w:t>
    </w:r>
  </w:p>
  <w:p w14:paraId="7CDEB46E" w14:textId="77777777" w:rsidR="00970034" w:rsidRDefault="009700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007F" w14:textId="77777777" w:rsidR="00970034" w:rsidRDefault="009700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2D51CFEB" w14:textId="77777777" w:rsidR="00970034" w:rsidRDefault="0097003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0DC84" w14:textId="77777777" w:rsidR="00970034" w:rsidRDefault="00970034" w:rsidP="005C23F2">
    <w:pPr>
      <w:pStyle w:val="Footer"/>
      <w:framePr w:wrap="around" w:vAnchor="text" w:hAnchor="page" w:x="5617" w:y="83"/>
      <w:jc w:val="center"/>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690207">
      <w:rPr>
        <w:rStyle w:val="PageNumber"/>
        <w:noProof/>
        <w:sz w:val="18"/>
      </w:rPr>
      <w:t>46</w:t>
    </w:r>
    <w:r>
      <w:rPr>
        <w:rStyle w:val="PageNumber"/>
        <w:sz w:val="18"/>
      </w:rPr>
      <w:fldChar w:fldCharType="end"/>
    </w:r>
  </w:p>
  <w:p w14:paraId="0F88749F" w14:textId="77777777" w:rsidR="00970034" w:rsidRDefault="00970034" w:rsidP="005C23F2">
    <w:pPr>
      <w:pStyle w:val="Footer"/>
      <w:jc w:val="center"/>
    </w:pPr>
  </w:p>
  <w:p w14:paraId="00EEA1E0" w14:textId="77777777" w:rsidR="00970034" w:rsidRDefault="0097003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6546F" w14:textId="77777777" w:rsidR="00970034" w:rsidRDefault="009700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A21DE9" w14:textId="77777777" w:rsidR="00970034" w:rsidRDefault="00970034">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B144B" w14:textId="77777777" w:rsidR="00970034" w:rsidRDefault="009700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266966" w14:textId="77777777" w:rsidR="00970034" w:rsidRDefault="0097003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5043" w14:textId="77777777" w:rsidR="00970034" w:rsidRDefault="009700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6D4F">
      <w:rPr>
        <w:rStyle w:val="PageNumber"/>
        <w:noProof/>
      </w:rPr>
      <w:t>75</w:t>
    </w:r>
    <w:r>
      <w:rPr>
        <w:rStyle w:val="PageNumber"/>
      </w:rPr>
      <w:fldChar w:fldCharType="end"/>
    </w:r>
  </w:p>
  <w:p w14:paraId="1B2809C3" w14:textId="77777777" w:rsidR="00970034" w:rsidRPr="003D3BAB" w:rsidRDefault="00970034" w:rsidP="00196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E4476" w14:textId="77777777" w:rsidR="00A0054E" w:rsidRDefault="00A0054E">
      <w:r>
        <w:separator/>
      </w:r>
    </w:p>
  </w:footnote>
  <w:footnote w:type="continuationSeparator" w:id="0">
    <w:p w14:paraId="2152DA66" w14:textId="77777777" w:rsidR="00A0054E" w:rsidRDefault="00A0054E">
      <w:r>
        <w:continuationSeparator/>
      </w:r>
    </w:p>
  </w:footnote>
  <w:footnote w:id="1">
    <w:p w14:paraId="35D86C56" w14:textId="77777777" w:rsidR="00970034" w:rsidRDefault="00970034" w:rsidP="00814D58">
      <w:pPr>
        <w:pStyle w:val="FootnoteText"/>
      </w:pPr>
      <w:r>
        <w:rPr>
          <w:rStyle w:val="FootnoteReference"/>
        </w:rPr>
        <w:footnoteRef/>
      </w:r>
      <w:r>
        <w:t xml:space="preserve"> See </w:t>
      </w:r>
      <w:hyperlink r:id="rId1" w:history="1">
        <w:r w:rsidRPr="00665F3F">
          <w:t>http://www.thegef.org/gef/sites/thegef.org/files/documents/C.40.08_Branding_the_GEF%20final_0.pdf</w:t>
        </w:r>
      </w:hyperlink>
      <w:r w:rsidRPr="00665F3F">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DE671" w14:textId="77777777" w:rsidR="00970034" w:rsidRDefault="00A0054E">
    <w:pPr>
      <w:pStyle w:val="Header"/>
    </w:pPr>
    <w:r>
      <w:rPr>
        <w:noProof/>
      </w:rPr>
      <w:pict w14:anchorId="70FA10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8.3pt;height:223.3pt;rotation:315;z-index:-251658240;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25B80" w14:textId="77777777" w:rsidR="00970034" w:rsidRDefault="00A0054E">
    <w:pPr>
      <w:pStyle w:val="Header"/>
    </w:pPr>
    <w:r>
      <w:rPr>
        <w:noProof/>
      </w:rPr>
      <w:pict w14:anchorId="445D6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8.3pt;height:223.3pt;rotation:315;z-index:-251659264;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6C4C5D0"/>
    <w:lvl w:ilvl="0">
      <w:start w:val="1"/>
      <w:numFmt w:val="lowerLetter"/>
      <w:pStyle w:val="ListNumber"/>
      <w:lvlText w:val="%1)"/>
      <w:lvlJc w:val="left"/>
      <w:pPr>
        <w:tabs>
          <w:tab w:val="num" w:pos="360"/>
        </w:tabs>
        <w:ind w:left="360" w:hanging="360"/>
      </w:pPr>
      <w:rPr>
        <w:rFonts w:hint="default"/>
      </w:rPr>
    </w:lvl>
  </w:abstractNum>
  <w:abstractNum w:abstractNumId="1">
    <w:nsid w:val="003F2DD5"/>
    <w:multiLevelType w:val="hybridMultilevel"/>
    <w:tmpl w:val="15BA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60EDC"/>
    <w:multiLevelType w:val="hybridMultilevel"/>
    <w:tmpl w:val="C8669C2C"/>
    <w:lvl w:ilvl="0" w:tplc="16227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0622B"/>
    <w:multiLevelType w:val="hybridMultilevel"/>
    <w:tmpl w:val="9B70AEC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0C36AF"/>
    <w:multiLevelType w:val="hybridMultilevel"/>
    <w:tmpl w:val="42D8C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B75E8AF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CB69DF"/>
    <w:multiLevelType w:val="hybridMultilevel"/>
    <w:tmpl w:val="A09C0C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AF34D90"/>
    <w:multiLevelType w:val="hybridMultilevel"/>
    <w:tmpl w:val="88849172"/>
    <w:lvl w:ilvl="0" w:tplc="04090011">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4F064C"/>
    <w:multiLevelType w:val="hybridMultilevel"/>
    <w:tmpl w:val="6A5C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9500D7"/>
    <w:multiLevelType w:val="singleLevel"/>
    <w:tmpl w:val="59268C42"/>
    <w:lvl w:ilvl="0">
      <w:start w:val="1"/>
      <w:numFmt w:val="bullet"/>
      <w:pStyle w:val="ListBullet"/>
      <w:lvlText w:val=""/>
      <w:lvlJc w:val="left"/>
      <w:pPr>
        <w:tabs>
          <w:tab w:val="num" w:pos="360"/>
        </w:tabs>
        <w:ind w:left="340" w:hanging="340"/>
      </w:pPr>
      <w:rPr>
        <w:rFonts w:ascii="Symbol" w:hAnsi="Symbol" w:hint="default"/>
        <w:sz w:val="12"/>
      </w:rPr>
    </w:lvl>
  </w:abstractNum>
  <w:abstractNum w:abstractNumId="9">
    <w:nsid w:val="0BF01FE2"/>
    <w:multiLevelType w:val="hybridMultilevel"/>
    <w:tmpl w:val="53728D8E"/>
    <w:lvl w:ilvl="0" w:tplc="0409000F">
      <w:start w:val="1"/>
      <w:numFmt w:val="decimal"/>
      <w:lvlText w:val="%1."/>
      <w:lvlJc w:val="left"/>
      <w:pPr>
        <w:tabs>
          <w:tab w:val="num" w:pos="2160"/>
        </w:tabs>
        <w:ind w:left="2160" w:hanging="360"/>
      </w:pPr>
      <w:rPr>
        <w:rFont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0D81526C"/>
    <w:multiLevelType w:val="hybridMultilevel"/>
    <w:tmpl w:val="9378CB1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FB95BF7"/>
    <w:multiLevelType w:val="hybridMultilevel"/>
    <w:tmpl w:val="0CD6F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A5708A"/>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13">
    <w:nsid w:val="13C0502E"/>
    <w:multiLevelType w:val="hybridMultilevel"/>
    <w:tmpl w:val="8ADC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572469"/>
    <w:multiLevelType w:val="hybridMultilevel"/>
    <w:tmpl w:val="FD24EBD4"/>
    <w:lvl w:ilvl="0" w:tplc="8DEE806E">
      <w:numFmt w:val="bullet"/>
      <w:lvlText w:val="-"/>
      <w:lvlJc w:val="left"/>
      <w:pPr>
        <w:ind w:left="720" w:hanging="360"/>
      </w:pPr>
      <w:rPr>
        <w:rFonts w:ascii="Arial Armenian" w:eastAsia="Times New Roman" w:hAnsi="Arial Armenian" w:cs="Times New Roman" w:hint="default"/>
      </w:rPr>
    </w:lvl>
    <w:lvl w:ilvl="1" w:tplc="00190409" w:tentative="1">
      <w:start w:val="1"/>
      <w:numFmt w:val="bullet"/>
      <w:lvlText w:val="o"/>
      <w:lvlJc w:val="left"/>
      <w:pPr>
        <w:ind w:left="1440" w:hanging="360"/>
      </w:pPr>
      <w:rPr>
        <w:rFonts w:ascii="Courier New" w:hAnsi="Courier New" w:cs="MS Mincho" w:hint="default"/>
      </w:rPr>
    </w:lvl>
    <w:lvl w:ilvl="2" w:tplc="001B0409" w:tentative="1">
      <w:start w:val="1"/>
      <w:numFmt w:val="bullet"/>
      <w:lvlText w:val=""/>
      <w:lvlJc w:val="left"/>
      <w:pPr>
        <w:ind w:left="2160" w:hanging="360"/>
      </w:pPr>
      <w:rPr>
        <w:rFonts w:ascii="Wingdings" w:hAnsi="Wingdings" w:hint="default"/>
      </w:rPr>
    </w:lvl>
    <w:lvl w:ilvl="3" w:tplc="000F0409" w:tentative="1">
      <w:start w:val="1"/>
      <w:numFmt w:val="bullet"/>
      <w:lvlText w:val=""/>
      <w:lvlJc w:val="left"/>
      <w:pPr>
        <w:ind w:left="2880" w:hanging="360"/>
      </w:pPr>
      <w:rPr>
        <w:rFonts w:ascii="Symbol" w:hAnsi="Symbol" w:hint="default"/>
      </w:rPr>
    </w:lvl>
    <w:lvl w:ilvl="4" w:tplc="00190409" w:tentative="1">
      <w:start w:val="1"/>
      <w:numFmt w:val="bullet"/>
      <w:lvlText w:val="o"/>
      <w:lvlJc w:val="left"/>
      <w:pPr>
        <w:ind w:left="3600" w:hanging="360"/>
      </w:pPr>
      <w:rPr>
        <w:rFonts w:ascii="Courier New" w:hAnsi="Courier New" w:cs="MS Mincho" w:hint="default"/>
      </w:rPr>
    </w:lvl>
    <w:lvl w:ilvl="5" w:tplc="001B0409" w:tentative="1">
      <w:start w:val="1"/>
      <w:numFmt w:val="bullet"/>
      <w:lvlText w:val=""/>
      <w:lvlJc w:val="left"/>
      <w:pPr>
        <w:ind w:left="4320" w:hanging="360"/>
      </w:pPr>
      <w:rPr>
        <w:rFonts w:ascii="Wingdings" w:hAnsi="Wingdings" w:hint="default"/>
      </w:rPr>
    </w:lvl>
    <w:lvl w:ilvl="6" w:tplc="000F0409" w:tentative="1">
      <w:start w:val="1"/>
      <w:numFmt w:val="bullet"/>
      <w:lvlText w:val=""/>
      <w:lvlJc w:val="left"/>
      <w:pPr>
        <w:ind w:left="5040" w:hanging="360"/>
      </w:pPr>
      <w:rPr>
        <w:rFonts w:ascii="Symbol" w:hAnsi="Symbol" w:hint="default"/>
      </w:rPr>
    </w:lvl>
    <w:lvl w:ilvl="7" w:tplc="00190409" w:tentative="1">
      <w:start w:val="1"/>
      <w:numFmt w:val="bullet"/>
      <w:lvlText w:val="o"/>
      <w:lvlJc w:val="left"/>
      <w:pPr>
        <w:ind w:left="5760" w:hanging="360"/>
      </w:pPr>
      <w:rPr>
        <w:rFonts w:ascii="Courier New" w:hAnsi="Courier New" w:cs="MS Mincho" w:hint="default"/>
      </w:rPr>
    </w:lvl>
    <w:lvl w:ilvl="8" w:tplc="001B0409" w:tentative="1">
      <w:start w:val="1"/>
      <w:numFmt w:val="bullet"/>
      <w:lvlText w:val=""/>
      <w:lvlJc w:val="left"/>
      <w:pPr>
        <w:ind w:left="6480" w:hanging="360"/>
      </w:pPr>
      <w:rPr>
        <w:rFonts w:ascii="Wingdings" w:hAnsi="Wingdings" w:hint="default"/>
      </w:rPr>
    </w:lvl>
  </w:abstractNum>
  <w:abstractNum w:abstractNumId="15">
    <w:nsid w:val="19657E87"/>
    <w:multiLevelType w:val="hybridMultilevel"/>
    <w:tmpl w:val="9FBC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9D5E0C"/>
    <w:multiLevelType w:val="hybridMultilevel"/>
    <w:tmpl w:val="5C9A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A3D32"/>
    <w:multiLevelType w:val="hybridMultilevel"/>
    <w:tmpl w:val="BD6E9FEC"/>
    <w:lvl w:ilvl="0" w:tplc="0409000F">
      <w:start w:val="1"/>
      <w:numFmt w:val="decimal"/>
      <w:lvlText w:val="%1."/>
      <w:lvlJc w:val="left"/>
      <w:pPr>
        <w:ind w:left="720" w:hanging="360"/>
      </w:pPr>
    </w:lvl>
    <w:lvl w:ilvl="1" w:tplc="9132CAE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F14C56"/>
    <w:multiLevelType w:val="hybridMultilevel"/>
    <w:tmpl w:val="B85C2A50"/>
    <w:lvl w:ilvl="0" w:tplc="34167A26">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083929"/>
    <w:multiLevelType w:val="hybridMultilevel"/>
    <w:tmpl w:val="326A9A4A"/>
    <w:lvl w:ilvl="0" w:tplc="0409000F">
      <w:start w:val="1"/>
      <w:numFmt w:val="decimal"/>
      <w:lvlText w:val="%1."/>
      <w:lvlJc w:val="left"/>
      <w:pPr>
        <w:tabs>
          <w:tab w:val="num" w:pos="360"/>
        </w:tabs>
        <w:ind w:left="360" w:hanging="360"/>
      </w:pPr>
    </w:lvl>
    <w:lvl w:ilvl="1" w:tplc="04090013">
      <w:start w:val="1"/>
      <w:numFmt w:val="upperRoman"/>
      <w:lvlText w:val="%2."/>
      <w:lvlJc w:val="right"/>
      <w:pPr>
        <w:ind w:left="900" w:hanging="18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11B5E7F"/>
    <w:multiLevelType w:val="hybridMultilevel"/>
    <w:tmpl w:val="DDFA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C42BA"/>
    <w:multiLevelType w:val="hybridMultilevel"/>
    <w:tmpl w:val="49D610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917D48"/>
    <w:multiLevelType w:val="hybridMultilevel"/>
    <w:tmpl w:val="270C4EF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7E796D"/>
    <w:multiLevelType w:val="hybridMultilevel"/>
    <w:tmpl w:val="2016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BE2370"/>
    <w:multiLevelType w:val="hybridMultilevel"/>
    <w:tmpl w:val="662ABFC6"/>
    <w:lvl w:ilvl="0" w:tplc="0EA65154">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5">
    <w:nsid w:val="441517BD"/>
    <w:multiLevelType w:val="hybridMultilevel"/>
    <w:tmpl w:val="C478C800"/>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5E052B9"/>
    <w:multiLevelType w:val="multilevel"/>
    <w:tmpl w:val="E622330E"/>
    <w:lvl w:ilvl="0">
      <w:start w:val="1"/>
      <w:numFmt w:val="upperRoman"/>
      <w:pStyle w:val="ProvHead1"/>
      <w:suff w:val="space"/>
      <w:lvlText w:val="%1. "/>
      <w:lvlJc w:val="right"/>
      <w:pPr>
        <w:ind w:left="0" w:firstLine="0"/>
      </w:pPr>
    </w:lvl>
    <w:lvl w:ilvl="1">
      <w:start w:val="1"/>
      <w:numFmt w:val="decimal"/>
      <w:pStyle w:val="ProvHead2"/>
      <w:suff w:val="space"/>
      <w:lvlText w:val="%2. "/>
      <w:lvlJc w:val="left"/>
      <w:pPr>
        <w:ind w:left="0" w:firstLine="0"/>
      </w:pPr>
      <w:rPr>
        <w:u w:val="none"/>
      </w:rPr>
    </w:lvl>
    <w:lvl w:ilvl="2">
      <w:start w:val="1"/>
      <w:numFmt w:val="lowerLetter"/>
      <w:pStyle w:val="ProvHead3"/>
      <w:lvlText w:val="(%3)"/>
      <w:lvlJc w:val="left"/>
      <w:pPr>
        <w:tabs>
          <w:tab w:val="num" w:pos="360"/>
        </w:tabs>
        <w:ind w:left="0" w:firstLine="0"/>
      </w:pPr>
      <w:rPr>
        <w:b/>
        <w:u w:val="none"/>
      </w:rPr>
    </w:lvl>
    <w:lvl w:ilvl="3">
      <w:start w:val="1"/>
      <w:numFmt w:val="lowerRoman"/>
      <w:pStyle w:val="ProvPara"/>
      <w:lvlText w:val="(%4)"/>
      <w:lvlJc w:val="right"/>
      <w:pPr>
        <w:tabs>
          <w:tab w:val="num" w:pos="1440"/>
        </w:tabs>
        <w:ind w:left="1440" w:hanging="533"/>
      </w:pPr>
      <w:rPr>
        <w:rFonts w:ascii="Times New Roman" w:hAnsi="Times New Roman"/>
        <w:b w:val="0"/>
      </w:rPr>
    </w:lvl>
    <w:lvl w:ilvl="4">
      <w:start w:val="1"/>
      <w:numFmt w:val="decimal"/>
      <w:lvlRestart w:val="0"/>
      <w:lvlText w:val="%5."/>
      <w:lvlJc w:val="left"/>
      <w:pPr>
        <w:tabs>
          <w:tab w:val="num" w:pos="720"/>
        </w:tabs>
        <w:ind w:left="0" w:firstLine="0"/>
      </w:pPr>
      <w:rPr>
        <w:rFonts w:ascii="Times New Roman" w:hAnsi="Times New Roman"/>
      </w:rPr>
    </w:lvl>
    <w:lvl w:ilvl="5">
      <w:start w:val="1"/>
      <w:numFmt w:val="lowerLetter"/>
      <w:lvlText w:val="(%6)"/>
      <w:lvlJc w:val="left"/>
      <w:pPr>
        <w:tabs>
          <w:tab w:val="num" w:pos="1440"/>
        </w:tabs>
        <w:ind w:left="0" w:firstLine="720"/>
      </w:pPr>
    </w:lvl>
    <w:lvl w:ilvl="6">
      <w:start w:val="1"/>
      <w:numFmt w:val="decimal"/>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Letter"/>
      <w:lvlText w:val=""/>
      <w:lvlJc w:val="left"/>
      <w:pPr>
        <w:tabs>
          <w:tab w:val="num" w:pos="2880"/>
        </w:tabs>
        <w:ind w:left="2880" w:hanging="720"/>
      </w:pPr>
      <w:rPr>
        <w:rFonts w:ascii="Symbol" w:hAnsi="Symbol"/>
      </w:rPr>
    </w:lvl>
  </w:abstractNum>
  <w:abstractNum w:abstractNumId="27">
    <w:nsid w:val="47716AB6"/>
    <w:multiLevelType w:val="hybridMultilevel"/>
    <w:tmpl w:val="4A4CCD44"/>
    <w:lvl w:ilvl="0" w:tplc="C6C298C4">
      <w:start w:val="1"/>
      <w:numFmt w:val="bullet"/>
      <w:lvlText w:val=""/>
      <w:lvlJc w:val="left"/>
      <w:pPr>
        <w:tabs>
          <w:tab w:val="num" w:pos="360"/>
        </w:tabs>
        <w:ind w:left="360" w:hanging="360"/>
      </w:pPr>
      <w:rPr>
        <w:rFonts w:ascii="Wingdings" w:hAnsi="Wingdings" w:hint="default"/>
      </w:rPr>
    </w:lvl>
    <w:lvl w:ilvl="1" w:tplc="15C0CD68"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7762F2D"/>
    <w:multiLevelType w:val="hybridMultilevel"/>
    <w:tmpl w:val="41C2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EC31AD"/>
    <w:multiLevelType w:val="hybridMultilevel"/>
    <w:tmpl w:val="008EA9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EE1B3A"/>
    <w:multiLevelType w:val="hybridMultilevel"/>
    <w:tmpl w:val="0C321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4E30FF"/>
    <w:multiLevelType w:val="hybridMultilevel"/>
    <w:tmpl w:val="A3825F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65A7B46"/>
    <w:multiLevelType w:val="multilevel"/>
    <w:tmpl w:val="DF2AF9B4"/>
    <w:lvl w:ilvl="0">
      <w:start w:val="1"/>
      <w:numFmt w:val="upperLetter"/>
      <w:pStyle w:val="sobjectif"/>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ascii="Arial" w:hAnsi="Arial" w:hint="default"/>
        <w:b w:val="0"/>
        <w:i w:val="0"/>
        <w:sz w:val="20"/>
        <w:u w:val="none"/>
      </w:rPr>
    </w:lvl>
    <w:lvl w:ilvl="2">
      <w:start w:val="1"/>
      <w:numFmt w:val="decimal"/>
      <w:suff w:val="space"/>
      <w:lvlText w:val="%1.%2.%3."/>
      <w:lvlJc w:val="left"/>
      <w:pPr>
        <w:ind w:left="0" w:firstLine="0"/>
      </w:pPr>
      <w:rPr>
        <w:rFonts w:ascii="Arial" w:hAnsi="Arial" w:hint="default"/>
        <w:b w:val="0"/>
        <w:i w:val="0"/>
        <w:sz w:val="20"/>
      </w:rPr>
    </w:lvl>
    <w:lvl w:ilvl="3">
      <w:start w:val="1"/>
      <w:numFmt w:val="decimal"/>
      <w:lvlRestart w:val="2"/>
      <w:suff w:val="space"/>
      <w:lvlText w:val="R.%1%2.%4."/>
      <w:lvlJc w:val="left"/>
      <w:pPr>
        <w:ind w:left="1021" w:hanging="681"/>
      </w:pPr>
      <w:rPr>
        <w:rFonts w:hint="default"/>
      </w:rPr>
    </w:lvl>
    <w:lvl w:ilvl="4">
      <w:start w:val="1"/>
      <w:numFmt w:val="lowerLetter"/>
      <w:suff w:val="space"/>
      <w:lvlText w:val="%5."/>
      <w:lvlJc w:val="left"/>
      <w:pPr>
        <w:ind w:left="1701" w:hanging="68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566D4F3B"/>
    <w:multiLevelType w:val="hybridMultilevel"/>
    <w:tmpl w:val="B3C620E6"/>
    <w:lvl w:ilvl="0" w:tplc="F566F92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4">
    <w:nsid w:val="5AE259EC"/>
    <w:multiLevelType w:val="hybridMultilevel"/>
    <w:tmpl w:val="F87067D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621F17B7"/>
    <w:multiLevelType w:val="hybridMultilevel"/>
    <w:tmpl w:val="11B463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2A5277A"/>
    <w:multiLevelType w:val="hybridMultilevel"/>
    <w:tmpl w:val="51A24C34"/>
    <w:lvl w:ilvl="0" w:tplc="04090011">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B003FEB"/>
    <w:multiLevelType w:val="hybridMultilevel"/>
    <w:tmpl w:val="210AE124"/>
    <w:lvl w:ilvl="0" w:tplc="0409000F">
      <w:start w:val="1"/>
      <w:numFmt w:val="decimal"/>
      <w:lvlText w:val="%1."/>
      <w:lvlJc w:val="left"/>
      <w:pPr>
        <w:tabs>
          <w:tab w:val="num" w:pos="360"/>
        </w:tabs>
        <w:ind w:left="360" w:hanging="360"/>
      </w:pPr>
    </w:lvl>
    <w:lvl w:ilvl="1" w:tplc="04090013">
      <w:start w:val="1"/>
      <w:numFmt w:val="upp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E186B1A"/>
    <w:multiLevelType w:val="hybridMultilevel"/>
    <w:tmpl w:val="31D4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267C05"/>
    <w:multiLevelType w:val="hybridMultilevel"/>
    <w:tmpl w:val="5C50D41E"/>
    <w:lvl w:ilvl="0" w:tplc="944EE2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00D6FE2"/>
    <w:multiLevelType w:val="hybridMultilevel"/>
    <w:tmpl w:val="E4923464"/>
    <w:lvl w:ilvl="0" w:tplc="AF1C3FD0">
      <w:start w:val="1"/>
      <w:numFmt w:val="bullet"/>
      <w:lvlText w:val=""/>
      <w:lvlJc w:val="left"/>
      <w:pPr>
        <w:tabs>
          <w:tab w:val="num" w:pos="396"/>
        </w:tabs>
        <w:ind w:left="396" w:hanging="396"/>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42">
    <w:nsid w:val="707F1027"/>
    <w:multiLevelType w:val="hybridMultilevel"/>
    <w:tmpl w:val="93D60B1E"/>
    <w:lvl w:ilvl="0" w:tplc="04090011">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22F4BF6"/>
    <w:multiLevelType w:val="hybridMultilevel"/>
    <w:tmpl w:val="C508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DD63DF"/>
    <w:multiLevelType w:val="hybridMultilevel"/>
    <w:tmpl w:val="6EF89E68"/>
    <w:lvl w:ilvl="0" w:tplc="0409001B">
      <w:start w:val="1"/>
      <w:numFmt w:val="lowerRoman"/>
      <w:lvlText w:val="%1."/>
      <w:lvlJc w:val="right"/>
      <w:pPr>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4DD07E2"/>
    <w:multiLevelType w:val="hybridMultilevel"/>
    <w:tmpl w:val="1E7A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F40C17"/>
    <w:multiLevelType w:val="hybridMultilevel"/>
    <w:tmpl w:val="1F849426"/>
    <w:lvl w:ilvl="0" w:tplc="04090017">
      <w:start w:val="1"/>
      <w:numFmt w:val="lowerLetter"/>
      <w:lvlText w:val="%1)"/>
      <w:lvlJc w:val="left"/>
      <w:pPr>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C977912"/>
    <w:multiLevelType w:val="hybridMultilevel"/>
    <w:tmpl w:val="762272E6"/>
    <w:lvl w:ilvl="0" w:tplc="0409000F">
      <w:start w:val="1"/>
      <w:numFmt w:val="decimal"/>
      <w:pStyle w:val="Nnnn"/>
      <w:lvlText w:val="%1."/>
      <w:lvlJc w:val="left"/>
      <w:pPr>
        <w:tabs>
          <w:tab w:val="num" w:pos="720"/>
        </w:tabs>
        <w:ind w:left="720" w:hanging="360"/>
      </w:pPr>
      <w:rPr>
        <w:rFonts w:hint="default"/>
      </w:rPr>
    </w:lvl>
    <w:lvl w:ilvl="1" w:tplc="516023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572758"/>
    <w:multiLevelType w:val="hybridMultilevel"/>
    <w:tmpl w:val="298ADF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5700A7"/>
    <w:multiLevelType w:val="multilevel"/>
    <w:tmpl w:val="210AE124"/>
    <w:lvl w:ilvl="0">
      <w:start w:val="1"/>
      <w:numFmt w:val="decimal"/>
      <w:lvlText w:val="%1."/>
      <w:lvlJc w:val="left"/>
      <w:pPr>
        <w:tabs>
          <w:tab w:val="num" w:pos="360"/>
        </w:tabs>
        <w:ind w:left="360" w:hanging="360"/>
      </w:pPr>
    </w:lvl>
    <w:lvl w:ilvl="1">
      <w:start w:val="1"/>
      <w:numFmt w:val="upperRoman"/>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7"/>
  </w:num>
  <w:num w:numId="2">
    <w:abstractNumId w:val="32"/>
  </w:num>
  <w:num w:numId="3">
    <w:abstractNumId w:val="8"/>
  </w:num>
  <w:num w:numId="4">
    <w:abstractNumId w:val="5"/>
  </w:num>
  <w:num w:numId="5">
    <w:abstractNumId w:val="38"/>
  </w:num>
  <w:num w:numId="6">
    <w:abstractNumId w:val="0"/>
  </w:num>
  <w:num w:numId="7">
    <w:abstractNumId w:val="9"/>
  </w:num>
  <w:num w:numId="8">
    <w:abstractNumId w:val="28"/>
  </w:num>
  <w:num w:numId="9">
    <w:abstractNumId w:val="48"/>
  </w:num>
  <w:num w:numId="10">
    <w:abstractNumId w:val="12"/>
  </w:num>
  <w:num w:numId="11">
    <w:abstractNumId w:val="20"/>
  </w:num>
  <w:num w:numId="12">
    <w:abstractNumId w:val="35"/>
  </w:num>
  <w:num w:numId="13">
    <w:abstractNumId w:val="37"/>
  </w:num>
  <w:num w:numId="14">
    <w:abstractNumId w:val="46"/>
  </w:num>
  <w:num w:numId="15">
    <w:abstractNumId w:val="44"/>
  </w:num>
  <w:num w:numId="16">
    <w:abstractNumId w:val="45"/>
  </w:num>
  <w:num w:numId="17">
    <w:abstractNumId w:val="43"/>
  </w:num>
  <w:num w:numId="18">
    <w:abstractNumId w:val="1"/>
  </w:num>
  <w:num w:numId="19">
    <w:abstractNumId w:val="39"/>
  </w:num>
  <w:num w:numId="20">
    <w:abstractNumId w:val="42"/>
  </w:num>
  <w:num w:numId="21">
    <w:abstractNumId w:val="23"/>
  </w:num>
  <w:num w:numId="22">
    <w:abstractNumId w:val="34"/>
  </w:num>
  <w:num w:numId="23">
    <w:abstractNumId w:val="7"/>
  </w:num>
  <w:num w:numId="24">
    <w:abstractNumId w:val="10"/>
  </w:num>
  <w:num w:numId="25">
    <w:abstractNumId w:val="3"/>
  </w:num>
  <w:num w:numId="26">
    <w:abstractNumId w:val="25"/>
  </w:num>
  <w:num w:numId="27">
    <w:abstractNumId w:val="15"/>
  </w:num>
  <w:num w:numId="28">
    <w:abstractNumId w:val="4"/>
  </w:num>
  <w:num w:numId="29">
    <w:abstractNumId w:val="16"/>
  </w:num>
  <w:num w:numId="30">
    <w:abstractNumId w:val="41"/>
  </w:num>
  <w:num w:numId="31">
    <w:abstractNumId w:val="36"/>
  </w:num>
  <w:num w:numId="32">
    <w:abstractNumId w:val="27"/>
  </w:num>
  <w:num w:numId="33">
    <w:abstractNumId w:val="18"/>
  </w:num>
  <w:num w:numId="34">
    <w:abstractNumId w:val="33"/>
  </w:num>
  <w:num w:numId="35">
    <w:abstractNumId w:val="24"/>
  </w:num>
  <w:num w:numId="36">
    <w:abstractNumId w:val="31"/>
  </w:num>
  <w:num w:numId="37">
    <w:abstractNumId w:val="40"/>
  </w:num>
  <w:num w:numId="38">
    <w:abstractNumId w:val="21"/>
  </w:num>
  <w:num w:numId="39">
    <w:abstractNumId w:val="17"/>
  </w:num>
  <w:num w:numId="40">
    <w:abstractNumId w:val="2"/>
  </w:num>
  <w:num w:numId="41">
    <w:abstractNumId w:val="11"/>
  </w:num>
  <w:num w:numId="42">
    <w:abstractNumId w:val="30"/>
  </w:num>
  <w:num w:numId="43">
    <w:abstractNumId w:val="49"/>
  </w:num>
  <w:num w:numId="44">
    <w:abstractNumId w:val="19"/>
  </w:num>
  <w:num w:numId="45">
    <w:abstractNumId w:val="26"/>
  </w:num>
  <w:num w:numId="46">
    <w:abstractNumId w:val="14"/>
  </w:num>
  <w:num w:numId="47">
    <w:abstractNumId w:val="13"/>
  </w:num>
  <w:num w:numId="48">
    <w:abstractNumId w:val="6"/>
  </w:num>
  <w:num w:numId="49">
    <w:abstractNumId w:val="29"/>
  </w:num>
  <w:num w:numId="50">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PA" w:vendorID="64" w:dllVersion="131078" w:nlCheck="1" w:checkStyle="1"/>
  <w:activeWritingStyle w:appName="MSWord" w:lang="fr-FR" w:vendorID="64" w:dllVersion="131078" w:nlCheck="1" w:checkStyle="1"/>
  <w:activeWritingStyle w:appName="MSWord" w:lang="en-AU"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51">
      <o:colormru v:ext="edit" colors="#ff5050,#ff7c80,#f99,#cfc,#ffc,#9cf,#fc6,#f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3726.enl&lt;/item&gt;&lt;/Libraries&gt;&lt;/ENLibraries&gt;"/>
  </w:docVars>
  <w:rsids>
    <w:rsidRoot w:val="00791C84"/>
    <w:rsid w:val="0000037F"/>
    <w:rsid w:val="00000383"/>
    <w:rsid w:val="0000068A"/>
    <w:rsid w:val="00000C84"/>
    <w:rsid w:val="00000DB0"/>
    <w:rsid w:val="00000EEB"/>
    <w:rsid w:val="00001E71"/>
    <w:rsid w:val="00001F61"/>
    <w:rsid w:val="00001FDF"/>
    <w:rsid w:val="00004020"/>
    <w:rsid w:val="00004945"/>
    <w:rsid w:val="000050E7"/>
    <w:rsid w:val="00006E15"/>
    <w:rsid w:val="00007783"/>
    <w:rsid w:val="00007AB3"/>
    <w:rsid w:val="000109DE"/>
    <w:rsid w:val="00011B85"/>
    <w:rsid w:val="00011D15"/>
    <w:rsid w:val="00011DB9"/>
    <w:rsid w:val="000125F0"/>
    <w:rsid w:val="000129FA"/>
    <w:rsid w:val="00012A96"/>
    <w:rsid w:val="0001309A"/>
    <w:rsid w:val="000132A1"/>
    <w:rsid w:val="00013BFB"/>
    <w:rsid w:val="00014852"/>
    <w:rsid w:val="00015878"/>
    <w:rsid w:val="000202EA"/>
    <w:rsid w:val="0002132E"/>
    <w:rsid w:val="00021720"/>
    <w:rsid w:val="00022B05"/>
    <w:rsid w:val="00024450"/>
    <w:rsid w:val="00024473"/>
    <w:rsid w:val="000246ED"/>
    <w:rsid w:val="00024902"/>
    <w:rsid w:val="00025C30"/>
    <w:rsid w:val="00027939"/>
    <w:rsid w:val="00030BE6"/>
    <w:rsid w:val="00031B4C"/>
    <w:rsid w:val="000328CE"/>
    <w:rsid w:val="00032FEB"/>
    <w:rsid w:val="00033109"/>
    <w:rsid w:val="00033A03"/>
    <w:rsid w:val="00033C39"/>
    <w:rsid w:val="00033E60"/>
    <w:rsid w:val="00034FEE"/>
    <w:rsid w:val="00035A05"/>
    <w:rsid w:val="00036266"/>
    <w:rsid w:val="00037DAB"/>
    <w:rsid w:val="00040A1E"/>
    <w:rsid w:val="000421B3"/>
    <w:rsid w:val="000424AF"/>
    <w:rsid w:val="0004293E"/>
    <w:rsid w:val="00042BAF"/>
    <w:rsid w:val="00043E0F"/>
    <w:rsid w:val="00044462"/>
    <w:rsid w:val="00045F86"/>
    <w:rsid w:val="00047353"/>
    <w:rsid w:val="00047C62"/>
    <w:rsid w:val="00047F6E"/>
    <w:rsid w:val="000502C9"/>
    <w:rsid w:val="00050B1F"/>
    <w:rsid w:val="00050C0C"/>
    <w:rsid w:val="000527B5"/>
    <w:rsid w:val="00053870"/>
    <w:rsid w:val="00054148"/>
    <w:rsid w:val="00054B48"/>
    <w:rsid w:val="000556BE"/>
    <w:rsid w:val="00056BA9"/>
    <w:rsid w:val="000572C6"/>
    <w:rsid w:val="000607EB"/>
    <w:rsid w:val="00060C59"/>
    <w:rsid w:val="000612BF"/>
    <w:rsid w:val="000612E5"/>
    <w:rsid w:val="00062DA8"/>
    <w:rsid w:val="0006344F"/>
    <w:rsid w:val="00064AB8"/>
    <w:rsid w:val="000650B1"/>
    <w:rsid w:val="0006575D"/>
    <w:rsid w:val="00067E3F"/>
    <w:rsid w:val="000710F9"/>
    <w:rsid w:val="00071398"/>
    <w:rsid w:val="00072050"/>
    <w:rsid w:val="0007348E"/>
    <w:rsid w:val="00074747"/>
    <w:rsid w:val="000755D0"/>
    <w:rsid w:val="000755DF"/>
    <w:rsid w:val="0007598D"/>
    <w:rsid w:val="00075CAB"/>
    <w:rsid w:val="00076773"/>
    <w:rsid w:val="00080B29"/>
    <w:rsid w:val="00081D78"/>
    <w:rsid w:val="000843DF"/>
    <w:rsid w:val="00084F6F"/>
    <w:rsid w:val="00085DD4"/>
    <w:rsid w:val="00086277"/>
    <w:rsid w:val="00087B04"/>
    <w:rsid w:val="00090559"/>
    <w:rsid w:val="0009207B"/>
    <w:rsid w:val="000924C0"/>
    <w:rsid w:val="00092816"/>
    <w:rsid w:val="00093C96"/>
    <w:rsid w:val="00093D1C"/>
    <w:rsid w:val="000940F4"/>
    <w:rsid w:val="00094CBA"/>
    <w:rsid w:val="00094E04"/>
    <w:rsid w:val="00094F08"/>
    <w:rsid w:val="00095A9C"/>
    <w:rsid w:val="000A03FA"/>
    <w:rsid w:val="000A0BAE"/>
    <w:rsid w:val="000A1902"/>
    <w:rsid w:val="000A1C62"/>
    <w:rsid w:val="000A1E0E"/>
    <w:rsid w:val="000A2372"/>
    <w:rsid w:val="000A2862"/>
    <w:rsid w:val="000A30F4"/>
    <w:rsid w:val="000A3195"/>
    <w:rsid w:val="000A3DE3"/>
    <w:rsid w:val="000A57A3"/>
    <w:rsid w:val="000A7E4B"/>
    <w:rsid w:val="000B0030"/>
    <w:rsid w:val="000B18FA"/>
    <w:rsid w:val="000B194A"/>
    <w:rsid w:val="000B2B5D"/>
    <w:rsid w:val="000B3875"/>
    <w:rsid w:val="000B42F7"/>
    <w:rsid w:val="000B487E"/>
    <w:rsid w:val="000B4AD9"/>
    <w:rsid w:val="000B4FBA"/>
    <w:rsid w:val="000B507F"/>
    <w:rsid w:val="000B5234"/>
    <w:rsid w:val="000B591F"/>
    <w:rsid w:val="000B6281"/>
    <w:rsid w:val="000B6677"/>
    <w:rsid w:val="000C0404"/>
    <w:rsid w:val="000C0715"/>
    <w:rsid w:val="000C0EFE"/>
    <w:rsid w:val="000C129D"/>
    <w:rsid w:val="000C150A"/>
    <w:rsid w:val="000C1AD2"/>
    <w:rsid w:val="000C2796"/>
    <w:rsid w:val="000C336F"/>
    <w:rsid w:val="000C34A3"/>
    <w:rsid w:val="000C3DF4"/>
    <w:rsid w:val="000C3F9C"/>
    <w:rsid w:val="000C562D"/>
    <w:rsid w:val="000C5CC3"/>
    <w:rsid w:val="000C757B"/>
    <w:rsid w:val="000C79B6"/>
    <w:rsid w:val="000D019C"/>
    <w:rsid w:val="000D0202"/>
    <w:rsid w:val="000D0566"/>
    <w:rsid w:val="000D0571"/>
    <w:rsid w:val="000D08CA"/>
    <w:rsid w:val="000D118F"/>
    <w:rsid w:val="000D1B36"/>
    <w:rsid w:val="000D1CB7"/>
    <w:rsid w:val="000D3272"/>
    <w:rsid w:val="000D332F"/>
    <w:rsid w:val="000D375C"/>
    <w:rsid w:val="000D43C1"/>
    <w:rsid w:val="000D4987"/>
    <w:rsid w:val="000D650D"/>
    <w:rsid w:val="000D6AF0"/>
    <w:rsid w:val="000D6C6E"/>
    <w:rsid w:val="000D7283"/>
    <w:rsid w:val="000D75C5"/>
    <w:rsid w:val="000D75CB"/>
    <w:rsid w:val="000E11D6"/>
    <w:rsid w:val="000E1361"/>
    <w:rsid w:val="000E15C2"/>
    <w:rsid w:val="000E3E60"/>
    <w:rsid w:val="000E3E74"/>
    <w:rsid w:val="000E5771"/>
    <w:rsid w:val="000E66AF"/>
    <w:rsid w:val="000E7ACB"/>
    <w:rsid w:val="000F25FD"/>
    <w:rsid w:val="000F302A"/>
    <w:rsid w:val="000F34EC"/>
    <w:rsid w:val="000F39AE"/>
    <w:rsid w:val="000F40DF"/>
    <w:rsid w:val="000F420B"/>
    <w:rsid w:val="000F4348"/>
    <w:rsid w:val="000F46F4"/>
    <w:rsid w:val="000F4BD1"/>
    <w:rsid w:val="000F5224"/>
    <w:rsid w:val="000F527F"/>
    <w:rsid w:val="000F6A88"/>
    <w:rsid w:val="000F6E19"/>
    <w:rsid w:val="000F77F4"/>
    <w:rsid w:val="000F7F2E"/>
    <w:rsid w:val="000F7F62"/>
    <w:rsid w:val="001001C1"/>
    <w:rsid w:val="00100930"/>
    <w:rsid w:val="00100D80"/>
    <w:rsid w:val="0010154E"/>
    <w:rsid w:val="00101C4A"/>
    <w:rsid w:val="001024ED"/>
    <w:rsid w:val="001029D0"/>
    <w:rsid w:val="00103F65"/>
    <w:rsid w:val="00105059"/>
    <w:rsid w:val="00105A8B"/>
    <w:rsid w:val="00107244"/>
    <w:rsid w:val="00107B18"/>
    <w:rsid w:val="00107F07"/>
    <w:rsid w:val="0011060E"/>
    <w:rsid w:val="00110EDB"/>
    <w:rsid w:val="001125B0"/>
    <w:rsid w:val="001136A9"/>
    <w:rsid w:val="00113936"/>
    <w:rsid w:val="00113A48"/>
    <w:rsid w:val="00114A6F"/>
    <w:rsid w:val="001152FA"/>
    <w:rsid w:val="00116790"/>
    <w:rsid w:val="00116CA7"/>
    <w:rsid w:val="00117061"/>
    <w:rsid w:val="001210FB"/>
    <w:rsid w:val="0012149B"/>
    <w:rsid w:val="00121719"/>
    <w:rsid w:val="00121923"/>
    <w:rsid w:val="00121B39"/>
    <w:rsid w:val="00121CD2"/>
    <w:rsid w:val="00123747"/>
    <w:rsid w:val="00124026"/>
    <w:rsid w:val="001245F5"/>
    <w:rsid w:val="00124810"/>
    <w:rsid w:val="001257B7"/>
    <w:rsid w:val="00125A4A"/>
    <w:rsid w:val="0012615B"/>
    <w:rsid w:val="00126B53"/>
    <w:rsid w:val="00127F53"/>
    <w:rsid w:val="0013031F"/>
    <w:rsid w:val="00130553"/>
    <w:rsid w:val="00130A57"/>
    <w:rsid w:val="001322AF"/>
    <w:rsid w:val="0013233E"/>
    <w:rsid w:val="001325EB"/>
    <w:rsid w:val="001344AB"/>
    <w:rsid w:val="00134759"/>
    <w:rsid w:val="00134E2F"/>
    <w:rsid w:val="00135308"/>
    <w:rsid w:val="00135BAF"/>
    <w:rsid w:val="00135CD7"/>
    <w:rsid w:val="0013732B"/>
    <w:rsid w:val="00137F41"/>
    <w:rsid w:val="00141D25"/>
    <w:rsid w:val="00141F4B"/>
    <w:rsid w:val="001423B4"/>
    <w:rsid w:val="0014267C"/>
    <w:rsid w:val="00142907"/>
    <w:rsid w:val="00144DFB"/>
    <w:rsid w:val="001451F4"/>
    <w:rsid w:val="00145C41"/>
    <w:rsid w:val="00145CC1"/>
    <w:rsid w:val="00145F70"/>
    <w:rsid w:val="00146029"/>
    <w:rsid w:val="00146F0E"/>
    <w:rsid w:val="001476C9"/>
    <w:rsid w:val="00147C51"/>
    <w:rsid w:val="00150EA3"/>
    <w:rsid w:val="00152799"/>
    <w:rsid w:val="00152E3D"/>
    <w:rsid w:val="00154C90"/>
    <w:rsid w:val="001553E6"/>
    <w:rsid w:val="0015562D"/>
    <w:rsid w:val="0016014E"/>
    <w:rsid w:val="001602E0"/>
    <w:rsid w:val="001606E3"/>
    <w:rsid w:val="00160A53"/>
    <w:rsid w:val="001627D6"/>
    <w:rsid w:val="00165371"/>
    <w:rsid w:val="00165995"/>
    <w:rsid w:val="0017067B"/>
    <w:rsid w:val="0017121C"/>
    <w:rsid w:val="0017364C"/>
    <w:rsid w:val="00173A88"/>
    <w:rsid w:val="0017526C"/>
    <w:rsid w:val="00176648"/>
    <w:rsid w:val="00177698"/>
    <w:rsid w:val="00177830"/>
    <w:rsid w:val="00177D08"/>
    <w:rsid w:val="0018083C"/>
    <w:rsid w:val="00181E96"/>
    <w:rsid w:val="001833A0"/>
    <w:rsid w:val="00183BD0"/>
    <w:rsid w:val="00183BDE"/>
    <w:rsid w:val="00184287"/>
    <w:rsid w:val="00184EE7"/>
    <w:rsid w:val="00185311"/>
    <w:rsid w:val="00185D2B"/>
    <w:rsid w:val="00185E9B"/>
    <w:rsid w:val="001861E9"/>
    <w:rsid w:val="00186CEB"/>
    <w:rsid w:val="00190525"/>
    <w:rsid w:val="00192526"/>
    <w:rsid w:val="00192ECD"/>
    <w:rsid w:val="00193812"/>
    <w:rsid w:val="0019418B"/>
    <w:rsid w:val="00195566"/>
    <w:rsid w:val="00195AA5"/>
    <w:rsid w:val="001960B1"/>
    <w:rsid w:val="00197DDD"/>
    <w:rsid w:val="001A0114"/>
    <w:rsid w:val="001A1A8F"/>
    <w:rsid w:val="001A2DA4"/>
    <w:rsid w:val="001A345B"/>
    <w:rsid w:val="001A4C54"/>
    <w:rsid w:val="001A4DB3"/>
    <w:rsid w:val="001A5A3D"/>
    <w:rsid w:val="001A67FC"/>
    <w:rsid w:val="001A7246"/>
    <w:rsid w:val="001B1A12"/>
    <w:rsid w:val="001B290F"/>
    <w:rsid w:val="001B29C2"/>
    <w:rsid w:val="001B2EE9"/>
    <w:rsid w:val="001B2F59"/>
    <w:rsid w:val="001B336F"/>
    <w:rsid w:val="001B3590"/>
    <w:rsid w:val="001B397A"/>
    <w:rsid w:val="001B3F41"/>
    <w:rsid w:val="001B4013"/>
    <w:rsid w:val="001B6E9D"/>
    <w:rsid w:val="001C1316"/>
    <w:rsid w:val="001C14E5"/>
    <w:rsid w:val="001C1712"/>
    <w:rsid w:val="001C1E61"/>
    <w:rsid w:val="001C2F7B"/>
    <w:rsid w:val="001C3F21"/>
    <w:rsid w:val="001C3F56"/>
    <w:rsid w:val="001C49CD"/>
    <w:rsid w:val="001C65D4"/>
    <w:rsid w:val="001C6653"/>
    <w:rsid w:val="001C6AE6"/>
    <w:rsid w:val="001C6B5C"/>
    <w:rsid w:val="001C6E72"/>
    <w:rsid w:val="001C7A3C"/>
    <w:rsid w:val="001D028D"/>
    <w:rsid w:val="001D26A9"/>
    <w:rsid w:val="001D3BE5"/>
    <w:rsid w:val="001D3CBC"/>
    <w:rsid w:val="001D43B3"/>
    <w:rsid w:val="001D4E16"/>
    <w:rsid w:val="001D58B2"/>
    <w:rsid w:val="001D74E2"/>
    <w:rsid w:val="001D7BB4"/>
    <w:rsid w:val="001E0134"/>
    <w:rsid w:val="001E0FD9"/>
    <w:rsid w:val="001E1381"/>
    <w:rsid w:val="001E2046"/>
    <w:rsid w:val="001E2525"/>
    <w:rsid w:val="001E26F8"/>
    <w:rsid w:val="001E2E3C"/>
    <w:rsid w:val="001E364A"/>
    <w:rsid w:val="001E4EB2"/>
    <w:rsid w:val="001E501C"/>
    <w:rsid w:val="001E581D"/>
    <w:rsid w:val="001E5C66"/>
    <w:rsid w:val="001E62FC"/>
    <w:rsid w:val="001E7716"/>
    <w:rsid w:val="001E776B"/>
    <w:rsid w:val="001E7BA7"/>
    <w:rsid w:val="001E7BCD"/>
    <w:rsid w:val="001F0E43"/>
    <w:rsid w:val="001F1EAC"/>
    <w:rsid w:val="001F2629"/>
    <w:rsid w:val="001F3AB2"/>
    <w:rsid w:val="001F3AC3"/>
    <w:rsid w:val="001F58E2"/>
    <w:rsid w:val="001F5BD3"/>
    <w:rsid w:val="001F5E11"/>
    <w:rsid w:val="001F6E3C"/>
    <w:rsid w:val="001F72BF"/>
    <w:rsid w:val="00200A83"/>
    <w:rsid w:val="00201CC7"/>
    <w:rsid w:val="00203621"/>
    <w:rsid w:val="0020398C"/>
    <w:rsid w:val="00204134"/>
    <w:rsid w:val="00206E5E"/>
    <w:rsid w:val="00210D9D"/>
    <w:rsid w:val="002130F2"/>
    <w:rsid w:val="002149BE"/>
    <w:rsid w:val="00214B5F"/>
    <w:rsid w:val="00215653"/>
    <w:rsid w:val="00216D93"/>
    <w:rsid w:val="0021704C"/>
    <w:rsid w:val="0021796F"/>
    <w:rsid w:val="00217A10"/>
    <w:rsid w:val="00217C71"/>
    <w:rsid w:val="002202F1"/>
    <w:rsid w:val="00220F04"/>
    <w:rsid w:val="002212FC"/>
    <w:rsid w:val="00222248"/>
    <w:rsid w:val="00222C8A"/>
    <w:rsid w:val="00225950"/>
    <w:rsid w:val="00226316"/>
    <w:rsid w:val="0022671F"/>
    <w:rsid w:val="00226950"/>
    <w:rsid w:val="00227A27"/>
    <w:rsid w:val="00230213"/>
    <w:rsid w:val="0023054A"/>
    <w:rsid w:val="002338DD"/>
    <w:rsid w:val="00233B17"/>
    <w:rsid w:val="002340D6"/>
    <w:rsid w:val="00236697"/>
    <w:rsid w:val="00236942"/>
    <w:rsid w:val="00237A96"/>
    <w:rsid w:val="00237D4E"/>
    <w:rsid w:val="00240C68"/>
    <w:rsid w:val="00241329"/>
    <w:rsid w:val="00241AB3"/>
    <w:rsid w:val="002421DC"/>
    <w:rsid w:val="002429FC"/>
    <w:rsid w:val="00243DA3"/>
    <w:rsid w:val="0024502D"/>
    <w:rsid w:val="0024666F"/>
    <w:rsid w:val="00246AF2"/>
    <w:rsid w:val="002535E1"/>
    <w:rsid w:val="0025377F"/>
    <w:rsid w:val="00253C14"/>
    <w:rsid w:val="00254F72"/>
    <w:rsid w:val="00255820"/>
    <w:rsid w:val="00255DB6"/>
    <w:rsid w:val="00256000"/>
    <w:rsid w:val="00257219"/>
    <w:rsid w:val="00257274"/>
    <w:rsid w:val="00257572"/>
    <w:rsid w:val="002575CE"/>
    <w:rsid w:val="00260C0A"/>
    <w:rsid w:val="00260C56"/>
    <w:rsid w:val="002614BA"/>
    <w:rsid w:val="002616E0"/>
    <w:rsid w:val="00261855"/>
    <w:rsid w:val="00262C2B"/>
    <w:rsid w:val="002639D0"/>
    <w:rsid w:val="002644DA"/>
    <w:rsid w:val="002647DD"/>
    <w:rsid w:val="00265AA9"/>
    <w:rsid w:val="002674B6"/>
    <w:rsid w:val="00270A19"/>
    <w:rsid w:val="00270E9B"/>
    <w:rsid w:val="0027185D"/>
    <w:rsid w:val="00271C30"/>
    <w:rsid w:val="00271CF0"/>
    <w:rsid w:val="00272E20"/>
    <w:rsid w:val="00273755"/>
    <w:rsid w:val="00274123"/>
    <w:rsid w:val="00274F83"/>
    <w:rsid w:val="0027684E"/>
    <w:rsid w:val="002769D6"/>
    <w:rsid w:val="002773A2"/>
    <w:rsid w:val="0028030A"/>
    <w:rsid w:val="00280868"/>
    <w:rsid w:val="00281625"/>
    <w:rsid w:val="002816B4"/>
    <w:rsid w:val="00281865"/>
    <w:rsid w:val="00283164"/>
    <w:rsid w:val="00284191"/>
    <w:rsid w:val="00284C73"/>
    <w:rsid w:val="00284D9C"/>
    <w:rsid w:val="0028768B"/>
    <w:rsid w:val="00287E8F"/>
    <w:rsid w:val="002900A4"/>
    <w:rsid w:val="00290161"/>
    <w:rsid w:val="00290207"/>
    <w:rsid w:val="00290373"/>
    <w:rsid w:val="002903C8"/>
    <w:rsid w:val="00291B3F"/>
    <w:rsid w:val="002922FC"/>
    <w:rsid w:val="002931BD"/>
    <w:rsid w:val="0029370C"/>
    <w:rsid w:val="00293AA0"/>
    <w:rsid w:val="0029527E"/>
    <w:rsid w:val="0029583A"/>
    <w:rsid w:val="00296836"/>
    <w:rsid w:val="00296DAB"/>
    <w:rsid w:val="002A1AF5"/>
    <w:rsid w:val="002A2862"/>
    <w:rsid w:val="002A2BD6"/>
    <w:rsid w:val="002A323D"/>
    <w:rsid w:val="002A431F"/>
    <w:rsid w:val="002A4705"/>
    <w:rsid w:val="002B163B"/>
    <w:rsid w:val="002B16CC"/>
    <w:rsid w:val="002B2405"/>
    <w:rsid w:val="002B3240"/>
    <w:rsid w:val="002B4216"/>
    <w:rsid w:val="002B4401"/>
    <w:rsid w:val="002B4556"/>
    <w:rsid w:val="002B47F6"/>
    <w:rsid w:val="002B4CAB"/>
    <w:rsid w:val="002B5909"/>
    <w:rsid w:val="002B6A7F"/>
    <w:rsid w:val="002B6EB0"/>
    <w:rsid w:val="002B73F1"/>
    <w:rsid w:val="002B7672"/>
    <w:rsid w:val="002B77CB"/>
    <w:rsid w:val="002C0349"/>
    <w:rsid w:val="002C0C77"/>
    <w:rsid w:val="002C0D54"/>
    <w:rsid w:val="002C0EDB"/>
    <w:rsid w:val="002C1358"/>
    <w:rsid w:val="002C2CCD"/>
    <w:rsid w:val="002C55B0"/>
    <w:rsid w:val="002C6652"/>
    <w:rsid w:val="002C775A"/>
    <w:rsid w:val="002C7F85"/>
    <w:rsid w:val="002D200F"/>
    <w:rsid w:val="002D2022"/>
    <w:rsid w:val="002D281A"/>
    <w:rsid w:val="002D2D17"/>
    <w:rsid w:val="002D30D7"/>
    <w:rsid w:val="002D31F1"/>
    <w:rsid w:val="002D353B"/>
    <w:rsid w:val="002D718F"/>
    <w:rsid w:val="002D7278"/>
    <w:rsid w:val="002D740C"/>
    <w:rsid w:val="002E0375"/>
    <w:rsid w:val="002E049A"/>
    <w:rsid w:val="002E04FD"/>
    <w:rsid w:val="002E0F6E"/>
    <w:rsid w:val="002E2563"/>
    <w:rsid w:val="002E2653"/>
    <w:rsid w:val="002E2908"/>
    <w:rsid w:val="002E2F91"/>
    <w:rsid w:val="002E3757"/>
    <w:rsid w:val="002E6493"/>
    <w:rsid w:val="002E6749"/>
    <w:rsid w:val="002E7B5D"/>
    <w:rsid w:val="002F2459"/>
    <w:rsid w:val="002F2EAF"/>
    <w:rsid w:val="002F4AF0"/>
    <w:rsid w:val="002F6928"/>
    <w:rsid w:val="002F6AFA"/>
    <w:rsid w:val="002F705D"/>
    <w:rsid w:val="002F7AAB"/>
    <w:rsid w:val="002F7B12"/>
    <w:rsid w:val="002F7F72"/>
    <w:rsid w:val="00300B55"/>
    <w:rsid w:val="003013AF"/>
    <w:rsid w:val="00302332"/>
    <w:rsid w:val="00302773"/>
    <w:rsid w:val="00303D99"/>
    <w:rsid w:val="003042BC"/>
    <w:rsid w:val="00304A58"/>
    <w:rsid w:val="00305D41"/>
    <w:rsid w:val="00305FC4"/>
    <w:rsid w:val="003064FE"/>
    <w:rsid w:val="00306CB1"/>
    <w:rsid w:val="0030729D"/>
    <w:rsid w:val="00310450"/>
    <w:rsid w:val="003109FB"/>
    <w:rsid w:val="00310A6C"/>
    <w:rsid w:val="00310BD6"/>
    <w:rsid w:val="00310D8F"/>
    <w:rsid w:val="00311ACB"/>
    <w:rsid w:val="00311C2F"/>
    <w:rsid w:val="003124DF"/>
    <w:rsid w:val="00313BD6"/>
    <w:rsid w:val="00315726"/>
    <w:rsid w:val="00315A6D"/>
    <w:rsid w:val="003163E4"/>
    <w:rsid w:val="00316B14"/>
    <w:rsid w:val="00317D35"/>
    <w:rsid w:val="0032101D"/>
    <w:rsid w:val="0032131A"/>
    <w:rsid w:val="00321E00"/>
    <w:rsid w:val="003231CB"/>
    <w:rsid w:val="003246D4"/>
    <w:rsid w:val="00324FD0"/>
    <w:rsid w:val="00325D16"/>
    <w:rsid w:val="003275CD"/>
    <w:rsid w:val="0032765A"/>
    <w:rsid w:val="00327AAE"/>
    <w:rsid w:val="0033061E"/>
    <w:rsid w:val="0033155E"/>
    <w:rsid w:val="00331ECC"/>
    <w:rsid w:val="00332B51"/>
    <w:rsid w:val="0033493B"/>
    <w:rsid w:val="00335433"/>
    <w:rsid w:val="00335FA6"/>
    <w:rsid w:val="003368B3"/>
    <w:rsid w:val="00336D75"/>
    <w:rsid w:val="00337164"/>
    <w:rsid w:val="0033793C"/>
    <w:rsid w:val="00340016"/>
    <w:rsid w:val="00340C55"/>
    <w:rsid w:val="0034123E"/>
    <w:rsid w:val="003424CB"/>
    <w:rsid w:val="00342649"/>
    <w:rsid w:val="0034280E"/>
    <w:rsid w:val="00342B51"/>
    <w:rsid w:val="0034324A"/>
    <w:rsid w:val="003440F2"/>
    <w:rsid w:val="0034533C"/>
    <w:rsid w:val="003453C6"/>
    <w:rsid w:val="00345DC7"/>
    <w:rsid w:val="0034611C"/>
    <w:rsid w:val="0034618B"/>
    <w:rsid w:val="003475B7"/>
    <w:rsid w:val="00347D8C"/>
    <w:rsid w:val="00347F5B"/>
    <w:rsid w:val="003500F6"/>
    <w:rsid w:val="00350C8D"/>
    <w:rsid w:val="0035113B"/>
    <w:rsid w:val="003511DD"/>
    <w:rsid w:val="00351562"/>
    <w:rsid w:val="003517E0"/>
    <w:rsid w:val="00352BEB"/>
    <w:rsid w:val="00353288"/>
    <w:rsid w:val="0035435F"/>
    <w:rsid w:val="00354D01"/>
    <w:rsid w:val="00354DCB"/>
    <w:rsid w:val="00355535"/>
    <w:rsid w:val="0035639B"/>
    <w:rsid w:val="00356D31"/>
    <w:rsid w:val="0036063D"/>
    <w:rsid w:val="00360DF8"/>
    <w:rsid w:val="003611B4"/>
    <w:rsid w:val="0036193F"/>
    <w:rsid w:val="00362055"/>
    <w:rsid w:val="003622C6"/>
    <w:rsid w:val="00362A93"/>
    <w:rsid w:val="00363C31"/>
    <w:rsid w:val="0036482D"/>
    <w:rsid w:val="003648A9"/>
    <w:rsid w:val="003653EE"/>
    <w:rsid w:val="0036569E"/>
    <w:rsid w:val="003656C0"/>
    <w:rsid w:val="00365936"/>
    <w:rsid w:val="00365D19"/>
    <w:rsid w:val="00366839"/>
    <w:rsid w:val="00366AA9"/>
    <w:rsid w:val="00367D42"/>
    <w:rsid w:val="003705EF"/>
    <w:rsid w:val="00371891"/>
    <w:rsid w:val="003719F0"/>
    <w:rsid w:val="003720F2"/>
    <w:rsid w:val="00372CBE"/>
    <w:rsid w:val="0037324E"/>
    <w:rsid w:val="0037390C"/>
    <w:rsid w:val="00374106"/>
    <w:rsid w:val="003754E6"/>
    <w:rsid w:val="00375BC4"/>
    <w:rsid w:val="00375D20"/>
    <w:rsid w:val="00376B33"/>
    <w:rsid w:val="00377531"/>
    <w:rsid w:val="00380A4F"/>
    <w:rsid w:val="00381429"/>
    <w:rsid w:val="00381537"/>
    <w:rsid w:val="00381997"/>
    <w:rsid w:val="003826AD"/>
    <w:rsid w:val="00382C99"/>
    <w:rsid w:val="00383CB7"/>
    <w:rsid w:val="00383F9C"/>
    <w:rsid w:val="003843A9"/>
    <w:rsid w:val="0038531E"/>
    <w:rsid w:val="003855C1"/>
    <w:rsid w:val="00385990"/>
    <w:rsid w:val="0038624D"/>
    <w:rsid w:val="00386939"/>
    <w:rsid w:val="0038698D"/>
    <w:rsid w:val="00387D05"/>
    <w:rsid w:val="003909F1"/>
    <w:rsid w:val="003914CE"/>
    <w:rsid w:val="00391511"/>
    <w:rsid w:val="003924EF"/>
    <w:rsid w:val="00392803"/>
    <w:rsid w:val="00392BB4"/>
    <w:rsid w:val="00392DAE"/>
    <w:rsid w:val="0039479C"/>
    <w:rsid w:val="0039481D"/>
    <w:rsid w:val="00396AEF"/>
    <w:rsid w:val="00396B5F"/>
    <w:rsid w:val="00396C0F"/>
    <w:rsid w:val="00397C01"/>
    <w:rsid w:val="003A0358"/>
    <w:rsid w:val="003A1AB2"/>
    <w:rsid w:val="003A33B8"/>
    <w:rsid w:val="003A3A86"/>
    <w:rsid w:val="003A3D74"/>
    <w:rsid w:val="003A4942"/>
    <w:rsid w:val="003A4B4D"/>
    <w:rsid w:val="003A5228"/>
    <w:rsid w:val="003A5DCB"/>
    <w:rsid w:val="003A5EE2"/>
    <w:rsid w:val="003A6049"/>
    <w:rsid w:val="003A609D"/>
    <w:rsid w:val="003A6344"/>
    <w:rsid w:val="003A6936"/>
    <w:rsid w:val="003A69EA"/>
    <w:rsid w:val="003A6CF0"/>
    <w:rsid w:val="003A7D29"/>
    <w:rsid w:val="003B001C"/>
    <w:rsid w:val="003B0B67"/>
    <w:rsid w:val="003B274E"/>
    <w:rsid w:val="003B3216"/>
    <w:rsid w:val="003B3834"/>
    <w:rsid w:val="003B4853"/>
    <w:rsid w:val="003B5096"/>
    <w:rsid w:val="003B5361"/>
    <w:rsid w:val="003B5A68"/>
    <w:rsid w:val="003B65D7"/>
    <w:rsid w:val="003B7140"/>
    <w:rsid w:val="003B7157"/>
    <w:rsid w:val="003B71B1"/>
    <w:rsid w:val="003C0E63"/>
    <w:rsid w:val="003C1E1E"/>
    <w:rsid w:val="003C2058"/>
    <w:rsid w:val="003C2216"/>
    <w:rsid w:val="003C293D"/>
    <w:rsid w:val="003C2BBA"/>
    <w:rsid w:val="003C2FE7"/>
    <w:rsid w:val="003C3252"/>
    <w:rsid w:val="003C328A"/>
    <w:rsid w:val="003C4004"/>
    <w:rsid w:val="003C620B"/>
    <w:rsid w:val="003D01F1"/>
    <w:rsid w:val="003D0277"/>
    <w:rsid w:val="003D5A12"/>
    <w:rsid w:val="003D5AB7"/>
    <w:rsid w:val="003D7036"/>
    <w:rsid w:val="003D75A1"/>
    <w:rsid w:val="003E0C13"/>
    <w:rsid w:val="003E1CEC"/>
    <w:rsid w:val="003E214F"/>
    <w:rsid w:val="003E28A0"/>
    <w:rsid w:val="003E2B89"/>
    <w:rsid w:val="003E2DB2"/>
    <w:rsid w:val="003E4AB7"/>
    <w:rsid w:val="003E53E9"/>
    <w:rsid w:val="003E5B3A"/>
    <w:rsid w:val="003E6BC0"/>
    <w:rsid w:val="003E7BE5"/>
    <w:rsid w:val="003F06B3"/>
    <w:rsid w:val="003F239B"/>
    <w:rsid w:val="003F255D"/>
    <w:rsid w:val="003F3C38"/>
    <w:rsid w:val="003F422E"/>
    <w:rsid w:val="003F49AD"/>
    <w:rsid w:val="003F5757"/>
    <w:rsid w:val="003F5F43"/>
    <w:rsid w:val="003F7677"/>
    <w:rsid w:val="003F7C76"/>
    <w:rsid w:val="003F7D5B"/>
    <w:rsid w:val="00400469"/>
    <w:rsid w:val="00400D07"/>
    <w:rsid w:val="004017E0"/>
    <w:rsid w:val="00401F2F"/>
    <w:rsid w:val="00402446"/>
    <w:rsid w:val="00402B6B"/>
    <w:rsid w:val="00404FE5"/>
    <w:rsid w:val="00405ED6"/>
    <w:rsid w:val="00407773"/>
    <w:rsid w:val="00407878"/>
    <w:rsid w:val="004105BE"/>
    <w:rsid w:val="00410A95"/>
    <w:rsid w:val="0041105A"/>
    <w:rsid w:val="00411470"/>
    <w:rsid w:val="0041451D"/>
    <w:rsid w:val="0041464F"/>
    <w:rsid w:val="00414B4A"/>
    <w:rsid w:val="00414DB6"/>
    <w:rsid w:val="0041547D"/>
    <w:rsid w:val="00416807"/>
    <w:rsid w:val="0041730D"/>
    <w:rsid w:val="004173CE"/>
    <w:rsid w:val="00417EEF"/>
    <w:rsid w:val="0042044F"/>
    <w:rsid w:val="00421395"/>
    <w:rsid w:val="0042197B"/>
    <w:rsid w:val="00422117"/>
    <w:rsid w:val="00423124"/>
    <w:rsid w:val="00423235"/>
    <w:rsid w:val="00423355"/>
    <w:rsid w:val="00423A02"/>
    <w:rsid w:val="00423A6F"/>
    <w:rsid w:val="0042415C"/>
    <w:rsid w:val="00424FDC"/>
    <w:rsid w:val="004260B5"/>
    <w:rsid w:val="004260C0"/>
    <w:rsid w:val="00426492"/>
    <w:rsid w:val="00427699"/>
    <w:rsid w:val="0043041F"/>
    <w:rsid w:val="004304F1"/>
    <w:rsid w:val="0043059B"/>
    <w:rsid w:val="00430EE0"/>
    <w:rsid w:val="00430FB0"/>
    <w:rsid w:val="004315B0"/>
    <w:rsid w:val="0043393C"/>
    <w:rsid w:val="00435075"/>
    <w:rsid w:val="00435732"/>
    <w:rsid w:val="00436F49"/>
    <w:rsid w:val="00436F68"/>
    <w:rsid w:val="004372AB"/>
    <w:rsid w:val="004373DD"/>
    <w:rsid w:val="00437DA7"/>
    <w:rsid w:val="00437DED"/>
    <w:rsid w:val="00440447"/>
    <w:rsid w:val="00440681"/>
    <w:rsid w:val="004414E7"/>
    <w:rsid w:val="00441A48"/>
    <w:rsid w:val="0044214E"/>
    <w:rsid w:val="004426D8"/>
    <w:rsid w:val="00442C8B"/>
    <w:rsid w:val="00443DA6"/>
    <w:rsid w:val="00446092"/>
    <w:rsid w:val="0044678F"/>
    <w:rsid w:val="00447B7F"/>
    <w:rsid w:val="00450A7C"/>
    <w:rsid w:val="00451F8C"/>
    <w:rsid w:val="00452311"/>
    <w:rsid w:val="00452726"/>
    <w:rsid w:val="004530D5"/>
    <w:rsid w:val="00454694"/>
    <w:rsid w:val="0045588A"/>
    <w:rsid w:val="00460CA0"/>
    <w:rsid w:val="00461181"/>
    <w:rsid w:val="004616B9"/>
    <w:rsid w:val="004624F9"/>
    <w:rsid w:val="0046450D"/>
    <w:rsid w:val="00465414"/>
    <w:rsid w:val="00465EA4"/>
    <w:rsid w:val="004666FB"/>
    <w:rsid w:val="004674E1"/>
    <w:rsid w:val="004706A1"/>
    <w:rsid w:val="0047132D"/>
    <w:rsid w:val="00471B99"/>
    <w:rsid w:val="0047220F"/>
    <w:rsid w:val="00472F19"/>
    <w:rsid w:val="004738D8"/>
    <w:rsid w:val="00473D29"/>
    <w:rsid w:val="00474BB2"/>
    <w:rsid w:val="00475EEA"/>
    <w:rsid w:val="00475F7C"/>
    <w:rsid w:val="00476A5C"/>
    <w:rsid w:val="004774CE"/>
    <w:rsid w:val="004775C4"/>
    <w:rsid w:val="00477C80"/>
    <w:rsid w:val="0048446E"/>
    <w:rsid w:val="004868A8"/>
    <w:rsid w:val="00486BB5"/>
    <w:rsid w:val="004871DE"/>
    <w:rsid w:val="00487EFB"/>
    <w:rsid w:val="00490042"/>
    <w:rsid w:val="004904A7"/>
    <w:rsid w:val="00490CC6"/>
    <w:rsid w:val="004910B9"/>
    <w:rsid w:val="004918A3"/>
    <w:rsid w:val="00491C27"/>
    <w:rsid w:val="00491E98"/>
    <w:rsid w:val="00493539"/>
    <w:rsid w:val="00494523"/>
    <w:rsid w:val="004952EB"/>
    <w:rsid w:val="00495E13"/>
    <w:rsid w:val="0049738E"/>
    <w:rsid w:val="004973FD"/>
    <w:rsid w:val="00497423"/>
    <w:rsid w:val="004A0DEA"/>
    <w:rsid w:val="004A1119"/>
    <w:rsid w:val="004A1820"/>
    <w:rsid w:val="004A1C27"/>
    <w:rsid w:val="004A2750"/>
    <w:rsid w:val="004A5450"/>
    <w:rsid w:val="004A5903"/>
    <w:rsid w:val="004A5C24"/>
    <w:rsid w:val="004A5E01"/>
    <w:rsid w:val="004A6AA7"/>
    <w:rsid w:val="004B0103"/>
    <w:rsid w:val="004B062F"/>
    <w:rsid w:val="004B0E18"/>
    <w:rsid w:val="004B1794"/>
    <w:rsid w:val="004B19B4"/>
    <w:rsid w:val="004B2E4A"/>
    <w:rsid w:val="004B36AB"/>
    <w:rsid w:val="004B4256"/>
    <w:rsid w:val="004B4D5C"/>
    <w:rsid w:val="004B55C7"/>
    <w:rsid w:val="004B60FE"/>
    <w:rsid w:val="004B6899"/>
    <w:rsid w:val="004B7692"/>
    <w:rsid w:val="004B7693"/>
    <w:rsid w:val="004B781C"/>
    <w:rsid w:val="004B7A1C"/>
    <w:rsid w:val="004C10AE"/>
    <w:rsid w:val="004C22B9"/>
    <w:rsid w:val="004C2715"/>
    <w:rsid w:val="004C325B"/>
    <w:rsid w:val="004C37EC"/>
    <w:rsid w:val="004C3930"/>
    <w:rsid w:val="004C39DB"/>
    <w:rsid w:val="004C3EA9"/>
    <w:rsid w:val="004C431D"/>
    <w:rsid w:val="004C48EF"/>
    <w:rsid w:val="004C62F4"/>
    <w:rsid w:val="004C675F"/>
    <w:rsid w:val="004C6E2C"/>
    <w:rsid w:val="004D0A9C"/>
    <w:rsid w:val="004D0AB8"/>
    <w:rsid w:val="004D124D"/>
    <w:rsid w:val="004D19BD"/>
    <w:rsid w:val="004D4941"/>
    <w:rsid w:val="004D5ACD"/>
    <w:rsid w:val="004D5B14"/>
    <w:rsid w:val="004D61D9"/>
    <w:rsid w:val="004D6BA0"/>
    <w:rsid w:val="004D7AAF"/>
    <w:rsid w:val="004E00BF"/>
    <w:rsid w:val="004E01FF"/>
    <w:rsid w:val="004E04AE"/>
    <w:rsid w:val="004E06F2"/>
    <w:rsid w:val="004E1756"/>
    <w:rsid w:val="004E1988"/>
    <w:rsid w:val="004E1CED"/>
    <w:rsid w:val="004E2BE6"/>
    <w:rsid w:val="004E3526"/>
    <w:rsid w:val="004E4127"/>
    <w:rsid w:val="004E4962"/>
    <w:rsid w:val="004E4C66"/>
    <w:rsid w:val="004E4DD0"/>
    <w:rsid w:val="004E4FF1"/>
    <w:rsid w:val="004E5176"/>
    <w:rsid w:val="004E5664"/>
    <w:rsid w:val="004E7B7F"/>
    <w:rsid w:val="004F0370"/>
    <w:rsid w:val="004F05EF"/>
    <w:rsid w:val="004F11D3"/>
    <w:rsid w:val="004F133D"/>
    <w:rsid w:val="004F13D3"/>
    <w:rsid w:val="004F2334"/>
    <w:rsid w:val="004F2685"/>
    <w:rsid w:val="004F3778"/>
    <w:rsid w:val="004F3913"/>
    <w:rsid w:val="004F3BA9"/>
    <w:rsid w:val="004F4D5E"/>
    <w:rsid w:val="004F6299"/>
    <w:rsid w:val="004F63DA"/>
    <w:rsid w:val="004F6E86"/>
    <w:rsid w:val="004F7FDC"/>
    <w:rsid w:val="00500ACA"/>
    <w:rsid w:val="00500B49"/>
    <w:rsid w:val="00501177"/>
    <w:rsid w:val="0050178E"/>
    <w:rsid w:val="00502847"/>
    <w:rsid w:val="00503E0B"/>
    <w:rsid w:val="00503E3E"/>
    <w:rsid w:val="00504E48"/>
    <w:rsid w:val="0050518F"/>
    <w:rsid w:val="00506606"/>
    <w:rsid w:val="005066B3"/>
    <w:rsid w:val="00507439"/>
    <w:rsid w:val="00507CCC"/>
    <w:rsid w:val="00510480"/>
    <w:rsid w:val="00510647"/>
    <w:rsid w:val="00511032"/>
    <w:rsid w:val="0051362A"/>
    <w:rsid w:val="00514A5C"/>
    <w:rsid w:val="0052050F"/>
    <w:rsid w:val="00520904"/>
    <w:rsid w:val="00521EB5"/>
    <w:rsid w:val="00522516"/>
    <w:rsid w:val="0052265E"/>
    <w:rsid w:val="00522C40"/>
    <w:rsid w:val="00522DD5"/>
    <w:rsid w:val="00523ED7"/>
    <w:rsid w:val="0052513D"/>
    <w:rsid w:val="00527503"/>
    <w:rsid w:val="00527C0C"/>
    <w:rsid w:val="00530D83"/>
    <w:rsid w:val="00532B3A"/>
    <w:rsid w:val="00532C2A"/>
    <w:rsid w:val="00532E89"/>
    <w:rsid w:val="00532F24"/>
    <w:rsid w:val="00534710"/>
    <w:rsid w:val="00534F73"/>
    <w:rsid w:val="005351A0"/>
    <w:rsid w:val="005354F6"/>
    <w:rsid w:val="00535815"/>
    <w:rsid w:val="00535C10"/>
    <w:rsid w:val="0053663D"/>
    <w:rsid w:val="0053681C"/>
    <w:rsid w:val="00537684"/>
    <w:rsid w:val="00540E37"/>
    <w:rsid w:val="00541548"/>
    <w:rsid w:val="0054189C"/>
    <w:rsid w:val="00541C8C"/>
    <w:rsid w:val="00542001"/>
    <w:rsid w:val="005422C7"/>
    <w:rsid w:val="0054269F"/>
    <w:rsid w:val="00542E2D"/>
    <w:rsid w:val="005446C9"/>
    <w:rsid w:val="0054477E"/>
    <w:rsid w:val="00544DF8"/>
    <w:rsid w:val="005468D9"/>
    <w:rsid w:val="00546F3A"/>
    <w:rsid w:val="005502EC"/>
    <w:rsid w:val="0055070C"/>
    <w:rsid w:val="00550A84"/>
    <w:rsid w:val="00550BB7"/>
    <w:rsid w:val="00550F9D"/>
    <w:rsid w:val="00552B3F"/>
    <w:rsid w:val="00554617"/>
    <w:rsid w:val="005557B5"/>
    <w:rsid w:val="00555AE1"/>
    <w:rsid w:val="00555E42"/>
    <w:rsid w:val="005561F9"/>
    <w:rsid w:val="00556507"/>
    <w:rsid w:val="00556C15"/>
    <w:rsid w:val="005577AD"/>
    <w:rsid w:val="00557EB6"/>
    <w:rsid w:val="00557FC2"/>
    <w:rsid w:val="0056004E"/>
    <w:rsid w:val="005602C0"/>
    <w:rsid w:val="00562997"/>
    <w:rsid w:val="00565141"/>
    <w:rsid w:val="0056516D"/>
    <w:rsid w:val="005672C7"/>
    <w:rsid w:val="00567336"/>
    <w:rsid w:val="0056780C"/>
    <w:rsid w:val="00567C3E"/>
    <w:rsid w:val="00567F1E"/>
    <w:rsid w:val="00570BFB"/>
    <w:rsid w:val="005712EF"/>
    <w:rsid w:val="0057172E"/>
    <w:rsid w:val="00572D97"/>
    <w:rsid w:val="00573906"/>
    <w:rsid w:val="00573B38"/>
    <w:rsid w:val="005753D4"/>
    <w:rsid w:val="00575E7B"/>
    <w:rsid w:val="00576509"/>
    <w:rsid w:val="0057714E"/>
    <w:rsid w:val="00577C67"/>
    <w:rsid w:val="005802F8"/>
    <w:rsid w:val="00581129"/>
    <w:rsid w:val="005826EF"/>
    <w:rsid w:val="00582ACE"/>
    <w:rsid w:val="00582D24"/>
    <w:rsid w:val="00583E3A"/>
    <w:rsid w:val="0058422B"/>
    <w:rsid w:val="00584F2F"/>
    <w:rsid w:val="00585296"/>
    <w:rsid w:val="00586455"/>
    <w:rsid w:val="00586969"/>
    <w:rsid w:val="005872C8"/>
    <w:rsid w:val="00587DB3"/>
    <w:rsid w:val="00587F72"/>
    <w:rsid w:val="005918D8"/>
    <w:rsid w:val="00591DE9"/>
    <w:rsid w:val="00593369"/>
    <w:rsid w:val="00594354"/>
    <w:rsid w:val="005949DF"/>
    <w:rsid w:val="00596271"/>
    <w:rsid w:val="005962B0"/>
    <w:rsid w:val="00596340"/>
    <w:rsid w:val="00597348"/>
    <w:rsid w:val="005A04F1"/>
    <w:rsid w:val="005A112D"/>
    <w:rsid w:val="005A1BC2"/>
    <w:rsid w:val="005A2533"/>
    <w:rsid w:val="005A4546"/>
    <w:rsid w:val="005A4E08"/>
    <w:rsid w:val="005A5162"/>
    <w:rsid w:val="005A57A8"/>
    <w:rsid w:val="005A5C09"/>
    <w:rsid w:val="005A5ED4"/>
    <w:rsid w:val="005A6640"/>
    <w:rsid w:val="005A66AA"/>
    <w:rsid w:val="005A786D"/>
    <w:rsid w:val="005A7BCD"/>
    <w:rsid w:val="005B0BDF"/>
    <w:rsid w:val="005B158D"/>
    <w:rsid w:val="005B15FA"/>
    <w:rsid w:val="005B233E"/>
    <w:rsid w:val="005B3386"/>
    <w:rsid w:val="005B3C8E"/>
    <w:rsid w:val="005B400C"/>
    <w:rsid w:val="005B40DC"/>
    <w:rsid w:val="005B4518"/>
    <w:rsid w:val="005B4557"/>
    <w:rsid w:val="005B604E"/>
    <w:rsid w:val="005B619E"/>
    <w:rsid w:val="005B6B24"/>
    <w:rsid w:val="005B7261"/>
    <w:rsid w:val="005B738E"/>
    <w:rsid w:val="005C13B7"/>
    <w:rsid w:val="005C1716"/>
    <w:rsid w:val="005C2012"/>
    <w:rsid w:val="005C2336"/>
    <w:rsid w:val="005C23F2"/>
    <w:rsid w:val="005C2945"/>
    <w:rsid w:val="005C3424"/>
    <w:rsid w:val="005C47E5"/>
    <w:rsid w:val="005C619D"/>
    <w:rsid w:val="005C649D"/>
    <w:rsid w:val="005C724F"/>
    <w:rsid w:val="005C79AB"/>
    <w:rsid w:val="005D0411"/>
    <w:rsid w:val="005D18BC"/>
    <w:rsid w:val="005D4068"/>
    <w:rsid w:val="005D4958"/>
    <w:rsid w:val="005D5FF5"/>
    <w:rsid w:val="005D6081"/>
    <w:rsid w:val="005D628D"/>
    <w:rsid w:val="005D6D6E"/>
    <w:rsid w:val="005D7A4E"/>
    <w:rsid w:val="005E029D"/>
    <w:rsid w:val="005E1AA2"/>
    <w:rsid w:val="005E2F09"/>
    <w:rsid w:val="005E41C3"/>
    <w:rsid w:val="005E5D3A"/>
    <w:rsid w:val="005E799B"/>
    <w:rsid w:val="005F0715"/>
    <w:rsid w:val="005F0F24"/>
    <w:rsid w:val="005F1F71"/>
    <w:rsid w:val="005F2486"/>
    <w:rsid w:val="005F25CA"/>
    <w:rsid w:val="005F2D28"/>
    <w:rsid w:val="005F2DDC"/>
    <w:rsid w:val="005F33FD"/>
    <w:rsid w:val="005F3F25"/>
    <w:rsid w:val="005F50BB"/>
    <w:rsid w:val="005F6285"/>
    <w:rsid w:val="005F65ED"/>
    <w:rsid w:val="005F6829"/>
    <w:rsid w:val="005F74AB"/>
    <w:rsid w:val="00600A28"/>
    <w:rsid w:val="006014DB"/>
    <w:rsid w:val="00601766"/>
    <w:rsid w:val="006017F7"/>
    <w:rsid w:val="00601855"/>
    <w:rsid w:val="00601C63"/>
    <w:rsid w:val="00603385"/>
    <w:rsid w:val="006049C5"/>
    <w:rsid w:val="006049FA"/>
    <w:rsid w:val="006052AF"/>
    <w:rsid w:val="00605BB7"/>
    <w:rsid w:val="00605C35"/>
    <w:rsid w:val="0060757F"/>
    <w:rsid w:val="0060796B"/>
    <w:rsid w:val="00607C79"/>
    <w:rsid w:val="00610023"/>
    <w:rsid w:val="006116A1"/>
    <w:rsid w:val="006125B2"/>
    <w:rsid w:val="0061367B"/>
    <w:rsid w:val="0061380C"/>
    <w:rsid w:val="00613E68"/>
    <w:rsid w:val="00615122"/>
    <w:rsid w:val="006160D6"/>
    <w:rsid w:val="00616448"/>
    <w:rsid w:val="00616B25"/>
    <w:rsid w:val="006172FF"/>
    <w:rsid w:val="00617971"/>
    <w:rsid w:val="00617FC2"/>
    <w:rsid w:val="0062024B"/>
    <w:rsid w:val="00620CAD"/>
    <w:rsid w:val="00621064"/>
    <w:rsid w:val="006218C6"/>
    <w:rsid w:val="00621D08"/>
    <w:rsid w:val="0062237D"/>
    <w:rsid w:val="0062278C"/>
    <w:rsid w:val="006234A3"/>
    <w:rsid w:val="00623807"/>
    <w:rsid w:val="006255AE"/>
    <w:rsid w:val="00625B0E"/>
    <w:rsid w:val="00626BF1"/>
    <w:rsid w:val="006272B7"/>
    <w:rsid w:val="00627352"/>
    <w:rsid w:val="00627BC2"/>
    <w:rsid w:val="00627D20"/>
    <w:rsid w:val="00630103"/>
    <w:rsid w:val="006304DE"/>
    <w:rsid w:val="00631A2F"/>
    <w:rsid w:val="00632311"/>
    <w:rsid w:val="00633622"/>
    <w:rsid w:val="00633A7A"/>
    <w:rsid w:val="00634C3E"/>
    <w:rsid w:val="00635790"/>
    <w:rsid w:val="0063582E"/>
    <w:rsid w:val="00635F8E"/>
    <w:rsid w:val="00636546"/>
    <w:rsid w:val="00637116"/>
    <w:rsid w:val="006371A1"/>
    <w:rsid w:val="00640157"/>
    <w:rsid w:val="006434F8"/>
    <w:rsid w:val="00645D4C"/>
    <w:rsid w:val="0064607E"/>
    <w:rsid w:val="00646DA5"/>
    <w:rsid w:val="00651007"/>
    <w:rsid w:val="0065130B"/>
    <w:rsid w:val="00651C01"/>
    <w:rsid w:val="006520F9"/>
    <w:rsid w:val="006523A5"/>
    <w:rsid w:val="00652FE8"/>
    <w:rsid w:val="006538D6"/>
    <w:rsid w:val="006538E0"/>
    <w:rsid w:val="00653F63"/>
    <w:rsid w:val="0065548B"/>
    <w:rsid w:val="00655E2B"/>
    <w:rsid w:val="00656001"/>
    <w:rsid w:val="00656C1F"/>
    <w:rsid w:val="006579F7"/>
    <w:rsid w:val="0066079E"/>
    <w:rsid w:val="0066083A"/>
    <w:rsid w:val="00660A7A"/>
    <w:rsid w:val="0066128E"/>
    <w:rsid w:val="0066157E"/>
    <w:rsid w:val="00661971"/>
    <w:rsid w:val="0066262A"/>
    <w:rsid w:val="00663A1B"/>
    <w:rsid w:val="006642FB"/>
    <w:rsid w:val="006651D8"/>
    <w:rsid w:val="00666726"/>
    <w:rsid w:val="006669D6"/>
    <w:rsid w:val="00667682"/>
    <w:rsid w:val="00670A75"/>
    <w:rsid w:val="006717B0"/>
    <w:rsid w:val="00671B27"/>
    <w:rsid w:val="00672371"/>
    <w:rsid w:val="00672AA3"/>
    <w:rsid w:val="00673420"/>
    <w:rsid w:val="0067573F"/>
    <w:rsid w:val="006764AA"/>
    <w:rsid w:val="006768F7"/>
    <w:rsid w:val="00677061"/>
    <w:rsid w:val="00677E89"/>
    <w:rsid w:val="0068030D"/>
    <w:rsid w:val="0068041F"/>
    <w:rsid w:val="006808D7"/>
    <w:rsid w:val="00680C61"/>
    <w:rsid w:val="006819FF"/>
    <w:rsid w:val="00681BD0"/>
    <w:rsid w:val="00681F71"/>
    <w:rsid w:val="00682097"/>
    <w:rsid w:val="006827C6"/>
    <w:rsid w:val="0068280E"/>
    <w:rsid w:val="00682D9A"/>
    <w:rsid w:val="00684330"/>
    <w:rsid w:val="006857A2"/>
    <w:rsid w:val="00685F28"/>
    <w:rsid w:val="00685FAB"/>
    <w:rsid w:val="00687F5C"/>
    <w:rsid w:val="00690207"/>
    <w:rsid w:val="00690A74"/>
    <w:rsid w:val="00691C92"/>
    <w:rsid w:val="006933C3"/>
    <w:rsid w:val="00693681"/>
    <w:rsid w:val="00693684"/>
    <w:rsid w:val="006943EE"/>
    <w:rsid w:val="006947D5"/>
    <w:rsid w:val="0069494A"/>
    <w:rsid w:val="00695FEA"/>
    <w:rsid w:val="006964CE"/>
    <w:rsid w:val="006968B1"/>
    <w:rsid w:val="00696E1E"/>
    <w:rsid w:val="0069780E"/>
    <w:rsid w:val="00697B5A"/>
    <w:rsid w:val="006A00EB"/>
    <w:rsid w:val="006A0E91"/>
    <w:rsid w:val="006A1028"/>
    <w:rsid w:val="006A1CEE"/>
    <w:rsid w:val="006A2892"/>
    <w:rsid w:val="006A317A"/>
    <w:rsid w:val="006A3766"/>
    <w:rsid w:val="006A446C"/>
    <w:rsid w:val="006A4E20"/>
    <w:rsid w:val="006A563B"/>
    <w:rsid w:val="006A589E"/>
    <w:rsid w:val="006B0C7E"/>
    <w:rsid w:val="006B0E29"/>
    <w:rsid w:val="006B104C"/>
    <w:rsid w:val="006B196B"/>
    <w:rsid w:val="006B220F"/>
    <w:rsid w:val="006B3019"/>
    <w:rsid w:val="006B41C8"/>
    <w:rsid w:val="006B56AC"/>
    <w:rsid w:val="006B61A0"/>
    <w:rsid w:val="006B6FB6"/>
    <w:rsid w:val="006B714F"/>
    <w:rsid w:val="006C08A1"/>
    <w:rsid w:val="006C1376"/>
    <w:rsid w:val="006C1C8C"/>
    <w:rsid w:val="006C49EC"/>
    <w:rsid w:val="006C4A28"/>
    <w:rsid w:val="006C4CA5"/>
    <w:rsid w:val="006C5B6D"/>
    <w:rsid w:val="006C5CFF"/>
    <w:rsid w:val="006C5DFF"/>
    <w:rsid w:val="006C6575"/>
    <w:rsid w:val="006C6718"/>
    <w:rsid w:val="006C6972"/>
    <w:rsid w:val="006C71B2"/>
    <w:rsid w:val="006C76E4"/>
    <w:rsid w:val="006C7C0D"/>
    <w:rsid w:val="006D0044"/>
    <w:rsid w:val="006D073C"/>
    <w:rsid w:val="006D0827"/>
    <w:rsid w:val="006D0987"/>
    <w:rsid w:val="006D0DA9"/>
    <w:rsid w:val="006D1B13"/>
    <w:rsid w:val="006D1C9E"/>
    <w:rsid w:val="006D2268"/>
    <w:rsid w:val="006D2496"/>
    <w:rsid w:val="006D2B43"/>
    <w:rsid w:val="006D2D08"/>
    <w:rsid w:val="006D424A"/>
    <w:rsid w:val="006D4380"/>
    <w:rsid w:val="006D79D5"/>
    <w:rsid w:val="006E0022"/>
    <w:rsid w:val="006E01AC"/>
    <w:rsid w:val="006E0A3E"/>
    <w:rsid w:val="006E14A9"/>
    <w:rsid w:val="006E2230"/>
    <w:rsid w:val="006E4958"/>
    <w:rsid w:val="006E4B1A"/>
    <w:rsid w:val="006E51F0"/>
    <w:rsid w:val="006E786B"/>
    <w:rsid w:val="006F0B22"/>
    <w:rsid w:val="006F14F1"/>
    <w:rsid w:val="006F3BF2"/>
    <w:rsid w:val="006F4AA3"/>
    <w:rsid w:val="006F4CB7"/>
    <w:rsid w:val="006F6125"/>
    <w:rsid w:val="006F6D4F"/>
    <w:rsid w:val="006F725D"/>
    <w:rsid w:val="006F75E5"/>
    <w:rsid w:val="007002C5"/>
    <w:rsid w:val="00700309"/>
    <w:rsid w:val="00700683"/>
    <w:rsid w:val="00700E3A"/>
    <w:rsid w:val="0070109F"/>
    <w:rsid w:val="00701E7C"/>
    <w:rsid w:val="00701EEE"/>
    <w:rsid w:val="00702159"/>
    <w:rsid w:val="007022B4"/>
    <w:rsid w:val="00703981"/>
    <w:rsid w:val="0070569E"/>
    <w:rsid w:val="007057B5"/>
    <w:rsid w:val="007060E2"/>
    <w:rsid w:val="00706164"/>
    <w:rsid w:val="00706565"/>
    <w:rsid w:val="00706634"/>
    <w:rsid w:val="00706B00"/>
    <w:rsid w:val="0070711A"/>
    <w:rsid w:val="0071140B"/>
    <w:rsid w:val="007114BF"/>
    <w:rsid w:val="00711A34"/>
    <w:rsid w:val="0071204B"/>
    <w:rsid w:val="0071211F"/>
    <w:rsid w:val="0071286C"/>
    <w:rsid w:val="00712F16"/>
    <w:rsid w:val="0071353F"/>
    <w:rsid w:val="007135C7"/>
    <w:rsid w:val="00713775"/>
    <w:rsid w:val="00714BDA"/>
    <w:rsid w:val="00715553"/>
    <w:rsid w:val="0071662F"/>
    <w:rsid w:val="007176BE"/>
    <w:rsid w:val="007201C6"/>
    <w:rsid w:val="007202F7"/>
    <w:rsid w:val="00721337"/>
    <w:rsid w:val="007225B8"/>
    <w:rsid w:val="00722ADD"/>
    <w:rsid w:val="00722F75"/>
    <w:rsid w:val="0072366C"/>
    <w:rsid w:val="00723980"/>
    <w:rsid w:val="0072398F"/>
    <w:rsid w:val="00724A93"/>
    <w:rsid w:val="00725299"/>
    <w:rsid w:val="00725DF5"/>
    <w:rsid w:val="0072621F"/>
    <w:rsid w:val="00730820"/>
    <w:rsid w:val="00730DD6"/>
    <w:rsid w:val="00730E21"/>
    <w:rsid w:val="00731CE0"/>
    <w:rsid w:val="007320EE"/>
    <w:rsid w:val="00732F15"/>
    <w:rsid w:val="007331B7"/>
    <w:rsid w:val="0073347D"/>
    <w:rsid w:val="007335B2"/>
    <w:rsid w:val="00733A09"/>
    <w:rsid w:val="0073435A"/>
    <w:rsid w:val="00734817"/>
    <w:rsid w:val="00740891"/>
    <w:rsid w:val="00740BFE"/>
    <w:rsid w:val="00740CEB"/>
    <w:rsid w:val="00740DFE"/>
    <w:rsid w:val="00741167"/>
    <w:rsid w:val="007415D4"/>
    <w:rsid w:val="00745F48"/>
    <w:rsid w:val="0074670F"/>
    <w:rsid w:val="00746A6A"/>
    <w:rsid w:val="00746B86"/>
    <w:rsid w:val="00746DBB"/>
    <w:rsid w:val="00750593"/>
    <w:rsid w:val="007515BA"/>
    <w:rsid w:val="00752140"/>
    <w:rsid w:val="0075250D"/>
    <w:rsid w:val="007529EB"/>
    <w:rsid w:val="00752EEA"/>
    <w:rsid w:val="0075387E"/>
    <w:rsid w:val="007559AE"/>
    <w:rsid w:val="00756660"/>
    <w:rsid w:val="007566DB"/>
    <w:rsid w:val="007615A9"/>
    <w:rsid w:val="007630B8"/>
    <w:rsid w:val="0076356D"/>
    <w:rsid w:val="00763C43"/>
    <w:rsid w:val="00765229"/>
    <w:rsid w:val="007652B4"/>
    <w:rsid w:val="007659F9"/>
    <w:rsid w:val="00765D5D"/>
    <w:rsid w:val="00767068"/>
    <w:rsid w:val="00767DF9"/>
    <w:rsid w:val="00772226"/>
    <w:rsid w:val="00772346"/>
    <w:rsid w:val="00772E9A"/>
    <w:rsid w:val="00772EA6"/>
    <w:rsid w:val="007732C6"/>
    <w:rsid w:val="00776178"/>
    <w:rsid w:val="00776CA2"/>
    <w:rsid w:val="00776D50"/>
    <w:rsid w:val="00777270"/>
    <w:rsid w:val="00777B44"/>
    <w:rsid w:val="00777CE9"/>
    <w:rsid w:val="007815D8"/>
    <w:rsid w:val="00781872"/>
    <w:rsid w:val="007821DD"/>
    <w:rsid w:val="00782581"/>
    <w:rsid w:val="00782A20"/>
    <w:rsid w:val="007845D0"/>
    <w:rsid w:val="00785092"/>
    <w:rsid w:val="0078648D"/>
    <w:rsid w:val="007869AA"/>
    <w:rsid w:val="00787435"/>
    <w:rsid w:val="007874ED"/>
    <w:rsid w:val="007874F3"/>
    <w:rsid w:val="00790670"/>
    <w:rsid w:val="0079124C"/>
    <w:rsid w:val="007914C9"/>
    <w:rsid w:val="0079154D"/>
    <w:rsid w:val="00791C84"/>
    <w:rsid w:val="00792067"/>
    <w:rsid w:val="00792D37"/>
    <w:rsid w:val="00793960"/>
    <w:rsid w:val="00793B5D"/>
    <w:rsid w:val="00794A13"/>
    <w:rsid w:val="00795533"/>
    <w:rsid w:val="00795EB6"/>
    <w:rsid w:val="00796D4D"/>
    <w:rsid w:val="007973FB"/>
    <w:rsid w:val="00797D97"/>
    <w:rsid w:val="007A06A4"/>
    <w:rsid w:val="007A086F"/>
    <w:rsid w:val="007A27C3"/>
    <w:rsid w:val="007A5B42"/>
    <w:rsid w:val="007A5E4C"/>
    <w:rsid w:val="007A6863"/>
    <w:rsid w:val="007B0810"/>
    <w:rsid w:val="007B13CC"/>
    <w:rsid w:val="007B18A3"/>
    <w:rsid w:val="007B1AFE"/>
    <w:rsid w:val="007B1C2F"/>
    <w:rsid w:val="007B2CC9"/>
    <w:rsid w:val="007B316F"/>
    <w:rsid w:val="007C0494"/>
    <w:rsid w:val="007C0CFE"/>
    <w:rsid w:val="007C0E63"/>
    <w:rsid w:val="007C2A48"/>
    <w:rsid w:val="007C3620"/>
    <w:rsid w:val="007C4B38"/>
    <w:rsid w:val="007C530D"/>
    <w:rsid w:val="007C57DB"/>
    <w:rsid w:val="007C67A3"/>
    <w:rsid w:val="007C6879"/>
    <w:rsid w:val="007C6952"/>
    <w:rsid w:val="007C768D"/>
    <w:rsid w:val="007C7880"/>
    <w:rsid w:val="007C7942"/>
    <w:rsid w:val="007D1388"/>
    <w:rsid w:val="007D1A14"/>
    <w:rsid w:val="007D231A"/>
    <w:rsid w:val="007D33C9"/>
    <w:rsid w:val="007D3A43"/>
    <w:rsid w:val="007D3FA0"/>
    <w:rsid w:val="007D41A7"/>
    <w:rsid w:val="007D43E4"/>
    <w:rsid w:val="007D4919"/>
    <w:rsid w:val="007D5857"/>
    <w:rsid w:val="007D6017"/>
    <w:rsid w:val="007D67E0"/>
    <w:rsid w:val="007D72B8"/>
    <w:rsid w:val="007E057C"/>
    <w:rsid w:val="007E0DE4"/>
    <w:rsid w:val="007E10C2"/>
    <w:rsid w:val="007E1161"/>
    <w:rsid w:val="007E14BA"/>
    <w:rsid w:val="007E3187"/>
    <w:rsid w:val="007E32F6"/>
    <w:rsid w:val="007E469C"/>
    <w:rsid w:val="007E4D22"/>
    <w:rsid w:val="007E5855"/>
    <w:rsid w:val="007E5EEA"/>
    <w:rsid w:val="007E660E"/>
    <w:rsid w:val="007E7D98"/>
    <w:rsid w:val="007F035F"/>
    <w:rsid w:val="007F0B25"/>
    <w:rsid w:val="007F0F8A"/>
    <w:rsid w:val="007F12FE"/>
    <w:rsid w:val="007F2159"/>
    <w:rsid w:val="007F2AA1"/>
    <w:rsid w:val="007F3238"/>
    <w:rsid w:val="007F5057"/>
    <w:rsid w:val="007F560F"/>
    <w:rsid w:val="007F5EE7"/>
    <w:rsid w:val="007F62BF"/>
    <w:rsid w:val="007F640A"/>
    <w:rsid w:val="007F6459"/>
    <w:rsid w:val="007F6BDF"/>
    <w:rsid w:val="007F6E43"/>
    <w:rsid w:val="007F727F"/>
    <w:rsid w:val="007F72C8"/>
    <w:rsid w:val="007F755E"/>
    <w:rsid w:val="007F7669"/>
    <w:rsid w:val="007F7F95"/>
    <w:rsid w:val="00800319"/>
    <w:rsid w:val="00800BE2"/>
    <w:rsid w:val="00800D9D"/>
    <w:rsid w:val="00800E52"/>
    <w:rsid w:val="0080149D"/>
    <w:rsid w:val="00802AD3"/>
    <w:rsid w:val="0080346B"/>
    <w:rsid w:val="00803BBE"/>
    <w:rsid w:val="00803E67"/>
    <w:rsid w:val="00803EDD"/>
    <w:rsid w:val="00804060"/>
    <w:rsid w:val="00804180"/>
    <w:rsid w:val="00805CF6"/>
    <w:rsid w:val="00806151"/>
    <w:rsid w:val="00806AC2"/>
    <w:rsid w:val="00806BB6"/>
    <w:rsid w:val="00806E45"/>
    <w:rsid w:val="008076CF"/>
    <w:rsid w:val="00810124"/>
    <w:rsid w:val="00811B0C"/>
    <w:rsid w:val="00813383"/>
    <w:rsid w:val="00813460"/>
    <w:rsid w:val="0081384F"/>
    <w:rsid w:val="00814D1C"/>
    <w:rsid w:val="00814D58"/>
    <w:rsid w:val="00814F6F"/>
    <w:rsid w:val="00816158"/>
    <w:rsid w:val="00817A7F"/>
    <w:rsid w:val="0082078C"/>
    <w:rsid w:val="00820D06"/>
    <w:rsid w:val="00820FB9"/>
    <w:rsid w:val="008228E1"/>
    <w:rsid w:val="00823237"/>
    <w:rsid w:val="00823919"/>
    <w:rsid w:val="008256D3"/>
    <w:rsid w:val="00825F8C"/>
    <w:rsid w:val="008263AC"/>
    <w:rsid w:val="00830179"/>
    <w:rsid w:val="0083049B"/>
    <w:rsid w:val="00830E2C"/>
    <w:rsid w:val="008312DF"/>
    <w:rsid w:val="008314EC"/>
    <w:rsid w:val="00832499"/>
    <w:rsid w:val="0083289E"/>
    <w:rsid w:val="00832C29"/>
    <w:rsid w:val="00832DC0"/>
    <w:rsid w:val="0083387C"/>
    <w:rsid w:val="008341BA"/>
    <w:rsid w:val="00834542"/>
    <w:rsid w:val="00834D7A"/>
    <w:rsid w:val="00835B59"/>
    <w:rsid w:val="0083636D"/>
    <w:rsid w:val="0083637C"/>
    <w:rsid w:val="00836853"/>
    <w:rsid w:val="008379D2"/>
    <w:rsid w:val="00840A5C"/>
    <w:rsid w:val="00840C90"/>
    <w:rsid w:val="008411BF"/>
    <w:rsid w:val="00842DE9"/>
    <w:rsid w:val="00844AE8"/>
    <w:rsid w:val="00844B3B"/>
    <w:rsid w:val="008451BC"/>
    <w:rsid w:val="00846FEC"/>
    <w:rsid w:val="00847070"/>
    <w:rsid w:val="00847FDF"/>
    <w:rsid w:val="0085119A"/>
    <w:rsid w:val="0085124F"/>
    <w:rsid w:val="008515B7"/>
    <w:rsid w:val="00851B18"/>
    <w:rsid w:val="0085226D"/>
    <w:rsid w:val="008522DD"/>
    <w:rsid w:val="008531BE"/>
    <w:rsid w:val="008533C8"/>
    <w:rsid w:val="008540FE"/>
    <w:rsid w:val="008543AF"/>
    <w:rsid w:val="00855999"/>
    <w:rsid w:val="00855A1E"/>
    <w:rsid w:val="00855C03"/>
    <w:rsid w:val="00856098"/>
    <w:rsid w:val="00856201"/>
    <w:rsid w:val="0085667F"/>
    <w:rsid w:val="0085720B"/>
    <w:rsid w:val="008573AC"/>
    <w:rsid w:val="008577E3"/>
    <w:rsid w:val="00860015"/>
    <w:rsid w:val="00860431"/>
    <w:rsid w:val="00860819"/>
    <w:rsid w:val="00861526"/>
    <w:rsid w:val="00862B27"/>
    <w:rsid w:val="008641C5"/>
    <w:rsid w:val="0086563C"/>
    <w:rsid w:val="00865FB2"/>
    <w:rsid w:val="00866861"/>
    <w:rsid w:val="008720FA"/>
    <w:rsid w:val="00872CF0"/>
    <w:rsid w:val="00872E01"/>
    <w:rsid w:val="00873341"/>
    <w:rsid w:val="0087363C"/>
    <w:rsid w:val="008743B7"/>
    <w:rsid w:val="0087480F"/>
    <w:rsid w:val="00874C48"/>
    <w:rsid w:val="00875202"/>
    <w:rsid w:val="008752F6"/>
    <w:rsid w:val="00875704"/>
    <w:rsid w:val="00875996"/>
    <w:rsid w:val="008766C7"/>
    <w:rsid w:val="00876964"/>
    <w:rsid w:val="00876F2B"/>
    <w:rsid w:val="008773D9"/>
    <w:rsid w:val="008802B3"/>
    <w:rsid w:val="00880CCE"/>
    <w:rsid w:val="00881E26"/>
    <w:rsid w:val="00882207"/>
    <w:rsid w:val="008825CF"/>
    <w:rsid w:val="00883380"/>
    <w:rsid w:val="008844E3"/>
    <w:rsid w:val="0088480E"/>
    <w:rsid w:val="008853B2"/>
    <w:rsid w:val="00885418"/>
    <w:rsid w:val="008856CF"/>
    <w:rsid w:val="00890EE0"/>
    <w:rsid w:val="008913D6"/>
    <w:rsid w:val="00891933"/>
    <w:rsid w:val="00891E10"/>
    <w:rsid w:val="00891F43"/>
    <w:rsid w:val="008925ED"/>
    <w:rsid w:val="008929BC"/>
    <w:rsid w:val="008932E4"/>
    <w:rsid w:val="008938DA"/>
    <w:rsid w:val="00896264"/>
    <w:rsid w:val="008971F1"/>
    <w:rsid w:val="0089728B"/>
    <w:rsid w:val="008A02E2"/>
    <w:rsid w:val="008A0851"/>
    <w:rsid w:val="008A113D"/>
    <w:rsid w:val="008A200F"/>
    <w:rsid w:val="008A2144"/>
    <w:rsid w:val="008A371C"/>
    <w:rsid w:val="008A3BAB"/>
    <w:rsid w:val="008A4316"/>
    <w:rsid w:val="008A4D22"/>
    <w:rsid w:val="008A4F0E"/>
    <w:rsid w:val="008A50DB"/>
    <w:rsid w:val="008A59E2"/>
    <w:rsid w:val="008A59EF"/>
    <w:rsid w:val="008A5F74"/>
    <w:rsid w:val="008A6476"/>
    <w:rsid w:val="008A7987"/>
    <w:rsid w:val="008B0518"/>
    <w:rsid w:val="008B0770"/>
    <w:rsid w:val="008B0825"/>
    <w:rsid w:val="008B1918"/>
    <w:rsid w:val="008B1F3B"/>
    <w:rsid w:val="008B20E1"/>
    <w:rsid w:val="008B23B6"/>
    <w:rsid w:val="008B386D"/>
    <w:rsid w:val="008B3FD7"/>
    <w:rsid w:val="008B66FB"/>
    <w:rsid w:val="008B7391"/>
    <w:rsid w:val="008B7A67"/>
    <w:rsid w:val="008C0640"/>
    <w:rsid w:val="008C0804"/>
    <w:rsid w:val="008C0D35"/>
    <w:rsid w:val="008C0D85"/>
    <w:rsid w:val="008C133B"/>
    <w:rsid w:val="008C18E7"/>
    <w:rsid w:val="008C21EF"/>
    <w:rsid w:val="008C2D17"/>
    <w:rsid w:val="008C2FB3"/>
    <w:rsid w:val="008C4FCF"/>
    <w:rsid w:val="008C521F"/>
    <w:rsid w:val="008C5619"/>
    <w:rsid w:val="008C5626"/>
    <w:rsid w:val="008C6B59"/>
    <w:rsid w:val="008C6BF0"/>
    <w:rsid w:val="008C7095"/>
    <w:rsid w:val="008C7397"/>
    <w:rsid w:val="008D0672"/>
    <w:rsid w:val="008D08C7"/>
    <w:rsid w:val="008D0F14"/>
    <w:rsid w:val="008D14AC"/>
    <w:rsid w:val="008D16CB"/>
    <w:rsid w:val="008D1D14"/>
    <w:rsid w:val="008D342A"/>
    <w:rsid w:val="008D3B49"/>
    <w:rsid w:val="008D6E92"/>
    <w:rsid w:val="008D7785"/>
    <w:rsid w:val="008D77E2"/>
    <w:rsid w:val="008D7EF7"/>
    <w:rsid w:val="008E0FA9"/>
    <w:rsid w:val="008E3246"/>
    <w:rsid w:val="008E3786"/>
    <w:rsid w:val="008E4DB5"/>
    <w:rsid w:val="008E4E35"/>
    <w:rsid w:val="008E5E6D"/>
    <w:rsid w:val="008E6F35"/>
    <w:rsid w:val="008E6F93"/>
    <w:rsid w:val="008E7DF6"/>
    <w:rsid w:val="008F093D"/>
    <w:rsid w:val="008F0C07"/>
    <w:rsid w:val="008F22A8"/>
    <w:rsid w:val="008F237C"/>
    <w:rsid w:val="008F2FB9"/>
    <w:rsid w:val="008F374C"/>
    <w:rsid w:val="008F38DE"/>
    <w:rsid w:val="008F4184"/>
    <w:rsid w:val="008F54BA"/>
    <w:rsid w:val="008F65BD"/>
    <w:rsid w:val="008F6A3A"/>
    <w:rsid w:val="008F7C60"/>
    <w:rsid w:val="00900285"/>
    <w:rsid w:val="00902E2E"/>
    <w:rsid w:val="00902FD1"/>
    <w:rsid w:val="00903289"/>
    <w:rsid w:val="00905348"/>
    <w:rsid w:val="0090539F"/>
    <w:rsid w:val="00906706"/>
    <w:rsid w:val="00906F16"/>
    <w:rsid w:val="00906F1C"/>
    <w:rsid w:val="00907631"/>
    <w:rsid w:val="00907A37"/>
    <w:rsid w:val="00912C6C"/>
    <w:rsid w:val="00913CCA"/>
    <w:rsid w:val="009141E6"/>
    <w:rsid w:val="00914FA6"/>
    <w:rsid w:val="00915932"/>
    <w:rsid w:val="009173BB"/>
    <w:rsid w:val="009206C1"/>
    <w:rsid w:val="00920E54"/>
    <w:rsid w:val="00921624"/>
    <w:rsid w:val="00921B64"/>
    <w:rsid w:val="00921BEA"/>
    <w:rsid w:val="00922318"/>
    <w:rsid w:val="00922EC4"/>
    <w:rsid w:val="009236DC"/>
    <w:rsid w:val="00923D78"/>
    <w:rsid w:val="009246F7"/>
    <w:rsid w:val="0092768A"/>
    <w:rsid w:val="00927D9A"/>
    <w:rsid w:val="009300C6"/>
    <w:rsid w:val="0093057D"/>
    <w:rsid w:val="00930B9C"/>
    <w:rsid w:val="00931335"/>
    <w:rsid w:val="00931639"/>
    <w:rsid w:val="00931A21"/>
    <w:rsid w:val="00933894"/>
    <w:rsid w:val="00933DA6"/>
    <w:rsid w:val="00933FD1"/>
    <w:rsid w:val="009349EE"/>
    <w:rsid w:val="0093503D"/>
    <w:rsid w:val="009353BC"/>
    <w:rsid w:val="00935C38"/>
    <w:rsid w:val="00935D2E"/>
    <w:rsid w:val="00937CC6"/>
    <w:rsid w:val="00937D58"/>
    <w:rsid w:val="00940793"/>
    <w:rsid w:val="009410E2"/>
    <w:rsid w:val="009410EA"/>
    <w:rsid w:val="00942486"/>
    <w:rsid w:val="00942B26"/>
    <w:rsid w:val="00942D01"/>
    <w:rsid w:val="00943FAD"/>
    <w:rsid w:val="009440F2"/>
    <w:rsid w:val="00944EED"/>
    <w:rsid w:val="00945821"/>
    <w:rsid w:val="00945FF5"/>
    <w:rsid w:val="0095173F"/>
    <w:rsid w:val="00952717"/>
    <w:rsid w:val="009537B6"/>
    <w:rsid w:val="00953B29"/>
    <w:rsid w:val="00953D67"/>
    <w:rsid w:val="009546AB"/>
    <w:rsid w:val="00955567"/>
    <w:rsid w:val="009559FB"/>
    <w:rsid w:val="0095607B"/>
    <w:rsid w:val="00956FF9"/>
    <w:rsid w:val="0096003C"/>
    <w:rsid w:val="0096047C"/>
    <w:rsid w:val="00960D6E"/>
    <w:rsid w:val="00960E9C"/>
    <w:rsid w:val="0096142C"/>
    <w:rsid w:val="009614D6"/>
    <w:rsid w:val="00962839"/>
    <w:rsid w:val="00962CBA"/>
    <w:rsid w:val="00963C13"/>
    <w:rsid w:val="00964533"/>
    <w:rsid w:val="0096506D"/>
    <w:rsid w:val="0096664B"/>
    <w:rsid w:val="00970034"/>
    <w:rsid w:val="009723C1"/>
    <w:rsid w:val="0097280D"/>
    <w:rsid w:val="00972F91"/>
    <w:rsid w:val="00973D72"/>
    <w:rsid w:val="00974284"/>
    <w:rsid w:val="009748F1"/>
    <w:rsid w:val="009757CC"/>
    <w:rsid w:val="009759F5"/>
    <w:rsid w:val="00976D69"/>
    <w:rsid w:val="00980087"/>
    <w:rsid w:val="00983320"/>
    <w:rsid w:val="009835F3"/>
    <w:rsid w:val="009839F1"/>
    <w:rsid w:val="00983FAF"/>
    <w:rsid w:val="00984452"/>
    <w:rsid w:val="00984531"/>
    <w:rsid w:val="009845FC"/>
    <w:rsid w:val="009864A3"/>
    <w:rsid w:val="009865C2"/>
    <w:rsid w:val="00986D7B"/>
    <w:rsid w:val="009875BA"/>
    <w:rsid w:val="00990513"/>
    <w:rsid w:val="009906AD"/>
    <w:rsid w:val="009937FC"/>
    <w:rsid w:val="00993AB4"/>
    <w:rsid w:val="00994272"/>
    <w:rsid w:val="0099477E"/>
    <w:rsid w:val="00995279"/>
    <w:rsid w:val="009952FE"/>
    <w:rsid w:val="00995317"/>
    <w:rsid w:val="00995D08"/>
    <w:rsid w:val="0099744F"/>
    <w:rsid w:val="009A1002"/>
    <w:rsid w:val="009A1380"/>
    <w:rsid w:val="009A1A9C"/>
    <w:rsid w:val="009A27C9"/>
    <w:rsid w:val="009A297C"/>
    <w:rsid w:val="009A4747"/>
    <w:rsid w:val="009A4B64"/>
    <w:rsid w:val="009A4DBE"/>
    <w:rsid w:val="009A5713"/>
    <w:rsid w:val="009A5835"/>
    <w:rsid w:val="009A6783"/>
    <w:rsid w:val="009B1C57"/>
    <w:rsid w:val="009B1FC8"/>
    <w:rsid w:val="009B2171"/>
    <w:rsid w:val="009B25D9"/>
    <w:rsid w:val="009B2C53"/>
    <w:rsid w:val="009B315B"/>
    <w:rsid w:val="009B3A5F"/>
    <w:rsid w:val="009B4052"/>
    <w:rsid w:val="009B4CE1"/>
    <w:rsid w:val="009B5290"/>
    <w:rsid w:val="009B53DF"/>
    <w:rsid w:val="009B5526"/>
    <w:rsid w:val="009B597E"/>
    <w:rsid w:val="009B5E7F"/>
    <w:rsid w:val="009C0EDD"/>
    <w:rsid w:val="009C1811"/>
    <w:rsid w:val="009C313F"/>
    <w:rsid w:val="009C33BE"/>
    <w:rsid w:val="009C4450"/>
    <w:rsid w:val="009C5B55"/>
    <w:rsid w:val="009C6321"/>
    <w:rsid w:val="009C6500"/>
    <w:rsid w:val="009C73CD"/>
    <w:rsid w:val="009C7B0A"/>
    <w:rsid w:val="009D0518"/>
    <w:rsid w:val="009D0C63"/>
    <w:rsid w:val="009D10E1"/>
    <w:rsid w:val="009D183E"/>
    <w:rsid w:val="009D358B"/>
    <w:rsid w:val="009D40A9"/>
    <w:rsid w:val="009D62D8"/>
    <w:rsid w:val="009D684D"/>
    <w:rsid w:val="009D6DAB"/>
    <w:rsid w:val="009D79B1"/>
    <w:rsid w:val="009D7A24"/>
    <w:rsid w:val="009E1384"/>
    <w:rsid w:val="009E1C8B"/>
    <w:rsid w:val="009E1CBD"/>
    <w:rsid w:val="009E1DE5"/>
    <w:rsid w:val="009E3BF2"/>
    <w:rsid w:val="009E419B"/>
    <w:rsid w:val="009E45FB"/>
    <w:rsid w:val="009E4DAC"/>
    <w:rsid w:val="009E4F49"/>
    <w:rsid w:val="009E5F5E"/>
    <w:rsid w:val="009E60FF"/>
    <w:rsid w:val="009E7451"/>
    <w:rsid w:val="009F044E"/>
    <w:rsid w:val="009F0587"/>
    <w:rsid w:val="009F3B17"/>
    <w:rsid w:val="009F4200"/>
    <w:rsid w:val="009F57D2"/>
    <w:rsid w:val="009F5B1E"/>
    <w:rsid w:val="009F606C"/>
    <w:rsid w:val="009F71F5"/>
    <w:rsid w:val="009F7F00"/>
    <w:rsid w:val="00A0054E"/>
    <w:rsid w:val="00A03C4E"/>
    <w:rsid w:val="00A0550C"/>
    <w:rsid w:val="00A10855"/>
    <w:rsid w:val="00A10FD2"/>
    <w:rsid w:val="00A12E96"/>
    <w:rsid w:val="00A12F96"/>
    <w:rsid w:val="00A13507"/>
    <w:rsid w:val="00A13A1B"/>
    <w:rsid w:val="00A14605"/>
    <w:rsid w:val="00A15095"/>
    <w:rsid w:val="00A153F6"/>
    <w:rsid w:val="00A1578E"/>
    <w:rsid w:val="00A16080"/>
    <w:rsid w:val="00A165E7"/>
    <w:rsid w:val="00A17FF4"/>
    <w:rsid w:val="00A20899"/>
    <w:rsid w:val="00A20A2A"/>
    <w:rsid w:val="00A20B0C"/>
    <w:rsid w:val="00A2101D"/>
    <w:rsid w:val="00A21257"/>
    <w:rsid w:val="00A218DE"/>
    <w:rsid w:val="00A229C5"/>
    <w:rsid w:val="00A23FD5"/>
    <w:rsid w:val="00A25872"/>
    <w:rsid w:val="00A278CD"/>
    <w:rsid w:val="00A30754"/>
    <w:rsid w:val="00A30F00"/>
    <w:rsid w:val="00A31052"/>
    <w:rsid w:val="00A317F0"/>
    <w:rsid w:val="00A32551"/>
    <w:rsid w:val="00A32A49"/>
    <w:rsid w:val="00A32F91"/>
    <w:rsid w:val="00A33802"/>
    <w:rsid w:val="00A3505C"/>
    <w:rsid w:val="00A3521E"/>
    <w:rsid w:val="00A35F3D"/>
    <w:rsid w:val="00A35FBD"/>
    <w:rsid w:val="00A36202"/>
    <w:rsid w:val="00A362AF"/>
    <w:rsid w:val="00A36489"/>
    <w:rsid w:val="00A36494"/>
    <w:rsid w:val="00A36E7B"/>
    <w:rsid w:val="00A3723F"/>
    <w:rsid w:val="00A4037E"/>
    <w:rsid w:val="00A40ED8"/>
    <w:rsid w:val="00A412DE"/>
    <w:rsid w:val="00A4139A"/>
    <w:rsid w:val="00A413A4"/>
    <w:rsid w:val="00A417B5"/>
    <w:rsid w:val="00A419F0"/>
    <w:rsid w:val="00A41C40"/>
    <w:rsid w:val="00A41F8B"/>
    <w:rsid w:val="00A448AE"/>
    <w:rsid w:val="00A448D6"/>
    <w:rsid w:val="00A44C45"/>
    <w:rsid w:val="00A45779"/>
    <w:rsid w:val="00A46AB8"/>
    <w:rsid w:val="00A4722C"/>
    <w:rsid w:val="00A47D37"/>
    <w:rsid w:val="00A47FD1"/>
    <w:rsid w:val="00A5001A"/>
    <w:rsid w:val="00A506BC"/>
    <w:rsid w:val="00A51240"/>
    <w:rsid w:val="00A5141A"/>
    <w:rsid w:val="00A51E95"/>
    <w:rsid w:val="00A51ECD"/>
    <w:rsid w:val="00A52CD8"/>
    <w:rsid w:val="00A52E20"/>
    <w:rsid w:val="00A535EA"/>
    <w:rsid w:val="00A558F6"/>
    <w:rsid w:val="00A55F0C"/>
    <w:rsid w:val="00A56A4F"/>
    <w:rsid w:val="00A57F07"/>
    <w:rsid w:val="00A60383"/>
    <w:rsid w:val="00A608C4"/>
    <w:rsid w:val="00A60A07"/>
    <w:rsid w:val="00A60EAC"/>
    <w:rsid w:val="00A6133B"/>
    <w:rsid w:val="00A62091"/>
    <w:rsid w:val="00A630FD"/>
    <w:rsid w:val="00A648F6"/>
    <w:rsid w:val="00A64AF6"/>
    <w:rsid w:val="00A64DBF"/>
    <w:rsid w:val="00A66A36"/>
    <w:rsid w:val="00A6737A"/>
    <w:rsid w:val="00A6784E"/>
    <w:rsid w:val="00A7084D"/>
    <w:rsid w:val="00A70FA4"/>
    <w:rsid w:val="00A711BA"/>
    <w:rsid w:val="00A723DB"/>
    <w:rsid w:val="00A74076"/>
    <w:rsid w:val="00A74CA1"/>
    <w:rsid w:val="00A753AF"/>
    <w:rsid w:val="00A771E1"/>
    <w:rsid w:val="00A77278"/>
    <w:rsid w:val="00A77B9A"/>
    <w:rsid w:val="00A81504"/>
    <w:rsid w:val="00A8156A"/>
    <w:rsid w:val="00A83237"/>
    <w:rsid w:val="00A8326C"/>
    <w:rsid w:val="00A83570"/>
    <w:rsid w:val="00A838D3"/>
    <w:rsid w:val="00A83B69"/>
    <w:rsid w:val="00A83E7D"/>
    <w:rsid w:val="00A84515"/>
    <w:rsid w:val="00A84D27"/>
    <w:rsid w:val="00A85000"/>
    <w:rsid w:val="00A8695E"/>
    <w:rsid w:val="00A86DFB"/>
    <w:rsid w:val="00A87E29"/>
    <w:rsid w:val="00A901AC"/>
    <w:rsid w:val="00A902D5"/>
    <w:rsid w:val="00A909C5"/>
    <w:rsid w:val="00A90F90"/>
    <w:rsid w:val="00A915E2"/>
    <w:rsid w:val="00A9241A"/>
    <w:rsid w:val="00A924D1"/>
    <w:rsid w:val="00A92954"/>
    <w:rsid w:val="00A92A89"/>
    <w:rsid w:val="00A9340F"/>
    <w:rsid w:val="00A93AE9"/>
    <w:rsid w:val="00A94449"/>
    <w:rsid w:val="00A95FA1"/>
    <w:rsid w:val="00A96735"/>
    <w:rsid w:val="00A96B33"/>
    <w:rsid w:val="00A96F4B"/>
    <w:rsid w:val="00A9788F"/>
    <w:rsid w:val="00A97C60"/>
    <w:rsid w:val="00AA215F"/>
    <w:rsid w:val="00AA2203"/>
    <w:rsid w:val="00AA22B8"/>
    <w:rsid w:val="00AA26E7"/>
    <w:rsid w:val="00AA2D06"/>
    <w:rsid w:val="00AA2EDF"/>
    <w:rsid w:val="00AA33B1"/>
    <w:rsid w:val="00AA35AD"/>
    <w:rsid w:val="00AA4D17"/>
    <w:rsid w:val="00AA7AEC"/>
    <w:rsid w:val="00AB028B"/>
    <w:rsid w:val="00AB1E29"/>
    <w:rsid w:val="00AB24DC"/>
    <w:rsid w:val="00AB49D0"/>
    <w:rsid w:val="00AB4E9E"/>
    <w:rsid w:val="00AB5615"/>
    <w:rsid w:val="00AB57D9"/>
    <w:rsid w:val="00AB6921"/>
    <w:rsid w:val="00AC03E9"/>
    <w:rsid w:val="00AC0F9B"/>
    <w:rsid w:val="00AC2B62"/>
    <w:rsid w:val="00AC31D1"/>
    <w:rsid w:val="00AC3906"/>
    <w:rsid w:val="00AC4BE3"/>
    <w:rsid w:val="00AC6C37"/>
    <w:rsid w:val="00AC7B2D"/>
    <w:rsid w:val="00AD0232"/>
    <w:rsid w:val="00AD16E8"/>
    <w:rsid w:val="00AD1FB4"/>
    <w:rsid w:val="00AD2336"/>
    <w:rsid w:val="00AD2F5B"/>
    <w:rsid w:val="00AD311B"/>
    <w:rsid w:val="00AD36BE"/>
    <w:rsid w:val="00AD3854"/>
    <w:rsid w:val="00AD3D10"/>
    <w:rsid w:val="00AD4399"/>
    <w:rsid w:val="00AD4A71"/>
    <w:rsid w:val="00AD4F18"/>
    <w:rsid w:val="00AD53B1"/>
    <w:rsid w:val="00AD5689"/>
    <w:rsid w:val="00AD670C"/>
    <w:rsid w:val="00AE015C"/>
    <w:rsid w:val="00AE02EE"/>
    <w:rsid w:val="00AE0C42"/>
    <w:rsid w:val="00AE10DE"/>
    <w:rsid w:val="00AE38A6"/>
    <w:rsid w:val="00AE4B70"/>
    <w:rsid w:val="00AE56BF"/>
    <w:rsid w:val="00AE62FE"/>
    <w:rsid w:val="00AE6318"/>
    <w:rsid w:val="00AE71C8"/>
    <w:rsid w:val="00AE7258"/>
    <w:rsid w:val="00AE7340"/>
    <w:rsid w:val="00AE7A82"/>
    <w:rsid w:val="00AF01E8"/>
    <w:rsid w:val="00AF04EB"/>
    <w:rsid w:val="00AF151C"/>
    <w:rsid w:val="00AF2593"/>
    <w:rsid w:val="00AF30BB"/>
    <w:rsid w:val="00AF391D"/>
    <w:rsid w:val="00AF41D7"/>
    <w:rsid w:val="00AF4EE1"/>
    <w:rsid w:val="00AF5D12"/>
    <w:rsid w:val="00AF6825"/>
    <w:rsid w:val="00AF69ED"/>
    <w:rsid w:val="00AF7003"/>
    <w:rsid w:val="00AF75EA"/>
    <w:rsid w:val="00B0149B"/>
    <w:rsid w:val="00B01968"/>
    <w:rsid w:val="00B02345"/>
    <w:rsid w:val="00B02555"/>
    <w:rsid w:val="00B027DF"/>
    <w:rsid w:val="00B02EA9"/>
    <w:rsid w:val="00B032B0"/>
    <w:rsid w:val="00B03DA9"/>
    <w:rsid w:val="00B041E6"/>
    <w:rsid w:val="00B044C9"/>
    <w:rsid w:val="00B05CFB"/>
    <w:rsid w:val="00B06668"/>
    <w:rsid w:val="00B06981"/>
    <w:rsid w:val="00B0755C"/>
    <w:rsid w:val="00B10124"/>
    <w:rsid w:val="00B11469"/>
    <w:rsid w:val="00B12F8F"/>
    <w:rsid w:val="00B14DBF"/>
    <w:rsid w:val="00B1545A"/>
    <w:rsid w:val="00B16AF3"/>
    <w:rsid w:val="00B16FD2"/>
    <w:rsid w:val="00B1737C"/>
    <w:rsid w:val="00B20A92"/>
    <w:rsid w:val="00B2129E"/>
    <w:rsid w:val="00B218A8"/>
    <w:rsid w:val="00B21C59"/>
    <w:rsid w:val="00B22838"/>
    <w:rsid w:val="00B22EC5"/>
    <w:rsid w:val="00B230CF"/>
    <w:rsid w:val="00B23C67"/>
    <w:rsid w:val="00B2400D"/>
    <w:rsid w:val="00B25FF1"/>
    <w:rsid w:val="00B264C4"/>
    <w:rsid w:val="00B26C52"/>
    <w:rsid w:val="00B26DC3"/>
    <w:rsid w:val="00B329BE"/>
    <w:rsid w:val="00B32BEA"/>
    <w:rsid w:val="00B331BE"/>
    <w:rsid w:val="00B33E73"/>
    <w:rsid w:val="00B34A60"/>
    <w:rsid w:val="00B34C24"/>
    <w:rsid w:val="00B35FB8"/>
    <w:rsid w:val="00B360EC"/>
    <w:rsid w:val="00B36DB5"/>
    <w:rsid w:val="00B36F8A"/>
    <w:rsid w:val="00B37F17"/>
    <w:rsid w:val="00B401BB"/>
    <w:rsid w:val="00B40250"/>
    <w:rsid w:val="00B40371"/>
    <w:rsid w:val="00B4080D"/>
    <w:rsid w:val="00B40823"/>
    <w:rsid w:val="00B40B65"/>
    <w:rsid w:val="00B41439"/>
    <w:rsid w:val="00B41E5F"/>
    <w:rsid w:val="00B435B0"/>
    <w:rsid w:val="00B438BE"/>
    <w:rsid w:val="00B455A4"/>
    <w:rsid w:val="00B478C2"/>
    <w:rsid w:val="00B47A5B"/>
    <w:rsid w:val="00B51A69"/>
    <w:rsid w:val="00B5204B"/>
    <w:rsid w:val="00B520BE"/>
    <w:rsid w:val="00B5225F"/>
    <w:rsid w:val="00B5396B"/>
    <w:rsid w:val="00B5424A"/>
    <w:rsid w:val="00B542FE"/>
    <w:rsid w:val="00B54A23"/>
    <w:rsid w:val="00B55B40"/>
    <w:rsid w:val="00B5641B"/>
    <w:rsid w:val="00B571FE"/>
    <w:rsid w:val="00B57370"/>
    <w:rsid w:val="00B5742F"/>
    <w:rsid w:val="00B61061"/>
    <w:rsid w:val="00B612B1"/>
    <w:rsid w:val="00B62783"/>
    <w:rsid w:val="00B62D5D"/>
    <w:rsid w:val="00B64207"/>
    <w:rsid w:val="00B64DD8"/>
    <w:rsid w:val="00B64F5E"/>
    <w:rsid w:val="00B6543B"/>
    <w:rsid w:val="00B654E6"/>
    <w:rsid w:val="00B65633"/>
    <w:rsid w:val="00B67394"/>
    <w:rsid w:val="00B67F63"/>
    <w:rsid w:val="00B7016D"/>
    <w:rsid w:val="00B7089B"/>
    <w:rsid w:val="00B71349"/>
    <w:rsid w:val="00B713AC"/>
    <w:rsid w:val="00B71922"/>
    <w:rsid w:val="00B71990"/>
    <w:rsid w:val="00B72426"/>
    <w:rsid w:val="00B7247B"/>
    <w:rsid w:val="00B737B4"/>
    <w:rsid w:val="00B73B60"/>
    <w:rsid w:val="00B7416E"/>
    <w:rsid w:val="00B742D4"/>
    <w:rsid w:val="00B74CCD"/>
    <w:rsid w:val="00B75817"/>
    <w:rsid w:val="00B7650F"/>
    <w:rsid w:val="00B767AC"/>
    <w:rsid w:val="00B76D6A"/>
    <w:rsid w:val="00B77864"/>
    <w:rsid w:val="00B80363"/>
    <w:rsid w:val="00B80404"/>
    <w:rsid w:val="00B80414"/>
    <w:rsid w:val="00B80483"/>
    <w:rsid w:val="00B8056E"/>
    <w:rsid w:val="00B82624"/>
    <w:rsid w:val="00B82DDD"/>
    <w:rsid w:val="00B82E2E"/>
    <w:rsid w:val="00B83A70"/>
    <w:rsid w:val="00B847C0"/>
    <w:rsid w:val="00B847F8"/>
    <w:rsid w:val="00B850BA"/>
    <w:rsid w:val="00B856A2"/>
    <w:rsid w:val="00B85DE4"/>
    <w:rsid w:val="00B8711B"/>
    <w:rsid w:val="00B872E8"/>
    <w:rsid w:val="00B87A90"/>
    <w:rsid w:val="00B87D65"/>
    <w:rsid w:val="00B87E53"/>
    <w:rsid w:val="00B9002E"/>
    <w:rsid w:val="00B90397"/>
    <w:rsid w:val="00B909A8"/>
    <w:rsid w:val="00B90BA0"/>
    <w:rsid w:val="00B9126E"/>
    <w:rsid w:val="00B9289D"/>
    <w:rsid w:val="00B92FB1"/>
    <w:rsid w:val="00B9303D"/>
    <w:rsid w:val="00B9433E"/>
    <w:rsid w:val="00B9513A"/>
    <w:rsid w:val="00B95F76"/>
    <w:rsid w:val="00B96650"/>
    <w:rsid w:val="00B966E2"/>
    <w:rsid w:val="00B97079"/>
    <w:rsid w:val="00B97BCB"/>
    <w:rsid w:val="00BA017B"/>
    <w:rsid w:val="00BA0948"/>
    <w:rsid w:val="00BA0F04"/>
    <w:rsid w:val="00BA2415"/>
    <w:rsid w:val="00BA2C48"/>
    <w:rsid w:val="00BA2DCA"/>
    <w:rsid w:val="00BA3BCE"/>
    <w:rsid w:val="00BA3F70"/>
    <w:rsid w:val="00BA442B"/>
    <w:rsid w:val="00BA449F"/>
    <w:rsid w:val="00BA4C71"/>
    <w:rsid w:val="00BA5B7D"/>
    <w:rsid w:val="00BA6229"/>
    <w:rsid w:val="00BA63C8"/>
    <w:rsid w:val="00BA7102"/>
    <w:rsid w:val="00BB1309"/>
    <w:rsid w:val="00BB189C"/>
    <w:rsid w:val="00BB2057"/>
    <w:rsid w:val="00BB2551"/>
    <w:rsid w:val="00BB372A"/>
    <w:rsid w:val="00BB4049"/>
    <w:rsid w:val="00BB40D5"/>
    <w:rsid w:val="00BB4C1B"/>
    <w:rsid w:val="00BB4DF8"/>
    <w:rsid w:val="00BB532A"/>
    <w:rsid w:val="00BB53F3"/>
    <w:rsid w:val="00BB64C1"/>
    <w:rsid w:val="00BB77B8"/>
    <w:rsid w:val="00BC0C44"/>
    <w:rsid w:val="00BC13AC"/>
    <w:rsid w:val="00BC1BB5"/>
    <w:rsid w:val="00BC3DD9"/>
    <w:rsid w:val="00BC5728"/>
    <w:rsid w:val="00BC5D4C"/>
    <w:rsid w:val="00BC6907"/>
    <w:rsid w:val="00BC701A"/>
    <w:rsid w:val="00BD1CE1"/>
    <w:rsid w:val="00BD26EA"/>
    <w:rsid w:val="00BD4F1C"/>
    <w:rsid w:val="00BD5316"/>
    <w:rsid w:val="00BD5C00"/>
    <w:rsid w:val="00BD6604"/>
    <w:rsid w:val="00BD70DB"/>
    <w:rsid w:val="00BD760A"/>
    <w:rsid w:val="00BE00C8"/>
    <w:rsid w:val="00BE137E"/>
    <w:rsid w:val="00BE19B9"/>
    <w:rsid w:val="00BE2EB1"/>
    <w:rsid w:val="00BE3295"/>
    <w:rsid w:val="00BE3429"/>
    <w:rsid w:val="00BE38A6"/>
    <w:rsid w:val="00BE4857"/>
    <w:rsid w:val="00BE4B66"/>
    <w:rsid w:val="00BE516B"/>
    <w:rsid w:val="00BE5377"/>
    <w:rsid w:val="00BE63E6"/>
    <w:rsid w:val="00BE64AD"/>
    <w:rsid w:val="00BE66C4"/>
    <w:rsid w:val="00BF0B0E"/>
    <w:rsid w:val="00BF5600"/>
    <w:rsid w:val="00BF5732"/>
    <w:rsid w:val="00BF5F0E"/>
    <w:rsid w:val="00BF6D4C"/>
    <w:rsid w:val="00C00389"/>
    <w:rsid w:val="00C00BB1"/>
    <w:rsid w:val="00C01670"/>
    <w:rsid w:val="00C049D6"/>
    <w:rsid w:val="00C04C8F"/>
    <w:rsid w:val="00C0545D"/>
    <w:rsid w:val="00C05828"/>
    <w:rsid w:val="00C07BEE"/>
    <w:rsid w:val="00C100A9"/>
    <w:rsid w:val="00C11294"/>
    <w:rsid w:val="00C11E07"/>
    <w:rsid w:val="00C12A05"/>
    <w:rsid w:val="00C13313"/>
    <w:rsid w:val="00C140FE"/>
    <w:rsid w:val="00C14360"/>
    <w:rsid w:val="00C14697"/>
    <w:rsid w:val="00C14A2B"/>
    <w:rsid w:val="00C14DFD"/>
    <w:rsid w:val="00C153D0"/>
    <w:rsid w:val="00C154D5"/>
    <w:rsid w:val="00C15935"/>
    <w:rsid w:val="00C15E8D"/>
    <w:rsid w:val="00C165DF"/>
    <w:rsid w:val="00C17067"/>
    <w:rsid w:val="00C170FB"/>
    <w:rsid w:val="00C173B0"/>
    <w:rsid w:val="00C17DA5"/>
    <w:rsid w:val="00C20A00"/>
    <w:rsid w:val="00C2194A"/>
    <w:rsid w:val="00C221CA"/>
    <w:rsid w:val="00C221E7"/>
    <w:rsid w:val="00C22290"/>
    <w:rsid w:val="00C22359"/>
    <w:rsid w:val="00C226D6"/>
    <w:rsid w:val="00C22FA3"/>
    <w:rsid w:val="00C2326C"/>
    <w:rsid w:val="00C23282"/>
    <w:rsid w:val="00C24607"/>
    <w:rsid w:val="00C252D8"/>
    <w:rsid w:val="00C25EFC"/>
    <w:rsid w:val="00C26894"/>
    <w:rsid w:val="00C26B57"/>
    <w:rsid w:val="00C26CC4"/>
    <w:rsid w:val="00C26EE0"/>
    <w:rsid w:val="00C277E3"/>
    <w:rsid w:val="00C27A3D"/>
    <w:rsid w:val="00C27ABE"/>
    <w:rsid w:val="00C27FE5"/>
    <w:rsid w:val="00C300CA"/>
    <w:rsid w:val="00C320CD"/>
    <w:rsid w:val="00C3479F"/>
    <w:rsid w:val="00C34A3B"/>
    <w:rsid w:val="00C34DAC"/>
    <w:rsid w:val="00C34F9C"/>
    <w:rsid w:val="00C35173"/>
    <w:rsid w:val="00C35355"/>
    <w:rsid w:val="00C358DF"/>
    <w:rsid w:val="00C37BD7"/>
    <w:rsid w:val="00C37F78"/>
    <w:rsid w:val="00C40063"/>
    <w:rsid w:val="00C416B6"/>
    <w:rsid w:val="00C4434B"/>
    <w:rsid w:val="00C44D7E"/>
    <w:rsid w:val="00C45CEA"/>
    <w:rsid w:val="00C4603C"/>
    <w:rsid w:val="00C465ED"/>
    <w:rsid w:val="00C47C27"/>
    <w:rsid w:val="00C5049A"/>
    <w:rsid w:val="00C51E44"/>
    <w:rsid w:val="00C53CDC"/>
    <w:rsid w:val="00C546E9"/>
    <w:rsid w:val="00C54839"/>
    <w:rsid w:val="00C564EA"/>
    <w:rsid w:val="00C5671C"/>
    <w:rsid w:val="00C609FA"/>
    <w:rsid w:val="00C60E0C"/>
    <w:rsid w:val="00C6138D"/>
    <w:rsid w:val="00C61901"/>
    <w:rsid w:val="00C62756"/>
    <w:rsid w:val="00C63D0E"/>
    <w:rsid w:val="00C672DA"/>
    <w:rsid w:val="00C6753A"/>
    <w:rsid w:val="00C67E01"/>
    <w:rsid w:val="00C70679"/>
    <w:rsid w:val="00C70A2D"/>
    <w:rsid w:val="00C71E95"/>
    <w:rsid w:val="00C7238B"/>
    <w:rsid w:val="00C72C34"/>
    <w:rsid w:val="00C733AA"/>
    <w:rsid w:val="00C73575"/>
    <w:rsid w:val="00C74545"/>
    <w:rsid w:val="00C74740"/>
    <w:rsid w:val="00C74C9E"/>
    <w:rsid w:val="00C752C9"/>
    <w:rsid w:val="00C765AE"/>
    <w:rsid w:val="00C76DAF"/>
    <w:rsid w:val="00C7754B"/>
    <w:rsid w:val="00C77A36"/>
    <w:rsid w:val="00C80281"/>
    <w:rsid w:val="00C80D3F"/>
    <w:rsid w:val="00C81357"/>
    <w:rsid w:val="00C82BC7"/>
    <w:rsid w:val="00C83342"/>
    <w:rsid w:val="00C83DF9"/>
    <w:rsid w:val="00C846BD"/>
    <w:rsid w:val="00C84A71"/>
    <w:rsid w:val="00C85807"/>
    <w:rsid w:val="00C85AE2"/>
    <w:rsid w:val="00C90732"/>
    <w:rsid w:val="00C916F3"/>
    <w:rsid w:val="00C93B4D"/>
    <w:rsid w:val="00C93EC1"/>
    <w:rsid w:val="00C94D6F"/>
    <w:rsid w:val="00C9531F"/>
    <w:rsid w:val="00C95DD9"/>
    <w:rsid w:val="00C975D0"/>
    <w:rsid w:val="00C97A8F"/>
    <w:rsid w:val="00C97CD1"/>
    <w:rsid w:val="00CA31AF"/>
    <w:rsid w:val="00CA3CD5"/>
    <w:rsid w:val="00CA434C"/>
    <w:rsid w:val="00CA5857"/>
    <w:rsid w:val="00CA5CF5"/>
    <w:rsid w:val="00CA672C"/>
    <w:rsid w:val="00CA68DC"/>
    <w:rsid w:val="00CA68FD"/>
    <w:rsid w:val="00CA708A"/>
    <w:rsid w:val="00CA7602"/>
    <w:rsid w:val="00CB0561"/>
    <w:rsid w:val="00CB0577"/>
    <w:rsid w:val="00CB20E4"/>
    <w:rsid w:val="00CB2353"/>
    <w:rsid w:val="00CB2562"/>
    <w:rsid w:val="00CB30C5"/>
    <w:rsid w:val="00CB368D"/>
    <w:rsid w:val="00CB3BCD"/>
    <w:rsid w:val="00CB3C89"/>
    <w:rsid w:val="00CB469A"/>
    <w:rsid w:val="00CB470A"/>
    <w:rsid w:val="00CB5AA5"/>
    <w:rsid w:val="00CB5B05"/>
    <w:rsid w:val="00CB6464"/>
    <w:rsid w:val="00CB65E4"/>
    <w:rsid w:val="00CB6BB9"/>
    <w:rsid w:val="00CB6CE5"/>
    <w:rsid w:val="00CB7CF7"/>
    <w:rsid w:val="00CC091A"/>
    <w:rsid w:val="00CC135D"/>
    <w:rsid w:val="00CC17C6"/>
    <w:rsid w:val="00CC191C"/>
    <w:rsid w:val="00CC1CEA"/>
    <w:rsid w:val="00CC1E64"/>
    <w:rsid w:val="00CC1F0C"/>
    <w:rsid w:val="00CC286A"/>
    <w:rsid w:val="00CC2EB1"/>
    <w:rsid w:val="00CC2F70"/>
    <w:rsid w:val="00CC32C8"/>
    <w:rsid w:val="00CC431E"/>
    <w:rsid w:val="00CC4F25"/>
    <w:rsid w:val="00CC5879"/>
    <w:rsid w:val="00CC63DC"/>
    <w:rsid w:val="00CC6431"/>
    <w:rsid w:val="00CC6F0A"/>
    <w:rsid w:val="00CD15DE"/>
    <w:rsid w:val="00CD2163"/>
    <w:rsid w:val="00CD3A33"/>
    <w:rsid w:val="00CD5048"/>
    <w:rsid w:val="00CD55B6"/>
    <w:rsid w:val="00CD5CCB"/>
    <w:rsid w:val="00CD6369"/>
    <w:rsid w:val="00CD66F8"/>
    <w:rsid w:val="00CD6C76"/>
    <w:rsid w:val="00CE1FC3"/>
    <w:rsid w:val="00CE3CAE"/>
    <w:rsid w:val="00CE41D7"/>
    <w:rsid w:val="00CE4F58"/>
    <w:rsid w:val="00CE6072"/>
    <w:rsid w:val="00CE712E"/>
    <w:rsid w:val="00CE7132"/>
    <w:rsid w:val="00CF03E2"/>
    <w:rsid w:val="00CF06B5"/>
    <w:rsid w:val="00CF0A6F"/>
    <w:rsid w:val="00CF0ADB"/>
    <w:rsid w:val="00CF1059"/>
    <w:rsid w:val="00CF11F4"/>
    <w:rsid w:val="00CF2517"/>
    <w:rsid w:val="00CF2F5E"/>
    <w:rsid w:val="00CF37BB"/>
    <w:rsid w:val="00CF381E"/>
    <w:rsid w:val="00CF46C0"/>
    <w:rsid w:val="00CF4B27"/>
    <w:rsid w:val="00CF637B"/>
    <w:rsid w:val="00CF70B8"/>
    <w:rsid w:val="00D00815"/>
    <w:rsid w:val="00D02304"/>
    <w:rsid w:val="00D023BF"/>
    <w:rsid w:val="00D02A7F"/>
    <w:rsid w:val="00D03BB5"/>
    <w:rsid w:val="00D03D0C"/>
    <w:rsid w:val="00D045E5"/>
    <w:rsid w:val="00D04682"/>
    <w:rsid w:val="00D04883"/>
    <w:rsid w:val="00D04962"/>
    <w:rsid w:val="00D04CD7"/>
    <w:rsid w:val="00D052AB"/>
    <w:rsid w:val="00D0548A"/>
    <w:rsid w:val="00D05664"/>
    <w:rsid w:val="00D0577D"/>
    <w:rsid w:val="00D0753F"/>
    <w:rsid w:val="00D07796"/>
    <w:rsid w:val="00D10C70"/>
    <w:rsid w:val="00D12808"/>
    <w:rsid w:val="00D13138"/>
    <w:rsid w:val="00D152CD"/>
    <w:rsid w:val="00D154A3"/>
    <w:rsid w:val="00D15E09"/>
    <w:rsid w:val="00D15E59"/>
    <w:rsid w:val="00D17189"/>
    <w:rsid w:val="00D171A6"/>
    <w:rsid w:val="00D17F6C"/>
    <w:rsid w:val="00D21132"/>
    <w:rsid w:val="00D2523A"/>
    <w:rsid w:val="00D25C63"/>
    <w:rsid w:val="00D2644E"/>
    <w:rsid w:val="00D26DAE"/>
    <w:rsid w:val="00D26F6B"/>
    <w:rsid w:val="00D27694"/>
    <w:rsid w:val="00D279BD"/>
    <w:rsid w:val="00D27FC4"/>
    <w:rsid w:val="00D30B12"/>
    <w:rsid w:val="00D313F1"/>
    <w:rsid w:val="00D325A6"/>
    <w:rsid w:val="00D32C06"/>
    <w:rsid w:val="00D331F8"/>
    <w:rsid w:val="00D337E0"/>
    <w:rsid w:val="00D345E6"/>
    <w:rsid w:val="00D367D6"/>
    <w:rsid w:val="00D3684A"/>
    <w:rsid w:val="00D3741D"/>
    <w:rsid w:val="00D37E89"/>
    <w:rsid w:val="00D40DB9"/>
    <w:rsid w:val="00D4161D"/>
    <w:rsid w:val="00D43429"/>
    <w:rsid w:val="00D435C5"/>
    <w:rsid w:val="00D43A50"/>
    <w:rsid w:val="00D44690"/>
    <w:rsid w:val="00D462DD"/>
    <w:rsid w:val="00D463BA"/>
    <w:rsid w:val="00D46E43"/>
    <w:rsid w:val="00D51ED7"/>
    <w:rsid w:val="00D52466"/>
    <w:rsid w:val="00D53321"/>
    <w:rsid w:val="00D54BB2"/>
    <w:rsid w:val="00D55990"/>
    <w:rsid w:val="00D57134"/>
    <w:rsid w:val="00D573AD"/>
    <w:rsid w:val="00D60B07"/>
    <w:rsid w:val="00D60C10"/>
    <w:rsid w:val="00D62823"/>
    <w:rsid w:val="00D637B4"/>
    <w:rsid w:val="00D63C4F"/>
    <w:rsid w:val="00D63D3E"/>
    <w:rsid w:val="00D6447F"/>
    <w:rsid w:val="00D653FF"/>
    <w:rsid w:val="00D66A84"/>
    <w:rsid w:val="00D66BD9"/>
    <w:rsid w:val="00D67499"/>
    <w:rsid w:val="00D67537"/>
    <w:rsid w:val="00D675FE"/>
    <w:rsid w:val="00D67BF3"/>
    <w:rsid w:val="00D709E7"/>
    <w:rsid w:val="00D70E78"/>
    <w:rsid w:val="00D70F09"/>
    <w:rsid w:val="00D71002"/>
    <w:rsid w:val="00D711F8"/>
    <w:rsid w:val="00D71926"/>
    <w:rsid w:val="00D724E0"/>
    <w:rsid w:val="00D72B7A"/>
    <w:rsid w:val="00D75975"/>
    <w:rsid w:val="00D76061"/>
    <w:rsid w:val="00D760DA"/>
    <w:rsid w:val="00D77747"/>
    <w:rsid w:val="00D77CAC"/>
    <w:rsid w:val="00D80945"/>
    <w:rsid w:val="00D81368"/>
    <w:rsid w:val="00D8162E"/>
    <w:rsid w:val="00D82B89"/>
    <w:rsid w:val="00D82E2A"/>
    <w:rsid w:val="00D84CD1"/>
    <w:rsid w:val="00D86284"/>
    <w:rsid w:val="00D8736A"/>
    <w:rsid w:val="00D87989"/>
    <w:rsid w:val="00D87FAA"/>
    <w:rsid w:val="00D90F86"/>
    <w:rsid w:val="00D917D4"/>
    <w:rsid w:val="00D920D6"/>
    <w:rsid w:val="00D93DA8"/>
    <w:rsid w:val="00D94AF4"/>
    <w:rsid w:val="00D9547B"/>
    <w:rsid w:val="00D95EE1"/>
    <w:rsid w:val="00D971EA"/>
    <w:rsid w:val="00DA1A1C"/>
    <w:rsid w:val="00DA1A80"/>
    <w:rsid w:val="00DA1FA2"/>
    <w:rsid w:val="00DA2E8D"/>
    <w:rsid w:val="00DA2FBC"/>
    <w:rsid w:val="00DA362B"/>
    <w:rsid w:val="00DA3FCC"/>
    <w:rsid w:val="00DA438B"/>
    <w:rsid w:val="00DA451B"/>
    <w:rsid w:val="00DA4E53"/>
    <w:rsid w:val="00DA7569"/>
    <w:rsid w:val="00DA770D"/>
    <w:rsid w:val="00DB0558"/>
    <w:rsid w:val="00DB1541"/>
    <w:rsid w:val="00DB1578"/>
    <w:rsid w:val="00DB31C3"/>
    <w:rsid w:val="00DB3872"/>
    <w:rsid w:val="00DB4959"/>
    <w:rsid w:val="00DB506A"/>
    <w:rsid w:val="00DB68E3"/>
    <w:rsid w:val="00DB6D2C"/>
    <w:rsid w:val="00DB734C"/>
    <w:rsid w:val="00DC0CAE"/>
    <w:rsid w:val="00DC1305"/>
    <w:rsid w:val="00DC16A8"/>
    <w:rsid w:val="00DC1808"/>
    <w:rsid w:val="00DC1A41"/>
    <w:rsid w:val="00DC1F92"/>
    <w:rsid w:val="00DC2B1F"/>
    <w:rsid w:val="00DC2D5E"/>
    <w:rsid w:val="00DC3D7F"/>
    <w:rsid w:val="00DC41B4"/>
    <w:rsid w:val="00DC583C"/>
    <w:rsid w:val="00DC62A7"/>
    <w:rsid w:val="00DC650F"/>
    <w:rsid w:val="00DC6A74"/>
    <w:rsid w:val="00DC7185"/>
    <w:rsid w:val="00DC7E1E"/>
    <w:rsid w:val="00DC7F30"/>
    <w:rsid w:val="00DD1CF6"/>
    <w:rsid w:val="00DD1DEF"/>
    <w:rsid w:val="00DD29ED"/>
    <w:rsid w:val="00DD2B84"/>
    <w:rsid w:val="00DD2D0D"/>
    <w:rsid w:val="00DD2D50"/>
    <w:rsid w:val="00DD2EB2"/>
    <w:rsid w:val="00DD3E62"/>
    <w:rsid w:val="00DD4A80"/>
    <w:rsid w:val="00DD7BED"/>
    <w:rsid w:val="00DE09EF"/>
    <w:rsid w:val="00DE1313"/>
    <w:rsid w:val="00DE1487"/>
    <w:rsid w:val="00DE165D"/>
    <w:rsid w:val="00DE215C"/>
    <w:rsid w:val="00DE25C1"/>
    <w:rsid w:val="00DE3387"/>
    <w:rsid w:val="00DE68BC"/>
    <w:rsid w:val="00DE78DC"/>
    <w:rsid w:val="00DE7961"/>
    <w:rsid w:val="00DE7C8C"/>
    <w:rsid w:val="00DF03EF"/>
    <w:rsid w:val="00DF0812"/>
    <w:rsid w:val="00DF1137"/>
    <w:rsid w:val="00DF151C"/>
    <w:rsid w:val="00DF1F13"/>
    <w:rsid w:val="00DF2017"/>
    <w:rsid w:val="00DF3219"/>
    <w:rsid w:val="00DF3EA5"/>
    <w:rsid w:val="00DF4853"/>
    <w:rsid w:val="00DF4878"/>
    <w:rsid w:val="00DF5BFA"/>
    <w:rsid w:val="00E00C5E"/>
    <w:rsid w:val="00E01244"/>
    <w:rsid w:val="00E0277D"/>
    <w:rsid w:val="00E02B64"/>
    <w:rsid w:val="00E02BF5"/>
    <w:rsid w:val="00E02F9F"/>
    <w:rsid w:val="00E03A5A"/>
    <w:rsid w:val="00E03EE0"/>
    <w:rsid w:val="00E043BB"/>
    <w:rsid w:val="00E063E9"/>
    <w:rsid w:val="00E0666F"/>
    <w:rsid w:val="00E0677A"/>
    <w:rsid w:val="00E06950"/>
    <w:rsid w:val="00E07AB7"/>
    <w:rsid w:val="00E104ED"/>
    <w:rsid w:val="00E10D8C"/>
    <w:rsid w:val="00E110A7"/>
    <w:rsid w:val="00E11B69"/>
    <w:rsid w:val="00E1377D"/>
    <w:rsid w:val="00E13836"/>
    <w:rsid w:val="00E13BB6"/>
    <w:rsid w:val="00E13D8C"/>
    <w:rsid w:val="00E140B8"/>
    <w:rsid w:val="00E14B39"/>
    <w:rsid w:val="00E158B6"/>
    <w:rsid w:val="00E16388"/>
    <w:rsid w:val="00E16A33"/>
    <w:rsid w:val="00E172FD"/>
    <w:rsid w:val="00E17375"/>
    <w:rsid w:val="00E17E16"/>
    <w:rsid w:val="00E206FD"/>
    <w:rsid w:val="00E215A1"/>
    <w:rsid w:val="00E22692"/>
    <w:rsid w:val="00E2287E"/>
    <w:rsid w:val="00E22C7E"/>
    <w:rsid w:val="00E2312C"/>
    <w:rsid w:val="00E23B56"/>
    <w:rsid w:val="00E2563B"/>
    <w:rsid w:val="00E257E9"/>
    <w:rsid w:val="00E25ADA"/>
    <w:rsid w:val="00E262FD"/>
    <w:rsid w:val="00E267FB"/>
    <w:rsid w:val="00E269DD"/>
    <w:rsid w:val="00E26B96"/>
    <w:rsid w:val="00E31077"/>
    <w:rsid w:val="00E310EE"/>
    <w:rsid w:val="00E317ED"/>
    <w:rsid w:val="00E32540"/>
    <w:rsid w:val="00E32C06"/>
    <w:rsid w:val="00E33060"/>
    <w:rsid w:val="00E335F7"/>
    <w:rsid w:val="00E35093"/>
    <w:rsid w:val="00E36408"/>
    <w:rsid w:val="00E36F97"/>
    <w:rsid w:val="00E40DAB"/>
    <w:rsid w:val="00E415AD"/>
    <w:rsid w:val="00E448D6"/>
    <w:rsid w:val="00E449F9"/>
    <w:rsid w:val="00E44B17"/>
    <w:rsid w:val="00E44D31"/>
    <w:rsid w:val="00E456F4"/>
    <w:rsid w:val="00E501C2"/>
    <w:rsid w:val="00E50E31"/>
    <w:rsid w:val="00E50F4A"/>
    <w:rsid w:val="00E5124C"/>
    <w:rsid w:val="00E513F7"/>
    <w:rsid w:val="00E53104"/>
    <w:rsid w:val="00E5380E"/>
    <w:rsid w:val="00E55DB1"/>
    <w:rsid w:val="00E55FA7"/>
    <w:rsid w:val="00E56902"/>
    <w:rsid w:val="00E56EFB"/>
    <w:rsid w:val="00E57E86"/>
    <w:rsid w:val="00E61F05"/>
    <w:rsid w:val="00E62C44"/>
    <w:rsid w:val="00E62F39"/>
    <w:rsid w:val="00E630A5"/>
    <w:rsid w:val="00E63450"/>
    <w:rsid w:val="00E63F77"/>
    <w:rsid w:val="00E64A17"/>
    <w:rsid w:val="00E64BE4"/>
    <w:rsid w:val="00E66023"/>
    <w:rsid w:val="00E664E1"/>
    <w:rsid w:val="00E66895"/>
    <w:rsid w:val="00E67551"/>
    <w:rsid w:val="00E67AC7"/>
    <w:rsid w:val="00E67DD0"/>
    <w:rsid w:val="00E67F81"/>
    <w:rsid w:val="00E67F94"/>
    <w:rsid w:val="00E70AD7"/>
    <w:rsid w:val="00E71034"/>
    <w:rsid w:val="00E71933"/>
    <w:rsid w:val="00E71A70"/>
    <w:rsid w:val="00E7276C"/>
    <w:rsid w:val="00E73056"/>
    <w:rsid w:val="00E73D5C"/>
    <w:rsid w:val="00E73E8F"/>
    <w:rsid w:val="00E73F41"/>
    <w:rsid w:val="00E73F9C"/>
    <w:rsid w:val="00E7523E"/>
    <w:rsid w:val="00E7549D"/>
    <w:rsid w:val="00E7573D"/>
    <w:rsid w:val="00E764EF"/>
    <w:rsid w:val="00E77F71"/>
    <w:rsid w:val="00E803C6"/>
    <w:rsid w:val="00E82403"/>
    <w:rsid w:val="00E84C32"/>
    <w:rsid w:val="00E85617"/>
    <w:rsid w:val="00E861C0"/>
    <w:rsid w:val="00E86CF3"/>
    <w:rsid w:val="00E86D0F"/>
    <w:rsid w:val="00E870E6"/>
    <w:rsid w:val="00E875C9"/>
    <w:rsid w:val="00E9038D"/>
    <w:rsid w:val="00E91211"/>
    <w:rsid w:val="00E91C79"/>
    <w:rsid w:val="00E9378D"/>
    <w:rsid w:val="00E93B29"/>
    <w:rsid w:val="00E94409"/>
    <w:rsid w:val="00E94F72"/>
    <w:rsid w:val="00E950E0"/>
    <w:rsid w:val="00E9662B"/>
    <w:rsid w:val="00E96F22"/>
    <w:rsid w:val="00E972DA"/>
    <w:rsid w:val="00EA06AB"/>
    <w:rsid w:val="00EA0BE7"/>
    <w:rsid w:val="00EA2DB0"/>
    <w:rsid w:val="00EA3E47"/>
    <w:rsid w:val="00EA4E15"/>
    <w:rsid w:val="00EA6D8C"/>
    <w:rsid w:val="00EA7904"/>
    <w:rsid w:val="00EA79BC"/>
    <w:rsid w:val="00EA7F0E"/>
    <w:rsid w:val="00EA7F1E"/>
    <w:rsid w:val="00EB2443"/>
    <w:rsid w:val="00EB290F"/>
    <w:rsid w:val="00EB29BA"/>
    <w:rsid w:val="00EB322E"/>
    <w:rsid w:val="00EB36CD"/>
    <w:rsid w:val="00EB3E5A"/>
    <w:rsid w:val="00EB44D8"/>
    <w:rsid w:val="00EB4DDC"/>
    <w:rsid w:val="00EB5185"/>
    <w:rsid w:val="00EB6956"/>
    <w:rsid w:val="00EB7AB0"/>
    <w:rsid w:val="00EC0A7A"/>
    <w:rsid w:val="00EC233B"/>
    <w:rsid w:val="00EC262B"/>
    <w:rsid w:val="00EC289E"/>
    <w:rsid w:val="00EC2AFB"/>
    <w:rsid w:val="00EC3692"/>
    <w:rsid w:val="00EC3D6E"/>
    <w:rsid w:val="00EC3F17"/>
    <w:rsid w:val="00EC46B8"/>
    <w:rsid w:val="00EC4758"/>
    <w:rsid w:val="00EC4834"/>
    <w:rsid w:val="00EC5734"/>
    <w:rsid w:val="00EC62F7"/>
    <w:rsid w:val="00EC676A"/>
    <w:rsid w:val="00EC7084"/>
    <w:rsid w:val="00EC72B0"/>
    <w:rsid w:val="00EC72E5"/>
    <w:rsid w:val="00ED096F"/>
    <w:rsid w:val="00ED25EE"/>
    <w:rsid w:val="00ED2858"/>
    <w:rsid w:val="00ED3588"/>
    <w:rsid w:val="00ED3712"/>
    <w:rsid w:val="00ED3771"/>
    <w:rsid w:val="00ED3FDB"/>
    <w:rsid w:val="00ED4217"/>
    <w:rsid w:val="00ED438A"/>
    <w:rsid w:val="00ED63B7"/>
    <w:rsid w:val="00EE04D6"/>
    <w:rsid w:val="00EE26B6"/>
    <w:rsid w:val="00EE2E6C"/>
    <w:rsid w:val="00EE38DC"/>
    <w:rsid w:val="00EE4635"/>
    <w:rsid w:val="00EE5F7E"/>
    <w:rsid w:val="00EE77C5"/>
    <w:rsid w:val="00EF0134"/>
    <w:rsid w:val="00EF049E"/>
    <w:rsid w:val="00EF056E"/>
    <w:rsid w:val="00EF07EF"/>
    <w:rsid w:val="00EF0BF5"/>
    <w:rsid w:val="00EF10D3"/>
    <w:rsid w:val="00EF1BCF"/>
    <w:rsid w:val="00EF25D4"/>
    <w:rsid w:val="00EF32BC"/>
    <w:rsid w:val="00EF3C0F"/>
    <w:rsid w:val="00EF3F9D"/>
    <w:rsid w:val="00EF4F8C"/>
    <w:rsid w:val="00EF5E5E"/>
    <w:rsid w:val="00EF758A"/>
    <w:rsid w:val="00EF779C"/>
    <w:rsid w:val="00F004E8"/>
    <w:rsid w:val="00F005EF"/>
    <w:rsid w:val="00F00A40"/>
    <w:rsid w:val="00F0104A"/>
    <w:rsid w:val="00F01472"/>
    <w:rsid w:val="00F0307E"/>
    <w:rsid w:val="00F03965"/>
    <w:rsid w:val="00F05279"/>
    <w:rsid w:val="00F05314"/>
    <w:rsid w:val="00F05DE3"/>
    <w:rsid w:val="00F06572"/>
    <w:rsid w:val="00F0734F"/>
    <w:rsid w:val="00F10132"/>
    <w:rsid w:val="00F10A1B"/>
    <w:rsid w:val="00F10D72"/>
    <w:rsid w:val="00F11435"/>
    <w:rsid w:val="00F117E9"/>
    <w:rsid w:val="00F1313D"/>
    <w:rsid w:val="00F13E11"/>
    <w:rsid w:val="00F14DD7"/>
    <w:rsid w:val="00F1544F"/>
    <w:rsid w:val="00F16C2A"/>
    <w:rsid w:val="00F172B9"/>
    <w:rsid w:val="00F17CD2"/>
    <w:rsid w:val="00F17F4B"/>
    <w:rsid w:val="00F20022"/>
    <w:rsid w:val="00F2028C"/>
    <w:rsid w:val="00F20AAE"/>
    <w:rsid w:val="00F21F79"/>
    <w:rsid w:val="00F22281"/>
    <w:rsid w:val="00F22B3F"/>
    <w:rsid w:val="00F22E32"/>
    <w:rsid w:val="00F232E2"/>
    <w:rsid w:val="00F24C6B"/>
    <w:rsid w:val="00F254EF"/>
    <w:rsid w:val="00F25805"/>
    <w:rsid w:val="00F263A4"/>
    <w:rsid w:val="00F266C2"/>
    <w:rsid w:val="00F268DF"/>
    <w:rsid w:val="00F26BB6"/>
    <w:rsid w:val="00F271FB"/>
    <w:rsid w:val="00F27499"/>
    <w:rsid w:val="00F302C2"/>
    <w:rsid w:val="00F30854"/>
    <w:rsid w:val="00F313C3"/>
    <w:rsid w:val="00F362B0"/>
    <w:rsid w:val="00F3637F"/>
    <w:rsid w:val="00F36D37"/>
    <w:rsid w:val="00F3727F"/>
    <w:rsid w:val="00F37FD0"/>
    <w:rsid w:val="00F40592"/>
    <w:rsid w:val="00F4124A"/>
    <w:rsid w:val="00F41C5B"/>
    <w:rsid w:val="00F41CCC"/>
    <w:rsid w:val="00F41F1F"/>
    <w:rsid w:val="00F42517"/>
    <w:rsid w:val="00F42A82"/>
    <w:rsid w:val="00F43086"/>
    <w:rsid w:val="00F435B5"/>
    <w:rsid w:val="00F4567B"/>
    <w:rsid w:val="00F4723D"/>
    <w:rsid w:val="00F47D12"/>
    <w:rsid w:val="00F5018F"/>
    <w:rsid w:val="00F51337"/>
    <w:rsid w:val="00F51AAE"/>
    <w:rsid w:val="00F523FF"/>
    <w:rsid w:val="00F534E1"/>
    <w:rsid w:val="00F53869"/>
    <w:rsid w:val="00F53901"/>
    <w:rsid w:val="00F55E13"/>
    <w:rsid w:val="00F56891"/>
    <w:rsid w:val="00F56F9B"/>
    <w:rsid w:val="00F57155"/>
    <w:rsid w:val="00F57D7A"/>
    <w:rsid w:val="00F60ACD"/>
    <w:rsid w:val="00F61C15"/>
    <w:rsid w:val="00F621B5"/>
    <w:rsid w:val="00F6292E"/>
    <w:rsid w:val="00F62D18"/>
    <w:rsid w:val="00F62E5C"/>
    <w:rsid w:val="00F62FA8"/>
    <w:rsid w:val="00F63977"/>
    <w:rsid w:val="00F63D02"/>
    <w:rsid w:val="00F63D6D"/>
    <w:rsid w:val="00F64220"/>
    <w:rsid w:val="00F65400"/>
    <w:rsid w:val="00F660AA"/>
    <w:rsid w:val="00F666C2"/>
    <w:rsid w:val="00F66F15"/>
    <w:rsid w:val="00F6708C"/>
    <w:rsid w:val="00F70339"/>
    <w:rsid w:val="00F705C7"/>
    <w:rsid w:val="00F71361"/>
    <w:rsid w:val="00F72A6D"/>
    <w:rsid w:val="00F72A7E"/>
    <w:rsid w:val="00F72DA3"/>
    <w:rsid w:val="00F73C3D"/>
    <w:rsid w:val="00F73C81"/>
    <w:rsid w:val="00F73E11"/>
    <w:rsid w:val="00F7429D"/>
    <w:rsid w:val="00F747CF"/>
    <w:rsid w:val="00F75D96"/>
    <w:rsid w:val="00F768B3"/>
    <w:rsid w:val="00F76E8C"/>
    <w:rsid w:val="00F7766B"/>
    <w:rsid w:val="00F77963"/>
    <w:rsid w:val="00F779EA"/>
    <w:rsid w:val="00F80977"/>
    <w:rsid w:val="00F80F38"/>
    <w:rsid w:val="00F80F61"/>
    <w:rsid w:val="00F814CC"/>
    <w:rsid w:val="00F82816"/>
    <w:rsid w:val="00F84FAD"/>
    <w:rsid w:val="00F85398"/>
    <w:rsid w:val="00F861DE"/>
    <w:rsid w:val="00F86D30"/>
    <w:rsid w:val="00F86F4E"/>
    <w:rsid w:val="00F872CE"/>
    <w:rsid w:val="00F8747B"/>
    <w:rsid w:val="00F87C81"/>
    <w:rsid w:val="00F904D9"/>
    <w:rsid w:val="00F90688"/>
    <w:rsid w:val="00F909C4"/>
    <w:rsid w:val="00F92001"/>
    <w:rsid w:val="00F92D58"/>
    <w:rsid w:val="00F93A99"/>
    <w:rsid w:val="00F93D57"/>
    <w:rsid w:val="00F93EA2"/>
    <w:rsid w:val="00F94528"/>
    <w:rsid w:val="00F947A2"/>
    <w:rsid w:val="00F948EB"/>
    <w:rsid w:val="00F97531"/>
    <w:rsid w:val="00FA07AA"/>
    <w:rsid w:val="00FA0825"/>
    <w:rsid w:val="00FA0884"/>
    <w:rsid w:val="00FA0C9D"/>
    <w:rsid w:val="00FA22E8"/>
    <w:rsid w:val="00FA35E3"/>
    <w:rsid w:val="00FA381C"/>
    <w:rsid w:val="00FA4D5F"/>
    <w:rsid w:val="00FA544B"/>
    <w:rsid w:val="00FA5455"/>
    <w:rsid w:val="00FA584C"/>
    <w:rsid w:val="00FA5EBD"/>
    <w:rsid w:val="00FA62B5"/>
    <w:rsid w:val="00FA77D3"/>
    <w:rsid w:val="00FA780E"/>
    <w:rsid w:val="00FB03C4"/>
    <w:rsid w:val="00FB1218"/>
    <w:rsid w:val="00FB2DB1"/>
    <w:rsid w:val="00FB361D"/>
    <w:rsid w:val="00FB3892"/>
    <w:rsid w:val="00FB51C9"/>
    <w:rsid w:val="00FB5302"/>
    <w:rsid w:val="00FB5AA3"/>
    <w:rsid w:val="00FB7F59"/>
    <w:rsid w:val="00FC0C89"/>
    <w:rsid w:val="00FC10AA"/>
    <w:rsid w:val="00FC1406"/>
    <w:rsid w:val="00FC1F03"/>
    <w:rsid w:val="00FC2541"/>
    <w:rsid w:val="00FC25CB"/>
    <w:rsid w:val="00FC3AB0"/>
    <w:rsid w:val="00FC4004"/>
    <w:rsid w:val="00FC50F4"/>
    <w:rsid w:val="00FC53DB"/>
    <w:rsid w:val="00FC545A"/>
    <w:rsid w:val="00FC5CD9"/>
    <w:rsid w:val="00FC6230"/>
    <w:rsid w:val="00FC6740"/>
    <w:rsid w:val="00FC77BF"/>
    <w:rsid w:val="00FC7C93"/>
    <w:rsid w:val="00FD09FC"/>
    <w:rsid w:val="00FD0E9D"/>
    <w:rsid w:val="00FD19E9"/>
    <w:rsid w:val="00FD1B66"/>
    <w:rsid w:val="00FD2A64"/>
    <w:rsid w:val="00FD2E41"/>
    <w:rsid w:val="00FD40A9"/>
    <w:rsid w:val="00FD4C9B"/>
    <w:rsid w:val="00FD636A"/>
    <w:rsid w:val="00FD6A4A"/>
    <w:rsid w:val="00FE0240"/>
    <w:rsid w:val="00FE1117"/>
    <w:rsid w:val="00FE1EC0"/>
    <w:rsid w:val="00FE4389"/>
    <w:rsid w:val="00FF0A5E"/>
    <w:rsid w:val="00FF0D01"/>
    <w:rsid w:val="00FF370A"/>
    <w:rsid w:val="00FF3BA5"/>
    <w:rsid w:val="00FF4CD7"/>
    <w:rsid w:val="00FF5B5A"/>
    <w:rsid w:val="00FF65F5"/>
    <w:rsid w:val="00FF756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ff5050,#ff7c80,#f99,#cfc,#ffc,#9cf,#fc6,#ff6"/>
    </o:shapedefaults>
    <o:shapelayout v:ext="edit">
      <o:idmap v:ext="edit" data="1"/>
    </o:shapelayout>
  </w:shapeDefaults>
  <w:decimalSymbol w:val="."/>
  <w:listSeparator w:val=","/>
  <w14:docId w14:val="31EC95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A10"/>
    <w:rPr>
      <w:sz w:val="22"/>
      <w:szCs w:val="24"/>
    </w:rPr>
  </w:style>
  <w:style w:type="paragraph" w:styleId="Heading1">
    <w:name w:val="heading 1"/>
    <w:basedOn w:val="Normal"/>
    <w:next w:val="Normal"/>
    <w:link w:val="Heading1Char"/>
    <w:qFormat/>
    <w:rsid w:val="00D462DD"/>
    <w:pPr>
      <w:keepNext/>
      <w:spacing w:before="240" w:after="240"/>
      <w:outlineLvl w:val="0"/>
    </w:pPr>
    <w:rPr>
      <w:b/>
      <w:bCs/>
      <w:u w:val="single"/>
    </w:rPr>
  </w:style>
  <w:style w:type="paragraph" w:styleId="Heading2">
    <w:name w:val="heading 2"/>
    <w:basedOn w:val="Normal"/>
    <w:next w:val="Normal"/>
    <w:qFormat/>
    <w:rsid w:val="00D462DD"/>
    <w:pPr>
      <w:keepNext/>
      <w:spacing w:before="240" w:after="240"/>
      <w:outlineLvl w:val="1"/>
    </w:pPr>
    <w:rPr>
      <w:i/>
      <w:iCs/>
    </w:rPr>
  </w:style>
  <w:style w:type="paragraph" w:styleId="Heading3">
    <w:name w:val="heading 3"/>
    <w:basedOn w:val="Normal"/>
    <w:next w:val="Normal"/>
    <w:qFormat/>
    <w:rsid w:val="004260C0"/>
    <w:pPr>
      <w:keepNext/>
      <w:spacing w:before="240" w:after="240"/>
      <w:outlineLvl w:val="2"/>
    </w:pPr>
    <w:rPr>
      <w:b/>
      <w:bCs/>
    </w:rPr>
  </w:style>
  <w:style w:type="paragraph" w:styleId="Heading4">
    <w:name w:val="heading 4"/>
    <w:basedOn w:val="Normal"/>
    <w:next w:val="Normal"/>
    <w:qFormat/>
    <w:rsid w:val="00B06981"/>
    <w:pPr>
      <w:keepNext/>
      <w:pBdr>
        <w:top w:val="single" w:color="auto" w:sz="4" w:space="1"/>
        <w:left w:val="single" w:color="auto" w:sz="4" w:space="4"/>
        <w:bottom w:val="single" w:color="auto" w:sz="4" w:space="1"/>
        <w:right w:val="single" w:color="auto" w:sz="4" w:space="4"/>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rsid w:val="00B06981"/>
    <w:pPr>
      <w:keepNext/>
      <w:ind w:left="720"/>
      <w:outlineLvl w:val="4"/>
    </w:pPr>
    <w:rPr>
      <w:b/>
      <w:bCs/>
    </w:rPr>
  </w:style>
  <w:style w:type="paragraph" w:styleId="Heading6">
    <w:name w:val="heading 6"/>
    <w:basedOn w:val="Normal"/>
    <w:next w:val="Normal"/>
    <w:qFormat/>
    <w:rsid w:val="00B06981"/>
    <w:pPr>
      <w:keepNext/>
      <w:ind w:left="360"/>
      <w:outlineLvl w:val="5"/>
    </w:pPr>
    <w:rPr>
      <w:b/>
      <w:bCs/>
      <w:smallCaps/>
    </w:rPr>
  </w:style>
  <w:style w:type="paragraph" w:styleId="Heading7">
    <w:name w:val="heading 7"/>
    <w:basedOn w:val="Normal"/>
    <w:next w:val="Normal"/>
    <w:qFormat/>
    <w:rsid w:val="00B06981"/>
    <w:pPr>
      <w:keepNext/>
      <w:outlineLvl w:val="6"/>
    </w:pPr>
    <w:rPr>
      <w:b/>
      <w:bCs/>
      <w:sz w:val="20"/>
    </w:rPr>
  </w:style>
  <w:style w:type="paragraph" w:styleId="Heading8">
    <w:name w:val="heading 8"/>
    <w:basedOn w:val="Normal"/>
    <w:next w:val="Normal"/>
    <w:qFormat/>
    <w:rsid w:val="00B06981"/>
    <w:pPr>
      <w:keepNext/>
      <w:jc w:val="center"/>
      <w:outlineLvl w:val="7"/>
    </w:pPr>
    <w:rPr>
      <w:b/>
      <w:bCs/>
      <w:sz w:val="20"/>
    </w:rPr>
  </w:style>
  <w:style w:type="paragraph" w:styleId="Heading9">
    <w:name w:val="heading 9"/>
    <w:basedOn w:val="Normal"/>
    <w:next w:val="Normal"/>
    <w:qFormat/>
    <w:rsid w:val="00B06981"/>
    <w:pPr>
      <w:keepNext/>
      <w:framePr w:w="7141" w:h="1081" w:hSpace="180" w:wrap="around" w:hAnchor="page" w:vAnchor="text" w:x="3661" w:y="-179"/>
      <w:autoSpaceDE w:val="0"/>
      <w:autoSpaceDN w:val="0"/>
      <w:adjustRightInd w:val="0"/>
      <w:outlineLvl w:val="8"/>
    </w:pPr>
    <w:rPr>
      <w:rFonts w:ascii="Times New Roman Bold" w:hAnsi="Times New Roman Bold"/>
      <w:b/>
      <w:bCs/>
      <w:caps/>
      <w:color w:val="00000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62DD"/>
    <w:rPr>
      <w:b/>
      <w:bCs/>
      <w:sz w:val="22"/>
      <w:szCs w:val="24"/>
      <w:u w:val="single"/>
    </w:rPr>
  </w:style>
  <w:style w:type="paragraph" w:styleId="Footer">
    <w:name w:val="footer"/>
    <w:basedOn w:val="Normal"/>
    <w:link w:val="FooterChar"/>
    <w:uiPriority w:val="99"/>
    <w:rsid w:val="00B06981"/>
    <w:pPr>
      <w:tabs>
        <w:tab w:val="center" w:pos="4320"/>
        <w:tab w:val="right" w:pos="8640"/>
      </w:tabs>
    </w:pPr>
  </w:style>
  <w:style w:type="character" w:customStyle="1" w:styleId="FooterChar">
    <w:name w:val="Footer Char"/>
    <w:link w:val="Footer"/>
    <w:uiPriority w:val="99"/>
    <w:locked/>
    <w:rsid w:val="00D325A6"/>
    <w:rPr>
      <w:sz w:val="22"/>
      <w:szCs w:val="24"/>
    </w:rPr>
  </w:style>
  <w:style w:type="character" w:styleId="PageNumber">
    <w:name w:val="page number"/>
    <w:basedOn w:val="DefaultParagraphFont"/>
    <w:rsid w:val="00B06981"/>
  </w:style>
  <w:style w:type="paragraph" w:styleId="Header">
    <w:name w:val="header"/>
    <w:basedOn w:val="Normal"/>
    <w:rsid w:val="00B06981"/>
    <w:pPr>
      <w:tabs>
        <w:tab w:val="center" w:pos="4320"/>
        <w:tab w:val="right" w:pos="8640"/>
      </w:tabs>
    </w:pPr>
  </w:style>
  <w:style w:type="paragraph" w:styleId="BodyText">
    <w:name w:val="Body Text"/>
    <w:basedOn w:val="Normal"/>
    <w:link w:val="BodyTextChar"/>
    <w:uiPriority w:val="99"/>
    <w:rsid w:val="00B06981"/>
    <w:pPr>
      <w:framePr w:w="3801" w:h="5761" w:hSpace="180" w:wrap="around" w:hAnchor="page" w:vAnchor="text" w:x="6961" w:y="1165"/>
    </w:pPr>
    <w:rPr>
      <w:sz w:val="20"/>
    </w:rPr>
  </w:style>
  <w:style w:type="character" w:customStyle="1" w:styleId="BodyTextChar">
    <w:name w:val="Body Text Char"/>
    <w:link w:val="BodyText"/>
    <w:uiPriority w:val="99"/>
    <w:locked/>
    <w:rsid w:val="008B23B6"/>
    <w:rPr>
      <w:szCs w:val="24"/>
    </w:rPr>
  </w:style>
  <w:style w:type="paragraph" w:styleId="Caption">
    <w:name w:val="caption"/>
    <w:basedOn w:val="Normal"/>
    <w:next w:val="Normal"/>
    <w:qFormat/>
    <w:rsid w:val="00B06981"/>
    <w:rPr>
      <w:rFonts w:ascii="Times New Roman Bold" w:hAnsi="Times New Roman Bold"/>
      <w:b/>
      <w:bCs/>
      <w:caps/>
    </w:rPr>
  </w:style>
  <w:style w:type="paragraph" w:styleId="BodyText2">
    <w:name w:val="Body Text 2"/>
    <w:basedOn w:val="Normal"/>
    <w:rsid w:val="00B06981"/>
    <w:rPr>
      <w:b/>
      <w:bCs/>
      <w:smallCaps/>
    </w:rPr>
  </w:style>
  <w:style w:type="paragraph" w:customStyle="1" w:styleId="Outline">
    <w:name w:val="Outline"/>
    <w:basedOn w:val="Normal"/>
    <w:rsid w:val="00B06981"/>
    <w:pPr>
      <w:spacing w:before="240"/>
    </w:pPr>
    <w:rPr>
      <w:kern w:val="28"/>
      <w:szCs w:val="20"/>
    </w:rPr>
  </w:style>
  <w:style w:type="character" w:styleId="Hyperlink">
    <w:name w:val="Hyperlink"/>
    <w:uiPriority w:val="99"/>
    <w:rsid w:val="00B06981"/>
    <w:rPr>
      <w:color w:val="0000FF"/>
      <w:u w:val="single"/>
    </w:rPr>
  </w:style>
  <w:style w:type="character" w:styleId="FootnoteReference">
    <w:name w:val="footnote reference"/>
    <w:aliases w:val="16 Point,Superscript 6 Point,Superscript 6 Point + 11 pt,ftref"/>
    <w:uiPriority w:val="99"/>
    <w:rsid w:val="00B06981"/>
    <w:rPr>
      <w:vertAlign w:val="superscript"/>
    </w:rPr>
  </w:style>
  <w:style w:type="paragraph" w:styleId="FootnoteText">
    <w:name w:val="footnote text"/>
    <w:aliases w:val="Geneva 9,Font: Geneva 9,Boston 10,f,otnote Text,Footnote,Testo nota a piè di pagina Carattere Carattere,Testo nota a piè di pagina Carattere,Testo nota a piè di pagina Carattere1 Carattere,single space,FOOTNOTES,fn,footnote text,12pt,ADB,F"/>
    <w:basedOn w:val="Normal"/>
    <w:link w:val="FootnoteTextChar"/>
    <w:rsid w:val="00B06981"/>
    <w:rPr>
      <w:sz w:val="20"/>
      <w:szCs w:val="20"/>
    </w:rPr>
  </w:style>
  <w:style w:type="character" w:customStyle="1" w:styleId="FootnoteTextChar">
    <w:name w:val="Footnote Text Char"/>
    <w:aliases w:val="Geneva 9 Char,Font: Geneva 9 Char,Boston 10 Char,f Char,otnote Text Char,Footnote Char,Testo nota a piè di pagina Carattere Carattere Char,Testo nota a piè di pagina Carattere Char,Testo nota a piè di pagina Carattere1 Carattere Char"/>
    <w:basedOn w:val="DefaultParagraphFont"/>
    <w:link w:val="FootnoteText"/>
    <w:locked/>
    <w:rsid w:val="004F2685"/>
  </w:style>
  <w:style w:type="character" w:styleId="CommentReference">
    <w:name w:val="annotation reference"/>
    <w:rsid w:val="00B06981"/>
    <w:rPr>
      <w:sz w:val="16"/>
      <w:szCs w:val="16"/>
    </w:rPr>
  </w:style>
  <w:style w:type="paragraph" w:styleId="CommentText">
    <w:name w:val="annotation text"/>
    <w:basedOn w:val="Normal"/>
    <w:link w:val="CommentTextChar"/>
    <w:rsid w:val="00B06981"/>
    <w:rPr>
      <w:sz w:val="20"/>
      <w:szCs w:val="20"/>
    </w:rPr>
  </w:style>
  <w:style w:type="paragraph" w:customStyle="1" w:styleId="sobjectif">
    <w:name w:val="s/objectif"/>
    <w:basedOn w:val="Normal"/>
    <w:rsid w:val="00B06981"/>
    <w:pPr>
      <w:widowControl w:val="0"/>
      <w:numPr>
        <w:numId w:val="2"/>
      </w:numPr>
      <w:overflowPunct w:val="0"/>
      <w:autoSpaceDE w:val="0"/>
      <w:autoSpaceDN w:val="0"/>
      <w:adjustRightInd w:val="0"/>
      <w:textAlignment w:val="baseline"/>
    </w:pPr>
    <w:rPr>
      <w:szCs w:val="22"/>
      <w:lang w:val="en-GB" w:eastAsia="fr-FR"/>
    </w:rPr>
  </w:style>
  <w:style w:type="paragraph" w:customStyle="1" w:styleId="activit">
    <w:name w:val="activité"/>
    <w:basedOn w:val="Normal"/>
    <w:rsid w:val="00B06981"/>
    <w:pPr>
      <w:widowControl w:val="0"/>
      <w:tabs>
        <w:tab w:val="num" w:pos="360"/>
      </w:tabs>
      <w:overflowPunct w:val="0"/>
      <w:autoSpaceDE w:val="0"/>
      <w:autoSpaceDN w:val="0"/>
      <w:adjustRightInd w:val="0"/>
      <w:textAlignment w:val="baseline"/>
    </w:pPr>
    <w:rPr>
      <w:szCs w:val="22"/>
      <w:lang w:val="en-GB" w:eastAsia="fr-FR"/>
    </w:rPr>
  </w:style>
  <w:style w:type="paragraph" w:customStyle="1" w:styleId="rsultats">
    <w:name w:val="résultats"/>
    <w:basedOn w:val="sactivit"/>
    <w:next w:val="srsultats"/>
    <w:rsid w:val="00B06981"/>
    <w:pPr>
      <w:tabs>
        <w:tab w:val="num" w:pos="360"/>
      </w:tabs>
      <w:ind w:left="360" w:hanging="360"/>
      <w:outlineLvl w:val="2"/>
    </w:pPr>
  </w:style>
  <w:style w:type="paragraph" w:customStyle="1" w:styleId="sactivit">
    <w:name w:val="s/activité"/>
    <w:basedOn w:val="Normal"/>
    <w:rsid w:val="00B06981"/>
    <w:pPr>
      <w:widowControl w:val="0"/>
      <w:overflowPunct w:val="0"/>
      <w:autoSpaceDE w:val="0"/>
      <w:autoSpaceDN w:val="0"/>
      <w:adjustRightInd w:val="0"/>
      <w:textAlignment w:val="baseline"/>
    </w:pPr>
    <w:rPr>
      <w:szCs w:val="22"/>
      <w:lang w:val="en-GB" w:eastAsia="fr-FR"/>
    </w:rPr>
  </w:style>
  <w:style w:type="paragraph" w:customStyle="1" w:styleId="srsultats">
    <w:name w:val="s/résultats"/>
    <w:basedOn w:val="sactivit"/>
    <w:rsid w:val="00B06981"/>
    <w:pPr>
      <w:numPr>
        <w:ilvl w:val="4"/>
      </w:numPr>
      <w:tabs>
        <w:tab w:val="num" w:pos="360"/>
      </w:tabs>
      <w:ind w:left="360" w:hanging="360"/>
    </w:pPr>
  </w:style>
  <w:style w:type="paragraph" w:styleId="TOAHeading">
    <w:name w:val="toa heading"/>
    <w:basedOn w:val="Normal"/>
    <w:next w:val="Normal"/>
    <w:semiHidden/>
    <w:rsid w:val="00B06981"/>
    <w:pPr>
      <w:widowControl w:val="0"/>
      <w:tabs>
        <w:tab w:val="right" w:pos="9360"/>
      </w:tabs>
      <w:suppressAutoHyphens/>
      <w:autoSpaceDE w:val="0"/>
      <w:autoSpaceDN w:val="0"/>
    </w:pPr>
    <w:rPr>
      <w:szCs w:val="20"/>
      <w:lang w:val="en-GB"/>
    </w:rPr>
  </w:style>
  <w:style w:type="paragraph" w:customStyle="1" w:styleId="BalloonText1">
    <w:name w:val="Balloon Text1"/>
    <w:basedOn w:val="Normal"/>
    <w:semiHidden/>
    <w:rsid w:val="00B06981"/>
    <w:rPr>
      <w:rFonts w:ascii="Tahoma" w:hAnsi="Tahoma" w:cs="Tahoma"/>
      <w:sz w:val="16"/>
      <w:szCs w:val="16"/>
    </w:rPr>
  </w:style>
  <w:style w:type="paragraph" w:styleId="BodyTextIndent">
    <w:name w:val="Body Text Indent"/>
    <w:basedOn w:val="Normal"/>
    <w:rsid w:val="00B06981"/>
    <w:pPr>
      <w:ind w:left="360"/>
    </w:pPr>
  </w:style>
  <w:style w:type="paragraph" w:styleId="TableofFigures">
    <w:name w:val="table of figures"/>
    <w:basedOn w:val="Normal"/>
    <w:next w:val="Normal"/>
    <w:semiHidden/>
    <w:rsid w:val="00B06981"/>
  </w:style>
  <w:style w:type="paragraph" w:styleId="BodyText3">
    <w:name w:val="Body Text 3"/>
    <w:basedOn w:val="Normal"/>
    <w:rsid w:val="00B06981"/>
    <w:pPr>
      <w:jc w:val="both"/>
    </w:pPr>
    <w:rPr>
      <w:szCs w:val="20"/>
      <w:lang w:eastAsia="ru-RU"/>
    </w:rPr>
  </w:style>
  <w:style w:type="paragraph" w:styleId="TOC2">
    <w:name w:val="toc 2"/>
    <w:basedOn w:val="Normal"/>
    <w:next w:val="Normal"/>
    <w:autoRedefine/>
    <w:uiPriority w:val="39"/>
    <w:rsid w:val="006D2268"/>
    <w:rPr>
      <w:b/>
      <w:smallCaps/>
      <w:noProof/>
      <w:sz w:val="20"/>
      <w:szCs w:val="20"/>
    </w:rPr>
  </w:style>
  <w:style w:type="character" w:styleId="FollowedHyperlink">
    <w:name w:val="FollowedHyperlink"/>
    <w:uiPriority w:val="99"/>
    <w:rsid w:val="00B06981"/>
    <w:rPr>
      <w:color w:val="800080"/>
      <w:u w:val="single"/>
    </w:rPr>
  </w:style>
  <w:style w:type="paragraph" w:customStyle="1" w:styleId="Nnnn">
    <w:name w:val="Nnnn"/>
    <w:basedOn w:val="Normal"/>
    <w:rsid w:val="00B06981"/>
    <w:pPr>
      <w:numPr>
        <w:numId w:val="1"/>
      </w:numPr>
      <w:spacing w:after="120"/>
      <w:ind w:left="0" w:firstLine="0"/>
      <w:jc w:val="both"/>
    </w:pPr>
    <w:rPr>
      <w:szCs w:val="22"/>
      <w:lang w:val="en-GB" w:eastAsia="bg-BG"/>
    </w:rPr>
  </w:style>
  <w:style w:type="character" w:customStyle="1" w:styleId="body11">
    <w:name w:val="body11"/>
    <w:rsid w:val="00B06981"/>
    <w:rPr>
      <w:rFonts w:hint="default" w:ascii="Arial" w:hAnsi="Arial" w:cs="Arial"/>
      <w:sz w:val="16"/>
      <w:szCs w:val="16"/>
    </w:rPr>
  </w:style>
  <w:style w:type="paragraph" w:styleId="BodyTextIndent2">
    <w:name w:val="Body Text Indent 2"/>
    <w:basedOn w:val="Normal"/>
    <w:rsid w:val="00B06981"/>
    <w:pPr>
      <w:tabs>
        <w:tab w:val="left" w:pos="0"/>
      </w:tabs>
      <w:ind w:left="1440" w:hanging="1440"/>
      <w:outlineLvl w:val="0"/>
    </w:pPr>
    <w:rPr>
      <w:b/>
      <w:bCs/>
    </w:rPr>
  </w:style>
  <w:style w:type="paragraph" w:styleId="BodyTextIndent3">
    <w:name w:val="Body Text Indent 3"/>
    <w:basedOn w:val="Normal"/>
    <w:rsid w:val="00B06981"/>
    <w:pPr>
      <w:tabs>
        <w:tab w:val="left" w:pos="0"/>
      </w:tabs>
      <w:ind w:left="1440" w:hanging="1440"/>
    </w:pPr>
  </w:style>
  <w:style w:type="paragraph" w:customStyle="1" w:styleId="NormalWeb2">
    <w:name w:val="Normal (Web)2"/>
    <w:basedOn w:val="Normal"/>
    <w:rsid w:val="00B06981"/>
    <w:pPr>
      <w:spacing w:after="120" w:line="360" w:lineRule="atLeast"/>
    </w:pPr>
    <w:rPr>
      <w:rFonts w:ascii="Verdana" w:hAnsi="Verdana"/>
      <w:sz w:val="18"/>
      <w:szCs w:val="18"/>
    </w:rPr>
  </w:style>
  <w:style w:type="paragraph" w:customStyle="1" w:styleId="Web">
    <w:name w:val="Обычный (Web)"/>
    <w:basedOn w:val="Normal"/>
    <w:rsid w:val="00B06981"/>
    <w:pPr>
      <w:spacing w:before="100" w:beforeAutospacing="1" w:after="100" w:afterAutospacing="1"/>
    </w:pPr>
    <w:rPr>
      <w:sz w:val="24"/>
    </w:rPr>
  </w:style>
  <w:style w:type="paragraph" w:styleId="ListBullet">
    <w:name w:val="List Bullet"/>
    <w:basedOn w:val="Normal"/>
    <w:rsid w:val="00B06981"/>
    <w:pPr>
      <w:numPr>
        <w:numId w:val="3"/>
      </w:numPr>
    </w:pPr>
    <w:rPr>
      <w:lang w:val="bg-BG"/>
    </w:rPr>
  </w:style>
  <w:style w:type="paragraph" w:styleId="TOC1">
    <w:name w:val="toc 1"/>
    <w:basedOn w:val="Normal"/>
    <w:next w:val="Normal"/>
    <w:autoRedefine/>
    <w:uiPriority w:val="39"/>
    <w:rsid w:val="0066083A"/>
    <w:pPr>
      <w:spacing w:before="120" w:after="120"/>
    </w:pPr>
    <w:rPr>
      <w:b/>
      <w:bCs/>
      <w:caps/>
      <w:sz w:val="20"/>
      <w:szCs w:val="20"/>
    </w:rPr>
  </w:style>
  <w:style w:type="paragraph" w:styleId="BalloonText">
    <w:name w:val="Balloon Text"/>
    <w:basedOn w:val="Normal"/>
    <w:semiHidden/>
    <w:rsid w:val="00B06981"/>
    <w:rPr>
      <w:rFonts w:ascii="Tahoma" w:hAnsi="Tahoma" w:cs="Tahoma"/>
      <w:sz w:val="16"/>
      <w:szCs w:val="16"/>
    </w:rPr>
  </w:style>
  <w:style w:type="paragraph" w:styleId="CommentSubject">
    <w:name w:val="annotation subject"/>
    <w:basedOn w:val="CommentText"/>
    <w:next w:val="CommentText"/>
    <w:semiHidden/>
    <w:rsid w:val="00B06981"/>
    <w:rPr>
      <w:b/>
      <w:bCs/>
    </w:rPr>
  </w:style>
  <w:style w:type="paragraph" w:styleId="TOC3">
    <w:name w:val="toc 3"/>
    <w:basedOn w:val="Normal"/>
    <w:next w:val="Normal"/>
    <w:autoRedefine/>
    <w:uiPriority w:val="39"/>
    <w:rsid w:val="00BE2EB1"/>
    <w:pPr>
      <w:ind w:left="440"/>
    </w:pPr>
    <w:rPr>
      <w:i/>
      <w:iCs/>
      <w:sz w:val="20"/>
      <w:szCs w:val="20"/>
    </w:rPr>
  </w:style>
  <w:style w:type="paragraph" w:styleId="NormalWeb">
    <w:name w:val="Normal (Web)"/>
    <w:basedOn w:val="Normal"/>
    <w:uiPriority w:val="99"/>
    <w:rsid w:val="00B06981"/>
    <w:pPr>
      <w:spacing w:before="100" w:beforeAutospacing="1" w:after="100" w:afterAutospacing="1"/>
    </w:pPr>
    <w:rPr>
      <w:rFonts w:ascii="Arial Unicode MS" w:hAnsi="Arial Unicode MS" w:eastAsia="Arial Unicode MS" w:cs="Arial Unicode MS"/>
      <w:sz w:val="24"/>
    </w:rPr>
  </w:style>
  <w:style w:type="paragraph" w:customStyle="1" w:styleId="text">
    <w:name w:val="text"/>
    <w:basedOn w:val="Normal"/>
    <w:rsid w:val="00B06981"/>
    <w:pPr>
      <w:spacing w:before="100" w:beforeAutospacing="1" w:after="100" w:afterAutospacing="1"/>
    </w:pPr>
    <w:rPr>
      <w:rFonts w:ascii="Arial Unicode MS" w:hAnsi="Arial Unicode MS" w:eastAsia="Arial Unicode MS" w:cs="Arial Unicode MS"/>
      <w:sz w:val="24"/>
    </w:rPr>
  </w:style>
  <w:style w:type="paragraph" w:styleId="DocumentMap">
    <w:name w:val="Document Map"/>
    <w:basedOn w:val="Normal"/>
    <w:semiHidden/>
    <w:rsid w:val="00B06981"/>
    <w:pPr>
      <w:shd w:val="clear" w:color="auto" w:fill="000080"/>
    </w:pPr>
    <w:rPr>
      <w:rFonts w:ascii="Tahoma" w:hAnsi="Tahoma" w:cs="Tahoma"/>
    </w:rPr>
  </w:style>
  <w:style w:type="paragraph" w:customStyle="1" w:styleId="Tabulteksts">
    <w:name w:val="Tabulteksts"/>
    <w:basedOn w:val="Normal"/>
    <w:autoRedefine/>
    <w:rsid w:val="00B06981"/>
    <w:pPr>
      <w:keepNext/>
      <w:keepLines/>
      <w:numPr>
        <w:ilvl w:val="12"/>
      </w:numPr>
      <w:spacing w:after="60"/>
    </w:pPr>
    <w:rPr>
      <w:rFonts w:cs="Arial Unicode MS"/>
      <w:iCs/>
      <w:snapToGrid w:val="0"/>
      <w:sz w:val="20"/>
      <w:lang w:val="en-GB"/>
    </w:rPr>
  </w:style>
  <w:style w:type="paragraph" w:customStyle="1" w:styleId="CommentSubject1">
    <w:name w:val="Comment Subject1"/>
    <w:basedOn w:val="CommentText"/>
    <w:next w:val="CommentText"/>
    <w:semiHidden/>
    <w:rsid w:val="00B06981"/>
    <w:rPr>
      <w:b/>
      <w:bCs/>
    </w:rPr>
  </w:style>
  <w:style w:type="paragraph" w:customStyle="1" w:styleId="Default">
    <w:name w:val="Default"/>
    <w:rsid w:val="00FB2DB1"/>
    <w:pPr>
      <w:widowControl w:val="0"/>
      <w:autoSpaceDE w:val="0"/>
      <w:autoSpaceDN w:val="0"/>
      <w:adjustRightInd w:val="0"/>
    </w:pPr>
    <w:rPr>
      <w:rFonts w:ascii="Arial" w:hAnsi="Arial" w:cs="Arial"/>
      <w:color w:val="000000"/>
      <w:sz w:val="24"/>
      <w:szCs w:val="24"/>
    </w:rPr>
  </w:style>
  <w:style w:type="paragraph" w:customStyle="1" w:styleId="CM13">
    <w:name w:val="CM13"/>
    <w:basedOn w:val="Default"/>
    <w:next w:val="Default"/>
    <w:rsid w:val="002212FC"/>
    <w:pPr>
      <w:spacing w:after="275"/>
    </w:pPr>
    <w:rPr>
      <w:rFonts w:ascii="HKBOO F+ Caecilia" w:hAnsi="HKBOO F+ Caecilia" w:cs="Times New Roman"/>
      <w:color w:val="auto"/>
    </w:rPr>
  </w:style>
  <w:style w:type="paragraph" w:customStyle="1" w:styleId="CM2">
    <w:name w:val="CM2"/>
    <w:basedOn w:val="Default"/>
    <w:next w:val="Default"/>
    <w:rsid w:val="002212FC"/>
    <w:rPr>
      <w:rFonts w:ascii="HKBOO F+ Caecilia" w:hAnsi="HKBOO F+ Caecilia" w:cs="Times New Roman"/>
      <w:color w:val="auto"/>
    </w:rPr>
  </w:style>
  <w:style w:type="paragraph" w:customStyle="1" w:styleId="CM4">
    <w:name w:val="CM4"/>
    <w:basedOn w:val="Default"/>
    <w:next w:val="Default"/>
    <w:rsid w:val="002212FC"/>
    <w:pPr>
      <w:spacing w:line="273" w:lineRule="atLeast"/>
    </w:pPr>
    <w:rPr>
      <w:rFonts w:ascii="HKBOO F+ Caecilia" w:hAnsi="HKBOO F+ Caecilia" w:cs="Times New Roman"/>
      <w:color w:val="auto"/>
    </w:rPr>
  </w:style>
  <w:style w:type="paragraph" w:customStyle="1" w:styleId="CM14">
    <w:name w:val="CM14"/>
    <w:basedOn w:val="Default"/>
    <w:next w:val="Default"/>
    <w:rsid w:val="002212FC"/>
    <w:pPr>
      <w:spacing w:after="520"/>
    </w:pPr>
    <w:rPr>
      <w:rFonts w:ascii="HKBOO F+ Caecilia" w:hAnsi="HKBOO F+ Caecilia" w:cs="Times New Roman"/>
      <w:color w:val="auto"/>
    </w:rPr>
  </w:style>
  <w:style w:type="paragraph" w:customStyle="1" w:styleId="CM6">
    <w:name w:val="CM6"/>
    <w:basedOn w:val="Default"/>
    <w:next w:val="Default"/>
    <w:rsid w:val="002212FC"/>
    <w:rPr>
      <w:rFonts w:ascii="HKBOO F+ Caecilia" w:hAnsi="HKBOO F+ Caecilia" w:cs="Times New Roman"/>
      <w:color w:val="auto"/>
    </w:rPr>
  </w:style>
  <w:style w:type="paragraph" w:customStyle="1" w:styleId="CM7">
    <w:name w:val="CM7"/>
    <w:basedOn w:val="Default"/>
    <w:next w:val="Default"/>
    <w:rsid w:val="002212FC"/>
    <w:pPr>
      <w:spacing w:line="273" w:lineRule="atLeast"/>
    </w:pPr>
    <w:rPr>
      <w:rFonts w:ascii="HKBOO F+ Caecilia" w:hAnsi="HKBOO F+ Caecilia" w:cs="Times New Roman"/>
      <w:color w:val="auto"/>
    </w:rPr>
  </w:style>
  <w:style w:type="paragraph" w:customStyle="1" w:styleId="CM8">
    <w:name w:val="CM8"/>
    <w:basedOn w:val="Default"/>
    <w:next w:val="Default"/>
    <w:rsid w:val="002212FC"/>
    <w:rPr>
      <w:rFonts w:ascii="HKBOO F+ Caecilia" w:hAnsi="HKBOO F+ Caecilia" w:cs="Times New Roman"/>
      <w:color w:val="auto"/>
    </w:rPr>
  </w:style>
  <w:style w:type="paragraph" w:customStyle="1" w:styleId="CM9">
    <w:name w:val="CM9"/>
    <w:basedOn w:val="Default"/>
    <w:next w:val="Default"/>
    <w:rsid w:val="002212FC"/>
    <w:pPr>
      <w:spacing w:line="271" w:lineRule="atLeast"/>
    </w:pPr>
    <w:rPr>
      <w:rFonts w:ascii="HKBOO F+ Caecilia" w:hAnsi="HKBOO F+ Caecilia" w:cs="Times New Roman"/>
      <w:color w:val="auto"/>
    </w:rPr>
  </w:style>
  <w:style w:type="paragraph" w:customStyle="1" w:styleId="CM15">
    <w:name w:val="CM15"/>
    <w:basedOn w:val="Default"/>
    <w:next w:val="Default"/>
    <w:rsid w:val="002212FC"/>
    <w:pPr>
      <w:spacing w:after="113"/>
    </w:pPr>
    <w:rPr>
      <w:rFonts w:ascii="HKBOO F+ Caecilia" w:hAnsi="HKBOO F+ Caecilia" w:cs="Times New Roman"/>
      <w:color w:val="auto"/>
    </w:rPr>
  </w:style>
  <w:style w:type="paragraph" w:customStyle="1" w:styleId="CM11">
    <w:name w:val="CM11"/>
    <w:basedOn w:val="Default"/>
    <w:next w:val="Default"/>
    <w:rsid w:val="002212FC"/>
    <w:pPr>
      <w:spacing w:line="273" w:lineRule="atLeast"/>
    </w:pPr>
    <w:rPr>
      <w:rFonts w:ascii="HKBOO F+ Caecilia" w:hAnsi="HKBOO F+ Caecilia" w:cs="Times New Roman"/>
      <w:color w:val="auto"/>
    </w:rPr>
  </w:style>
  <w:style w:type="paragraph" w:customStyle="1" w:styleId="CM12">
    <w:name w:val="CM12"/>
    <w:basedOn w:val="Default"/>
    <w:next w:val="Default"/>
    <w:rsid w:val="002212FC"/>
    <w:pPr>
      <w:spacing w:line="271" w:lineRule="atLeast"/>
    </w:pPr>
    <w:rPr>
      <w:rFonts w:ascii="HKBOO F+ Caecilia" w:hAnsi="HKBOO F+ Caecilia" w:cs="Times New Roman"/>
      <w:color w:val="auto"/>
    </w:rPr>
  </w:style>
  <w:style w:type="table" w:styleId="TableGrid">
    <w:name w:val="Table Grid"/>
    <w:basedOn w:val="TableNormal"/>
    <w:rsid w:val="005852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BodyText23">
    <w:name w:val="Body Text 23"/>
    <w:basedOn w:val="Normal"/>
    <w:rsid w:val="00116CA7"/>
    <w:pPr>
      <w:widowControl w:val="0"/>
      <w:tabs>
        <w:tab w:val="left" w:pos="547"/>
      </w:tabs>
    </w:pPr>
    <w:rPr>
      <w:snapToGrid w:val="0"/>
      <w:szCs w:val="20"/>
    </w:rPr>
  </w:style>
  <w:style w:type="paragraph" w:customStyle="1" w:styleId="a">
    <w:name w:val="Стиль По ширине"/>
    <w:basedOn w:val="Normal"/>
    <w:rsid w:val="00541C8C"/>
    <w:pPr>
      <w:spacing w:before="120"/>
      <w:jc w:val="both"/>
    </w:pPr>
    <w:rPr>
      <w:szCs w:val="20"/>
    </w:rPr>
  </w:style>
  <w:style w:type="paragraph" w:styleId="TOC5">
    <w:name w:val="toc 5"/>
    <w:basedOn w:val="Normal"/>
    <w:next w:val="Normal"/>
    <w:autoRedefine/>
    <w:semiHidden/>
    <w:rsid w:val="008B20E1"/>
    <w:pPr>
      <w:ind w:left="880"/>
    </w:pPr>
    <w:rPr>
      <w:sz w:val="18"/>
      <w:szCs w:val="18"/>
    </w:rPr>
  </w:style>
  <w:style w:type="paragraph" w:styleId="TOC4">
    <w:name w:val="toc 4"/>
    <w:basedOn w:val="Normal"/>
    <w:next w:val="Normal"/>
    <w:autoRedefine/>
    <w:uiPriority w:val="39"/>
    <w:rsid w:val="00DE7C8C"/>
    <w:pPr>
      <w:ind w:left="660"/>
    </w:pPr>
    <w:rPr>
      <w:sz w:val="18"/>
      <w:szCs w:val="18"/>
    </w:rPr>
  </w:style>
  <w:style w:type="paragraph" w:styleId="TOC6">
    <w:name w:val="toc 6"/>
    <w:basedOn w:val="Normal"/>
    <w:next w:val="Normal"/>
    <w:autoRedefine/>
    <w:semiHidden/>
    <w:rsid w:val="00DE7C8C"/>
    <w:pPr>
      <w:ind w:left="1100"/>
    </w:pPr>
    <w:rPr>
      <w:sz w:val="18"/>
      <w:szCs w:val="18"/>
    </w:rPr>
  </w:style>
  <w:style w:type="paragraph" w:styleId="TOC7">
    <w:name w:val="toc 7"/>
    <w:basedOn w:val="Normal"/>
    <w:next w:val="Normal"/>
    <w:autoRedefine/>
    <w:semiHidden/>
    <w:rsid w:val="00DE7C8C"/>
    <w:pPr>
      <w:ind w:left="1320"/>
    </w:pPr>
    <w:rPr>
      <w:sz w:val="18"/>
      <w:szCs w:val="18"/>
    </w:rPr>
  </w:style>
  <w:style w:type="paragraph" w:styleId="TOC8">
    <w:name w:val="toc 8"/>
    <w:basedOn w:val="Normal"/>
    <w:next w:val="Normal"/>
    <w:autoRedefine/>
    <w:semiHidden/>
    <w:rsid w:val="00DE7C8C"/>
    <w:pPr>
      <w:ind w:left="1540"/>
    </w:pPr>
    <w:rPr>
      <w:sz w:val="18"/>
      <w:szCs w:val="18"/>
    </w:rPr>
  </w:style>
  <w:style w:type="paragraph" w:styleId="TOC9">
    <w:name w:val="toc 9"/>
    <w:basedOn w:val="Normal"/>
    <w:next w:val="Normal"/>
    <w:autoRedefine/>
    <w:semiHidden/>
    <w:rsid w:val="00DE7C8C"/>
    <w:pPr>
      <w:ind w:left="1760"/>
    </w:pPr>
    <w:rPr>
      <w:sz w:val="18"/>
      <w:szCs w:val="18"/>
    </w:rPr>
  </w:style>
  <w:style w:type="character" w:customStyle="1" w:styleId="longtext">
    <w:name w:val="long_text"/>
    <w:basedOn w:val="DefaultParagraphFont"/>
    <w:rsid w:val="005602C0"/>
  </w:style>
  <w:style w:type="paragraph" w:styleId="ListParagraph">
    <w:name w:val="List Paragraph"/>
    <w:aliases w:val="List Paragraph1"/>
    <w:basedOn w:val="Normal"/>
    <w:link w:val="ListParagraphChar"/>
    <w:uiPriority w:val="34"/>
    <w:qFormat/>
    <w:rsid w:val="004F2685"/>
    <w:pPr>
      <w:ind w:left="720"/>
      <w:contextualSpacing/>
    </w:pPr>
  </w:style>
  <w:style w:type="paragraph" w:styleId="Title">
    <w:name w:val="Title"/>
    <w:basedOn w:val="Normal"/>
    <w:link w:val="TitleChar"/>
    <w:qFormat/>
    <w:rsid w:val="00D0753F"/>
    <w:pPr>
      <w:spacing w:before="60" w:after="60"/>
      <w:jc w:val="center"/>
    </w:pPr>
    <w:rPr>
      <w:b/>
      <w:bCs/>
      <w:caps/>
      <w:sz w:val="24"/>
    </w:rPr>
  </w:style>
  <w:style w:type="character" w:customStyle="1" w:styleId="TitleChar">
    <w:name w:val="Title Char"/>
    <w:basedOn w:val="DefaultParagraphFont"/>
    <w:link w:val="Title"/>
    <w:rsid w:val="00D0753F"/>
    <w:rPr>
      <w:b/>
      <w:bCs/>
      <w:caps/>
      <w:sz w:val="24"/>
      <w:szCs w:val="24"/>
    </w:rPr>
  </w:style>
  <w:style w:type="paragraph" w:styleId="ListNumber">
    <w:name w:val="List Number"/>
    <w:basedOn w:val="Normal"/>
    <w:rsid w:val="00D0753F"/>
    <w:pPr>
      <w:numPr>
        <w:numId w:val="6"/>
      </w:numPr>
      <w:spacing w:before="60" w:after="60"/>
      <w:jc w:val="both"/>
    </w:pPr>
    <w:rPr>
      <w:sz w:val="24"/>
    </w:rPr>
  </w:style>
  <w:style w:type="character" w:customStyle="1" w:styleId="hps">
    <w:name w:val="hps"/>
    <w:rsid w:val="00D760DA"/>
  </w:style>
  <w:style w:type="character" w:customStyle="1" w:styleId="CommentTextChar">
    <w:name w:val="Comment Text Char"/>
    <w:link w:val="CommentText"/>
    <w:locked/>
    <w:rsid w:val="00A5001A"/>
  </w:style>
  <w:style w:type="paragraph" w:customStyle="1" w:styleId="para">
    <w:name w:val="para"/>
    <w:basedOn w:val="Normal"/>
    <w:rsid w:val="00B71990"/>
    <w:pPr>
      <w:tabs>
        <w:tab w:val="left" w:pos="720"/>
      </w:tabs>
      <w:spacing w:after="240"/>
      <w:jc w:val="both"/>
    </w:pPr>
    <w:rPr>
      <w:sz w:val="24"/>
    </w:rPr>
  </w:style>
  <w:style w:type="character" w:customStyle="1" w:styleId="ListParagraphChar">
    <w:name w:val="List Paragraph Char"/>
    <w:aliases w:val="List Paragraph1 Char"/>
    <w:link w:val="ListParagraph"/>
    <w:uiPriority w:val="34"/>
    <w:rsid w:val="00C564EA"/>
    <w:rPr>
      <w:sz w:val="22"/>
      <w:szCs w:val="24"/>
    </w:rPr>
  </w:style>
  <w:style w:type="paragraph" w:customStyle="1" w:styleId="05">
    <w:name w:val="05"/>
    <w:basedOn w:val="Normal"/>
    <w:rsid w:val="0085226D"/>
    <w:pPr>
      <w:ind w:left="300" w:right="4" w:hanging="300"/>
      <w:jc w:val="both"/>
    </w:pPr>
    <w:rPr>
      <w:rFonts w:ascii="Times" w:hAnsi="Times"/>
      <w:sz w:val="24"/>
      <w:szCs w:val="20"/>
      <w:lang w:val="fr-FR"/>
    </w:rPr>
  </w:style>
  <w:style w:type="paragraph" w:customStyle="1" w:styleId="ProvHead1">
    <w:name w:val="ProvHead1"/>
    <w:basedOn w:val="Normal"/>
    <w:next w:val="ProvHead2"/>
    <w:rsid w:val="0085226D"/>
    <w:pPr>
      <w:numPr>
        <w:numId w:val="45"/>
      </w:numPr>
      <w:spacing w:before="180"/>
      <w:jc w:val="center"/>
    </w:pPr>
    <w:rPr>
      <w:b/>
      <w:caps/>
      <w:szCs w:val="20"/>
      <w:lang w:val="en-GB" w:eastAsia="de-DE"/>
    </w:rPr>
  </w:style>
  <w:style w:type="paragraph" w:customStyle="1" w:styleId="ProvHead2">
    <w:name w:val="ProvHead2"/>
    <w:basedOn w:val="Normal"/>
    <w:next w:val="ProvHead3"/>
    <w:rsid w:val="0085226D"/>
    <w:pPr>
      <w:numPr>
        <w:ilvl w:val="1"/>
        <w:numId w:val="45"/>
      </w:numPr>
      <w:spacing w:before="180"/>
      <w:jc w:val="center"/>
    </w:pPr>
    <w:rPr>
      <w:b/>
      <w:szCs w:val="20"/>
      <w:u w:val="single"/>
      <w:lang w:val="en-GB" w:eastAsia="de-DE"/>
    </w:rPr>
  </w:style>
  <w:style w:type="paragraph" w:customStyle="1" w:styleId="ProvHead3">
    <w:name w:val="ProvHead3"/>
    <w:basedOn w:val="Normal"/>
    <w:next w:val="ProvPara"/>
    <w:rsid w:val="0085226D"/>
    <w:pPr>
      <w:numPr>
        <w:ilvl w:val="2"/>
        <w:numId w:val="45"/>
      </w:numPr>
      <w:tabs>
        <w:tab w:val="clear" w:pos="360"/>
      </w:tabs>
      <w:spacing w:before="180"/>
    </w:pPr>
    <w:rPr>
      <w:b/>
      <w:szCs w:val="20"/>
      <w:u w:val="single"/>
      <w:lang w:val="en-GB" w:eastAsia="de-DE"/>
    </w:rPr>
  </w:style>
  <w:style w:type="paragraph" w:customStyle="1" w:styleId="ProvPara">
    <w:name w:val="ProvPara"/>
    <w:basedOn w:val="Normal"/>
    <w:rsid w:val="0085226D"/>
    <w:pPr>
      <w:numPr>
        <w:ilvl w:val="3"/>
        <w:numId w:val="45"/>
      </w:numPr>
      <w:spacing w:before="180"/>
    </w:pPr>
    <w:rPr>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A10"/>
    <w:rPr>
      <w:sz w:val="22"/>
      <w:szCs w:val="24"/>
    </w:rPr>
  </w:style>
  <w:style w:type="paragraph" w:styleId="Heading1">
    <w:name w:val="heading 1"/>
    <w:basedOn w:val="Normal"/>
    <w:next w:val="Normal"/>
    <w:link w:val="Heading1Char"/>
    <w:qFormat/>
    <w:rsid w:val="00D462DD"/>
    <w:pPr>
      <w:keepNext/>
      <w:spacing w:before="240" w:after="240"/>
      <w:outlineLvl w:val="0"/>
    </w:pPr>
    <w:rPr>
      <w:b/>
      <w:bCs/>
      <w:u w:val="single"/>
    </w:rPr>
  </w:style>
  <w:style w:type="paragraph" w:styleId="Heading2">
    <w:name w:val="heading 2"/>
    <w:basedOn w:val="Normal"/>
    <w:next w:val="Normal"/>
    <w:qFormat/>
    <w:rsid w:val="00D462DD"/>
    <w:pPr>
      <w:keepNext/>
      <w:spacing w:before="240" w:after="240"/>
      <w:outlineLvl w:val="1"/>
    </w:pPr>
    <w:rPr>
      <w:i/>
      <w:iCs/>
    </w:rPr>
  </w:style>
  <w:style w:type="paragraph" w:styleId="Heading3">
    <w:name w:val="heading 3"/>
    <w:basedOn w:val="Normal"/>
    <w:next w:val="Normal"/>
    <w:qFormat/>
    <w:rsid w:val="004260C0"/>
    <w:pPr>
      <w:keepNext/>
      <w:spacing w:before="240" w:after="240"/>
      <w:outlineLvl w:val="2"/>
    </w:pPr>
    <w:rPr>
      <w:b/>
      <w:bCs/>
    </w:rPr>
  </w:style>
  <w:style w:type="paragraph" w:styleId="Heading4">
    <w:name w:val="heading 4"/>
    <w:basedOn w:val="Normal"/>
    <w:next w:val="Normal"/>
    <w:qFormat/>
    <w:rsid w:val="00B06981"/>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rsid w:val="00B06981"/>
    <w:pPr>
      <w:keepNext/>
      <w:ind w:left="720"/>
      <w:outlineLvl w:val="4"/>
    </w:pPr>
    <w:rPr>
      <w:b/>
      <w:bCs/>
    </w:rPr>
  </w:style>
  <w:style w:type="paragraph" w:styleId="Heading6">
    <w:name w:val="heading 6"/>
    <w:basedOn w:val="Normal"/>
    <w:next w:val="Normal"/>
    <w:qFormat/>
    <w:rsid w:val="00B06981"/>
    <w:pPr>
      <w:keepNext/>
      <w:ind w:left="360"/>
      <w:outlineLvl w:val="5"/>
    </w:pPr>
    <w:rPr>
      <w:b/>
      <w:bCs/>
      <w:smallCaps/>
    </w:rPr>
  </w:style>
  <w:style w:type="paragraph" w:styleId="Heading7">
    <w:name w:val="heading 7"/>
    <w:basedOn w:val="Normal"/>
    <w:next w:val="Normal"/>
    <w:qFormat/>
    <w:rsid w:val="00B06981"/>
    <w:pPr>
      <w:keepNext/>
      <w:outlineLvl w:val="6"/>
    </w:pPr>
    <w:rPr>
      <w:b/>
      <w:bCs/>
      <w:sz w:val="20"/>
    </w:rPr>
  </w:style>
  <w:style w:type="paragraph" w:styleId="Heading8">
    <w:name w:val="heading 8"/>
    <w:basedOn w:val="Normal"/>
    <w:next w:val="Normal"/>
    <w:qFormat/>
    <w:rsid w:val="00B06981"/>
    <w:pPr>
      <w:keepNext/>
      <w:jc w:val="center"/>
      <w:outlineLvl w:val="7"/>
    </w:pPr>
    <w:rPr>
      <w:b/>
      <w:bCs/>
      <w:sz w:val="20"/>
    </w:rPr>
  </w:style>
  <w:style w:type="paragraph" w:styleId="Heading9">
    <w:name w:val="heading 9"/>
    <w:basedOn w:val="Normal"/>
    <w:next w:val="Normal"/>
    <w:qFormat/>
    <w:rsid w:val="00B06981"/>
    <w:pPr>
      <w:keepNext/>
      <w:framePr w:w="7141" w:h="1081" w:hSpace="180" w:wrap="around" w:vAnchor="text" w:hAnchor="page" w:x="3661" w:y="-179"/>
      <w:autoSpaceDE w:val="0"/>
      <w:autoSpaceDN w:val="0"/>
      <w:adjustRightInd w:val="0"/>
      <w:outlineLvl w:val="8"/>
    </w:pPr>
    <w:rPr>
      <w:rFonts w:ascii="Times New Roman Bold" w:hAnsi="Times New Roman Bold"/>
      <w:b/>
      <w:bCs/>
      <w:caps/>
      <w:color w:val="00000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62DD"/>
    <w:rPr>
      <w:b/>
      <w:bCs/>
      <w:sz w:val="22"/>
      <w:szCs w:val="24"/>
      <w:u w:val="single"/>
    </w:rPr>
  </w:style>
  <w:style w:type="paragraph" w:styleId="Footer">
    <w:name w:val="footer"/>
    <w:basedOn w:val="Normal"/>
    <w:link w:val="FooterChar"/>
    <w:uiPriority w:val="99"/>
    <w:rsid w:val="00B06981"/>
    <w:pPr>
      <w:tabs>
        <w:tab w:val="center" w:pos="4320"/>
        <w:tab w:val="right" w:pos="8640"/>
      </w:tabs>
    </w:pPr>
  </w:style>
  <w:style w:type="character" w:customStyle="1" w:styleId="FooterChar">
    <w:name w:val="Footer Char"/>
    <w:link w:val="Footer"/>
    <w:uiPriority w:val="99"/>
    <w:locked/>
    <w:rsid w:val="00D325A6"/>
    <w:rPr>
      <w:sz w:val="22"/>
      <w:szCs w:val="24"/>
    </w:rPr>
  </w:style>
  <w:style w:type="character" w:styleId="PageNumber">
    <w:name w:val="page number"/>
    <w:basedOn w:val="DefaultParagraphFont"/>
    <w:rsid w:val="00B06981"/>
  </w:style>
  <w:style w:type="paragraph" w:styleId="Header">
    <w:name w:val="header"/>
    <w:basedOn w:val="Normal"/>
    <w:rsid w:val="00B06981"/>
    <w:pPr>
      <w:tabs>
        <w:tab w:val="center" w:pos="4320"/>
        <w:tab w:val="right" w:pos="8640"/>
      </w:tabs>
    </w:pPr>
  </w:style>
  <w:style w:type="paragraph" w:styleId="BodyText">
    <w:name w:val="Body Text"/>
    <w:basedOn w:val="Normal"/>
    <w:link w:val="BodyTextChar"/>
    <w:uiPriority w:val="99"/>
    <w:rsid w:val="00B06981"/>
    <w:pPr>
      <w:framePr w:w="3801" w:h="5761" w:hSpace="180" w:wrap="around" w:vAnchor="text" w:hAnchor="page" w:x="6961" w:y="1165"/>
    </w:pPr>
    <w:rPr>
      <w:sz w:val="20"/>
    </w:rPr>
  </w:style>
  <w:style w:type="character" w:customStyle="1" w:styleId="BodyTextChar">
    <w:name w:val="Body Text Char"/>
    <w:link w:val="BodyText"/>
    <w:uiPriority w:val="99"/>
    <w:locked/>
    <w:rsid w:val="008B23B6"/>
    <w:rPr>
      <w:szCs w:val="24"/>
    </w:rPr>
  </w:style>
  <w:style w:type="paragraph" w:styleId="Caption">
    <w:name w:val="caption"/>
    <w:basedOn w:val="Normal"/>
    <w:next w:val="Normal"/>
    <w:qFormat/>
    <w:rsid w:val="00B06981"/>
    <w:rPr>
      <w:rFonts w:ascii="Times New Roman Bold" w:hAnsi="Times New Roman Bold"/>
      <w:b/>
      <w:bCs/>
      <w:caps/>
    </w:rPr>
  </w:style>
  <w:style w:type="paragraph" w:styleId="BodyText2">
    <w:name w:val="Body Text 2"/>
    <w:basedOn w:val="Normal"/>
    <w:rsid w:val="00B06981"/>
    <w:rPr>
      <w:b/>
      <w:bCs/>
      <w:smallCaps/>
    </w:rPr>
  </w:style>
  <w:style w:type="paragraph" w:customStyle="1" w:styleId="Outline">
    <w:name w:val="Outline"/>
    <w:basedOn w:val="Normal"/>
    <w:rsid w:val="00B06981"/>
    <w:pPr>
      <w:spacing w:before="240"/>
    </w:pPr>
    <w:rPr>
      <w:kern w:val="28"/>
      <w:szCs w:val="20"/>
    </w:rPr>
  </w:style>
  <w:style w:type="character" w:styleId="Hyperlink">
    <w:name w:val="Hyperlink"/>
    <w:uiPriority w:val="99"/>
    <w:rsid w:val="00B06981"/>
    <w:rPr>
      <w:color w:val="0000FF"/>
      <w:u w:val="single"/>
    </w:rPr>
  </w:style>
  <w:style w:type="character" w:styleId="FootnoteReference">
    <w:name w:val="footnote reference"/>
    <w:aliases w:val="16 Point,Superscript 6 Point,Superscript 6 Point + 11 pt,ftref"/>
    <w:uiPriority w:val="99"/>
    <w:rsid w:val="00B06981"/>
    <w:rPr>
      <w:vertAlign w:val="superscript"/>
    </w:rPr>
  </w:style>
  <w:style w:type="paragraph" w:styleId="FootnoteText">
    <w:name w:val="footnote text"/>
    <w:aliases w:val="Geneva 9,Font: Geneva 9,Boston 10,f,otnote Text,Footnote,Testo nota a piè di pagina Carattere Carattere,Testo nota a piè di pagina Carattere,Testo nota a piè di pagina Carattere1 Carattere,single space,FOOTNOTES,fn,footnote text,12pt,ADB,F"/>
    <w:basedOn w:val="Normal"/>
    <w:link w:val="FootnoteTextChar"/>
    <w:rsid w:val="00B06981"/>
    <w:rPr>
      <w:sz w:val="20"/>
      <w:szCs w:val="20"/>
    </w:rPr>
  </w:style>
  <w:style w:type="character" w:customStyle="1" w:styleId="FootnoteTextChar">
    <w:name w:val="Footnote Text Char"/>
    <w:aliases w:val="Geneva 9 Char,Font: Geneva 9 Char,Boston 10 Char,f Char,otnote Text Char,Footnote Char,Testo nota a piè di pagina Carattere Carattere Char,Testo nota a piè di pagina Carattere Char,Testo nota a piè di pagina Carattere1 Carattere Char"/>
    <w:basedOn w:val="DefaultParagraphFont"/>
    <w:link w:val="FootnoteText"/>
    <w:locked/>
    <w:rsid w:val="004F2685"/>
  </w:style>
  <w:style w:type="character" w:styleId="CommentReference">
    <w:name w:val="annotation reference"/>
    <w:rsid w:val="00B06981"/>
    <w:rPr>
      <w:sz w:val="16"/>
      <w:szCs w:val="16"/>
    </w:rPr>
  </w:style>
  <w:style w:type="paragraph" w:styleId="CommentText">
    <w:name w:val="annotation text"/>
    <w:basedOn w:val="Normal"/>
    <w:link w:val="CommentTextChar"/>
    <w:rsid w:val="00B06981"/>
    <w:rPr>
      <w:sz w:val="20"/>
      <w:szCs w:val="20"/>
    </w:rPr>
  </w:style>
  <w:style w:type="paragraph" w:customStyle="1" w:styleId="sobjectif">
    <w:name w:val="s/objectif"/>
    <w:basedOn w:val="Normal"/>
    <w:rsid w:val="00B06981"/>
    <w:pPr>
      <w:widowControl w:val="0"/>
      <w:numPr>
        <w:numId w:val="2"/>
      </w:numPr>
      <w:overflowPunct w:val="0"/>
      <w:autoSpaceDE w:val="0"/>
      <w:autoSpaceDN w:val="0"/>
      <w:adjustRightInd w:val="0"/>
      <w:textAlignment w:val="baseline"/>
    </w:pPr>
    <w:rPr>
      <w:szCs w:val="22"/>
      <w:lang w:val="en-GB" w:eastAsia="fr-FR"/>
    </w:rPr>
  </w:style>
  <w:style w:type="paragraph" w:customStyle="1" w:styleId="activit">
    <w:name w:val="activité"/>
    <w:basedOn w:val="Normal"/>
    <w:rsid w:val="00B06981"/>
    <w:pPr>
      <w:widowControl w:val="0"/>
      <w:tabs>
        <w:tab w:val="num" w:pos="360"/>
      </w:tabs>
      <w:overflowPunct w:val="0"/>
      <w:autoSpaceDE w:val="0"/>
      <w:autoSpaceDN w:val="0"/>
      <w:adjustRightInd w:val="0"/>
      <w:textAlignment w:val="baseline"/>
    </w:pPr>
    <w:rPr>
      <w:szCs w:val="22"/>
      <w:lang w:val="en-GB" w:eastAsia="fr-FR"/>
    </w:rPr>
  </w:style>
  <w:style w:type="paragraph" w:customStyle="1" w:styleId="rsultats">
    <w:name w:val="résultats"/>
    <w:basedOn w:val="sactivit"/>
    <w:next w:val="srsultats"/>
    <w:rsid w:val="00B06981"/>
    <w:pPr>
      <w:tabs>
        <w:tab w:val="num" w:pos="360"/>
      </w:tabs>
      <w:ind w:left="360" w:hanging="360"/>
      <w:outlineLvl w:val="2"/>
    </w:pPr>
  </w:style>
  <w:style w:type="paragraph" w:customStyle="1" w:styleId="sactivit">
    <w:name w:val="s/activité"/>
    <w:basedOn w:val="Normal"/>
    <w:rsid w:val="00B06981"/>
    <w:pPr>
      <w:widowControl w:val="0"/>
      <w:overflowPunct w:val="0"/>
      <w:autoSpaceDE w:val="0"/>
      <w:autoSpaceDN w:val="0"/>
      <w:adjustRightInd w:val="0"/>
      <w:textAlignment w:val="baseline"/>
    </w:pPr>
    <w:rPr>
      <w:szCs w:val="22"/>
      <w:lang w:val="en-GB" w:eastAsia="fr-FR"/>
    </w:rPr>
  </w:style>
  <w:style w:type="paragraph" w:customStyle="1" w:styleId="srsultats">
    <w:name w:val="s/résultats"/>
    <w:basedOn w:val="sactivit"/>
    <w:rsid w:val="00B06981"/>
    <w:pPr>
      <w:numPr>
        <w:ilvl w:val="4"/>
      </w:numPr>
      <w:tabs>
        <w:tab w:val="num" w:pos="360"/>
      </w:tabs>
      <w:ind w:left="360" w:hanging="360"/>
    </w:pPr>
  </w:style>
  <w:style w:type="paragraph" w:styleId="TOAHeading">
    <w:name w:val="toa heading"/>
    <w:basedOn w:val="Normal"/>
    <w:next w:val="Normal"/>
    <w:semiHidden/>
    <w:rsid w:val="00B06981"/>
    <w:pPr>
      <w:widowControl w:val="0"/>
      <w:tabs>
        <w:tab w:val="right" w:pos="9360"/>
      </w:tabs>
      <w:suppressAutoHyphens/>
      <w:autoSpaceDE w:val="0"/>
      <w:autoSpaceDN w:val="0"/>
    </w:pPr>
    <w:rPr>
      <w:szCs w:val="20"/>
      <w:lang w:val="en-GB"/>
    </w:rPr>
  </w:style>
  <w:style w:type="paragraph" w:customStyle="1" w:styleId="BalloonText1">
    <w:name w:val="Balloon Text1"/>
    <w:basedOn w:val="Normal"/>
    <w:semiHidden/>
    <w:rsid w:val="00B06981"/>
    <w:rPr>
      <w:rFonts w:ascii="Tahoma" w:hAnsi="Tahoma" w:cs="Tahoma"/>
      <w:sz w:val="16"/>
      <w:szCs w:val="16"/>
    </w:rPr>
  </w:style>
  <w:style w:type="paragraph" w:styleId="BodyTextIndent">
    <w:name w:val="Body Text Indent"/>
    <w:basedOn w:val="Normal"/>
    <w:rsid w:val="00B06981"/>
    <w:pPr>
      <w:ind w:left="360"/>
    </w:pPr>
  </w:style>
  <w:style w:type="paragraph" w:styleId="TableofFigures">
    <w:name w:val="table of figures"/>
    <w:basedOn w:val="Normal"/>
    <w:next w:val="Normal"/>
    <w:semiHidden/>
    <w:rsid w:val="00B06981"/>
  </w:style>
  <w:style w:type="paragraph" w:styleId="BodyText3">
    <w:name w:val="Body Text 3"/>
    <w:basedOn w:val="Normal"/>
    <w:rsid w:val="00B06981"/>
    <w:pPr>
      <w:jc w:val="both"/>
    </w:pPr>
    <w:rPr>
      <w:szCs w:val="20"/>
      <w:lang w:eastAsia="ru-RU"/>
    </w:rPr>
  </w:style>
  <w:style w:type="paragraph" w:styleId="TOC2">
    <w:name w:val="toc 2"/>
    <w:basedOn w:val="Normal"/>
    <w:next w:val="Normal"/>
    <w:autoRedefine/>
    <w:uiPriority w:val="39"/>
    <w:rsid w:val="006D2268"/>
    <w:rPr>
      <w:b/>
      <w:smallCaps/>
      <w:noProof/>
      <w:sz w:val="20"/>
      <w:szCs w:val="20"/>
    </w:rPr>
  </w:style>
  <w:style w:type="character" w:styleId="FollowedHyperlink">
    <w:name w:val="FollowedHyperlink"/>
    <w:uiPriority w:val="99"/>
    <w:rsid w:val="00B06981"/>
    <w:rPr>
      <w:color w:val="800080"/>
      <w:u w:val="single"/>
    </w:rPr>
  </w:style>
  <w:style w:type="paragraph" w:customStyle="1" w:styleId="Nnnn">
    <w:name w:val="Nnnn"/>
    <w:basedOn w:val="Normal"/>
    <w:rsid w:val="00B06981"/>
    <w:pPr>
      <w:numPr>
        <w:numId w:val="1"/>
      </w:numPr>
      <w:spacing w:after="120"/>
      <w:ind w:left="0" w:firstLine="0"/>
      <w:jc w:val="both"/>
    </w:pPr>
    <w:rPr>
      <w:szCs w:val="22"/>
      <w:lang w:val="en-GB" w:eastAsia="bg-BG"/>
    </w:rPr>
  </w:style>
  <w:style w:type="character" w:customStyle="1" w:styleId="body11">
    <w:name w:val="body11"/>
    <w:rsid w:val="00B06981"/>
    <w:rPr>
      <w:rFonts w:ascii="Arial" w:hAnsi="Arial" w:cs="Arial" w:hint="default"/>
      <w:sz w:val="16"/>
      <w:szCs w:val="16"/>
    </w:rPr>
  </w:style>
  <w:style w:type="paragraph" w:styleId="BodyTextIndent2">
    <w:name w:val="Body Text Indent 2"/>
    <w:basedOn w:val="Normal"/>
    <w:rsid w:val="00B06981"/>
    <w:pPr>
      <w:tabs>
        <w:tab w:val="left" w:pos="0"/>
      </w:tabs>
      <w:ind w:left="1440" w:hanging="1440"/>
      <w:outlineLvl w:val="0"/>
    </w:pPr>
    <w:rPr>
      <w:b/>
      <w:bCs/>
    </w:rPr>
  </w:style>
  <w:style w:type="paragraph" w:styleId="BodyTextIndent3">
    <w:name w:val="Body Text Indent 3"/>
    <w:basedOn w:val="Normal"/>
    <w:rsid w:val="00B06981"/>
    <w:pPr>
      <w:tabs>
        <w:tab w:val="left" w:pos="0"/>
      </w:tabs>
      <w:ind w:left="1440" w:hanging="1440"/>
    </w:pPr>
  </w:style>
  <w:style w:type="paragraph" w:customStyle="1" w:styleId="NormalWeb2">
    <w:name w:val="Normal (Web)2"/>
    <w:basedOn w:val="Normal"/>
    <w:rsid w:val="00B06981"/>
    <w:pPr>
      <w:spacing w:after="120" w:line="360" w:lineRule="atLeast"/>
    </w:pPr>
    <w:rPr>
      <w:rFonts w:ascii="Verdana" w:hAnsi="Verdana"/>
      <w:sz w:val="18"/>
      <w:szCs w:val="18"/>
    </w:rPr>
  </w:style>
  <w:style w:type="paragraph" w:customStyle="1" w:styleId="Web">
    <w:name w:val="Обычный (Web)"/>
    <w:basedOn w:val="Normal"/>
    <w:rsid w:val="00B06981"/>
    <w:pPr>
      <w:spacing w:before="100" w:beforeAutospacing="1" w:after="100" w:afterAutospacing="1"/>
    </w:pPr>
    <w:rPr>
      <w:sz w:val="24"/>
    </w:rPr>
  </w:style>
  <w:style w:type="paragraph" w:styleId="ListBullet">
    <w:name w:val="List Bullet"/>
    <w:basedOn w:val="Normal"/>
    <w:rsid w:val="00B06981"/>
    <w:pPr>
      <w:numPr>
        <w:numId w:val="3"/>
      </w:numPr>
    </w:pPr>
    <w:rPr>
      <w:lang w:val="bg-BG"/>
    </w:rPr>
  </w:style>
  <w:style w:type="paragraph" w:styleId="TOC1">
    <w:name w:val="toc 1"/>
    <w:basedOn w:val="Normal"/>
    <w:next w:val="Normal"/>
    <w:autoRedefine/>
    <w:uiPriority w:val="39"/>
    <w:rsid w:val="0066083A"/>
    <w:pPr>
      <w:spacing w:before="120" w:after="120"/>
    </w:pPr>
    <w:rPr>
      <w:b/>
      <w:bCs/>
      <w:caps/>
      <w:sz w:val="20"/>
      <w:szCs w:val="20"/>
    </w:rPr>
  </w:style>
  <w:style w:type="paragraph" w:styleId="BalloonText">
    <w:name w:val="Balloon Text"/>
    <w:basedOn w:val="Normal"/>
    <w:semiHidden/>
    <w:rsid w:val="00B06981"/>
    <w:rPr>
      <w:rFonts w:ascii="Tahoma" w:hAnsi="Tahoma" w:cs="Tahoma"/>
      <w:sz w:val="16"/>
      <w:szCs w:val="16"/>
    </w:rPr>
  </w:style>
  <w:style w:type="paragraph" w:styleId="CommentSubject">
    <w:name w:val="annotation subject"/>
    <w:basedOn w:val="CommentText"/>
    <w:next w:val="CommentText"/>
    <w:semiHidden/>
    <w:rsid w:val="00B06981"/>
    <w:rPr>
      <w:b/>
      <w:bCs/>
    </w:rPr>
  </w:style>
  <w:style w:type="paragraph" w:styleId="TOC3">
    <w:name w:val="toc 3"/>
    <w:basedOn w:val="Normal"/>
    <w:next w:val="Normal"/>
    <w:autoRedefine/>
    <w:uiPriority w:val="39"/>
    <w:rsid w:val="00BE2EB1"/>
    <w:pPr>
      <w:ind w:left="440"/>
    </w:pPr>
    <w:rPr>
      <w:i/>
      <w:iCs/>
      <w:sz w:val="20"/>
      <w:szCs w:val="20"/>
    </w:rPr>
  </w:style>
  <w:style w:type="paragraph" w:styleId="NormalWeb">
    <w:name w:val="Normal (Web)"/>
    <w:basedOn w:val="Normal"/>
    <w:uiPriority w:val="99"/>
    <w:rsid w:val="00B06981"/>
    <w:pPr>
      <w:spacing w:before="100" w:beforeAutospacing="1" w:after="100" w:afterAutospacing="1"/>
    </w:pPr>
    <w:rPr>
      <w:rFonts w:ascii="Arial Unicode MS" w:eastAsia="Arial Unicode MS" w:hAnsi="Arial Unicode MS" w:cs="Arial Unicode MS"/>
      <w:sz w:val="24"/>
    </w:rPr>
  </w:style>
  <w:style w:type="paragraph" w:customStyle="1" w:styleId="text">
    <w:name w:val="text"/>
    <w:basedOn w:val="Normal"/>
    <w:rsid w:val="00B06981"/>
    <w:pPr>
      <w:spacing w:before="100" w:beforeAutospacing="1" w:after="100" w:afterAutospacing="1"/>
    </w:pPr>
    <w:rPr>
      <w:rFonts w:ascii="Arial Unicode MS" w:eastAsia="Arial Unicode MS" w:hAnsi="Arial Unicode MS" w:cs="Arial Unicode MS"/>
      <w:sz w:val="24"/>
    </w:rPr>
  </w:style>
  <w:style w:type="paragraph" w:styleId="DocumentMap">
    <w:name w:val="Document Map"/>
    <w:basedOn w:val="Normal"/>
    <w:semiHidden/>
    <w:rsid w:val="00B06981"/>
    <w:pPr>
      <w:shd w:val="clear" w:color="auto" w:fill="000080"/>
    </w:pPr>
    <w:rPr>
      <w:rFonts w:ascii="Tahoma" w:hAnsi="Tahoma" w:cs="Tahoma"/>
    </w:rPr>
  </w:style>
  <w:style w:type="paragraph" w:customStyle="1" w:styleId="Tabulteksts">
    <w:name w:val="Tabulteksts"/>
    <w:basedOn w:val="Normal"/>
    <w:autoRedefine/>
    <w:rsid w:val="00B06981"/>
    <w:pPr>
      <w:keepNext/>
      <w:keepLines/>
      <w:numPr>
        <w:ilvl w:val="12"/>
      </w:numPr>
      <w:spacing w:after="60"/>
    </w:pPr>
    <w:rPr>
      <w:rFonts w:cs="Arial Unicode MS"/>
      <w:iCs/>
      <w:snapToGrid w:val="0"/>
      <w:sz w:val="20"/>
      <w:lang w:val="en-GB"/>
    </w:rPr>
  </w:style>
  <w:style w:type="paragraph" w:customStyle="1" w:styleId="CommentSubject1">
    <w:name w:val="Comment Subject1"/>
    <w:basedOn w:val="CommentText"/>
    <w:next w:val="CommentText"/>
    <w:semiHidden/>
    <w:rsid w:val="00B06981"/>
    <w:rPr>
      <w:b/>
      <w:bCs/>
    </w:rPr>
  </w:style>
  <w:style w:type="paragraph" w:customStyle="1" w:styleId="Default">
    <w:name w:val="Default"/>
    <w:rsid w:val="00FB2DB1"/>
    <w:pPr>
      <w:widowControl w:val="0"/>
      <w:autoSpaceDE w:val="0"/>
      <w:autoSpaceDN w:val="0"/>
      <w:adjustRightInd w:val="0"/>
    </w:pPr>
    <w:rPr>
      <w:rFonts w:ascii="Arial" w:hAnsi="Arial" w:cs="Arial"/>
      <w:color w:val="000000"/>
      <w:sz w:val="24"/>
      <w:szCs w:val="24"/>
    </w:rPr>
  </w:style>
  <w:style w:type="paragraph" w:customStyle="1" w:styleId="CM13">
    <w:name w:val="CM13"/>
    <w:basedOn w:val="Default"/>
    <w:next w:val="Default"/>
    <w:rsid w:val="002212FC"/>
    <w:pPr>
      <w:spacing w:after="275"/>
    </w:pPr>
    <w:rPr>
      <w:rFonts w:ascii="HKBOO F+ Caecilia" w:hAnsi="HKBOO F+ Caecilia" w:cs="Times New Roman"/>
      <w:color w:val="auto"/>
    </w:rPr>
  </w:style>
  <w:style w:type="paragraph" w:customStyle="1" w:styleId="CM2">
    <w:name w:val="CM2"/>
    <w:basedOn w:val="Default"/>
    <w:next w:val="Default"/>
    <w:rsid w:val="002212FC"/>
    <w:rPr>
      <w:rFonts w:ascii="HKBOO F+ Caecilia" w:hAnsi="HKBOO F+ Caecilia" w:cs="Times New Roman"/>
      <w:color w:val="auto"/>
    </w:rPr>
  </w:style>
  <w:style w:type="paragraph" w:customStyle="1" w:styleId="CM4">
    <w:name w:val="CM4"/>
    <w:basedOn w:val="Default"/>
    <w:next w:val="Default"/>
    <w:rsid w:val="002212FC"/>
    <w:pPr>
      <w:spacing w:line="273" w:lineRule="atLeast"/>
    </w:pPr>
    <w:rPr>
      <w:rFonts w:ascii="HKBOO F+ Caecilia" w:hAnsi="HKBOO F+ Caecilia" w:cs="Times New Roman"/>
      <w:color w:val="auto"/>
    </w:rPr>
  </w:style>
  <w:style w:type="paragraph" w:customStyle="1" w:styleId="CM14">
    <w:name w:val="CM14"/>
    <w:basedOn w:val="Default"/>
    <w:next w:val="Default"/>
    <w:rsid w:val="002212FC"/>
    <w:pPr>
      <w:spacing w:after="520"/>
    </w:pPr>
    <w:rPr>
      <w:rFonts w:ascii="HKBOO F+ Caecilia" w:hAnsi="HKBOO F+ Caecilia" w:cs="Times New Roman"/>
      <w:color w:val="auto"/>
    </w:rPr>
  </w:style>
  <w:style w:type="paragraph" w:customStyle="1" w:styleId="CM6">
    <w:name w:val="CM6"/>
    <w:basedOn w:val="Default"/>
    <w:next w:val="Default"/>
    <w:rsid w:val="002212FC"/>
    <w:rPr>
      <w:rFonts w:ascii="HKBOO F+ Caecilia" w:hAnsi="HKBOO F+ Caecilia" w:cs="Times New Roman"/>
      <w:color w:val="auto"/>
    </w:rPr>
  </w:style>
  <w:style w:type="paragraph" w:customStyle="1" w:styleId="CM7">
    <w:name w:val="CM7"/>
    <w:basedOn w:val="Default"/>
    <w:next w:val="Default"/>
    <w:rsid w:val="002212FC"/>
    <w:pPr>
      <w:spacing w:line="273" w:lineRule="atLeast"/>
    </w:pPr>
    <w:rPr>
      <w:rFonts w:ascii="HKBOO F+ Caecilia" w:hAnsi="HKBOO F+ Caecilia" w:cs="Times New Roman"/>
      <w:color w:val="auto"/>
    </w:rPr>
  </w:style>
  <w:style w:type="paragraph" w:customStyle="1" w:styleId="CM8">
    <w:name w:val="CM8"/>
    <w:basedOn w:val="Default"/>
    <w:next w:val="Default"/>
    <w:rsid w:val="002212FC"/>
    <w:rPr>
      <w:rFonts w:ascii="HKBOO F+ Caecilia" w:hAnsi="HKBOO F+ Caecilia" w:cs="Times New Roman"/>
      <w:color w:val="auto"/>
    </w:rPr>
  </w:style>
  <w:style w:type="paragraph" w:customStyle="1" w:styleId="CM9">
    <w:name w:val="CM9"/>
    <w:basedOn w:val="Default"/>
    <w:next w:val="Default"/>
    <w:rsid w:val="002212FC"/>
    <w:pPr>
      <w:spacing w:line="271" w:lineRule="atLeast"/>
    </w:pPr>
    <w:rPr>
      <w:rFonts w:ascii="HKBOO F+ Caecilia" w:hAnsi="HKBOO F+ Caecilia" w:cs="Times New Roman"/>
      <w:color w:val="auto"/>
    </w:rPr>
  </w:style>
  <w:style w:type="paragraph" w:customStyle="1" w:styleId="CM15">
    <w:name w:val="CM15"/>
    <w:basedOn w:val="Default"/>
    <w:next w:val="Default"/>
    <w:rsid w:val="002212FC"/>
    <w:pPr>
      <w:spacing w:after="113"/>
    </w:pPr>
    <w:rPr>
      <w:rFonts w:ascii="HKBOO F+ Caecilia" w:hAnsi="HKBOO F+ Caecilia" w:cs="Times New Roman"/>
      <w:color w:val="auto"/>
    </w:rPr>
  </w:style>
  <w:style w:type="paragraph" w:customStyle="1" w:styleId="CM11">
    <w:name w:val="CM11"/>
    <w:basedOn w:val="Default"/>
    <w:next w:val="Default"/>
    <w:rsid w:val="002212FC"/>
    <w:pPr>
      <w:spacing w:line="273" w:lineRule="atLeast"/>
    </w:pPr>
    <w:rPr>
      <w:rFonts w:ascii="HKBOO F+ Caecilia" w:hAnsi="HKBOO F+ Caecilia" w:cs="Times New Roman"/>
      <w:color w:val="auto"/>
    </w:rPr>
  </w:style>
  <w:style w:type="paragraph" w:customStyle="1" w:styleId="CM12">
    <w:name w:val="CM12"/>
    <w:basedOn w:val="Default"/>
    <w:next w:val="Default"/>
    <w:rsid w:val="002212FC"/>
    <w:pPr>
      <w:spacing w:line="271" w:lineRule="atLeast"/>
    </w:pPr>
    <w:rPr>
      <w:rFonts w:ascii="HKBOO F+ Caecilia" w:hAnsi="HKBOO F+ Caecilia" w:cs="Times New Roman"/>
      <w:color w:val="auto"/>
    </w:rPr>
  </w:style>
  <w:style w:type="table" w:styleId="TableGrid">
    <w:name w:val="Table Grid"/>
    <w:basedOn w:val="TableNormal"/>
    <w:rsid w:val="00585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116CA7"/>
    <w:pPr>
      <w:widowControl w:val="0"/>
      <w:tabs>
        <w:tab w:val="left" w:pos="547"/>
      </w:tabs>
    </w:pPr>
    <w:rPr>
      <w:snapToGrid w:val="0"/>
      <w:szCs w:val="20"/>
    </w:rPr>
  </w:style>
  <w:style w:type="paragraph" w:customStyle="1" w:styleId="a">
    <w:name w:val="Стиль По ширине"/>
    <w:basedOn w:val="Normal"/>
    <w:rsid w:val="00541C8C"/>
    <w:pPr>
      <w:spacing w:before="120"/>
      <w:jc w:val="both"/>
    </w:pPr>
    <w:rPr>
      <w:szCs w:val="20"/>
    </w:rPr>
  </w:style>
  <w:style w:type="paragraph" w:styleId="TOC5">
    <w:name w:val="toc 5"/>
    <w:basedOn w:val="Normal"/>
    <w:next w:val="Normal"/>
    <w:autoRedefine/>
    <w:semiHidden/>
    <w:rsid w:val="008B20E1"/>
    <w:pPr>
      <w:ind w:left="880"/>
    </w:pPr>
    <w:rPr>
      <w:sz w:val="18"/>
      <w:szCs w:val="18"/>
    </w:rPr>
  </w:style>
  <w:style w:type="paragraph" w:styleId="TOC4">
    <w:name w:val="toc 4"/>
    <w:basedOn w:val="Normal"/>
    <w:next w:val="Normal"/>
    <w:autoRedefine/>
    <w:uiPriority w:val="39"/>
    <w:rsid w:val="00DE7C8C"/>
    <w:pPr>
      <w:ind w:left="660"/>
    </w:pPr>
    <w:rPr>
      <w:sz w:val="18"/>
      <w:szCs w:val="18"/>
    </w:rPr>
  </w:style>
  <w:style w:type="paragraph" w:styleId="TOC6">
    <w:name w:val="toc 6"/>
    <w:basedOn w:val="Normal"/>
    <w:next w:val="Normal"/>
    <w:autoRedefine/>
    <w:semiHidden/>
    <w:rsid w:val="00DE7C8C"/>
    <w:pPr>
      <w:ind w:left="1100"/>
    </w:pPr>
    <w:rPr>
      <w:sz w:val="18"/>
      <w:szCs w:val="18"/>
    </w:rPr>
  </w:style>
  <w:style w:type="paragraph" w:styleId="TOC7">
    <w:name w:val="toc 7"/>
    <w:basedOn w:val="Normal"/>
    <w:next w:val="Normal"/>
    <w:autoRedefine/>
    <w:semiHidden/>
    <w:rsid w:val="00DE7C8C"/>
    <w:pPr>
      <w:ind w:left="1320"/>
    </w:pPr>
    <w:rPr>
      <w:sz w:val="18"/>
      <w:szCs w:val="18"/>
    </w:rPr>
  </w:style>
  <w:style w:type="paragraph" w:styleId="TOC8">
    <w:name w:val="toc 8"/>
    <w:basedOn w:val="Normal"/>
    <w:next w:val="Normal"/>
    <w:autoRedefine/>
    <w:semiHidden/>
    <w:rsid w:val="00DE7C8C"/>
    <w:pPr>
      <w:ind w:left="1540"/>
    </w:pPr>
    <w:rPr>
      <w:sz w:val="18"/>
      <w:szCs w:val="18"/>
    </w:rPr>
  </w:style>
  <w:style w:type="paragraph" w:styleId="TOC9">
    <w:name w:val="toc 9"/>
    <w:basedOn w:val="Normal"/>
    <w:next w:val="Normal"/>
    <w:autoRedefine/>
    <w:semiHidden/>
    <w:rsid w:val="00DE7C8C"/>
    <w:pPr>
      <w:ind w:left="1760"/>
    </w:pPr>
    <w:rPr>
      <w:sz w:val="18"/>
      <w:szCs w:val="18"/>
    </w:rPr>
  </w:style>
  <w:style w:type="character" w:customStyle="1" w:styleId="longtext">
    <w:name w:val="long_text"/>
    <w:basedOn w:val="DefaultParagraphFont"/>
    <w:rsid w:val="005602C0"/>
  </w:style>
  <w:style w:type="paragraph" w:styleId="ListParagraph">
    <w:name w:val="List Paragraph"/>
    <w:aliases w:val="List Paragraph1"/>
    <w:basedOn w:val="Normal"/>
    <w:link w:val="ListParagraphChar"/>
    <w:uiPriority w:val="34"/>
    <w:qFormat/>
    <w:rsid w:val="004F2685"/>
    <w:pPr>
      <w:ind w:left="720"/>
      <w:contextualSpacing/>
    </w:pPr>
  </w:style>
  <w:style w:type="paragraph" w:styleId="Title">
    <w:name w:val="Title"/>
    <w:basedOn w:val="Normal"/>
    <w:link w:val="TitleChar"/>
    <w:qFormat/>
    <w:rsid w:val="00D0753F"/>
    <w:pPr>
      <w:spacing w:before="60" w:after="60"/>
      <w:jc w:val="center"/>
    </w:pPr>
    <w:rPr>
      <w:b/>
      <w:bCs/>
      <w:caps/>
      <w:sz w:val="24"/>
    </w:rPr>
  </w:style>
  <w:style w:type="character" w:customStyle="1" w:styleId="TitleChar">
    <w:name w:val="Title Char"/>
    <w:basedOn w:val="DefaultParagraphFont"/>
    <w:link w:val="Title"/>
    <w:rsid w:val="00D0753F"/>
    <w:rPr>
      <w:b/>
      <w:bCs/>
      <w:caps/>
      <w:sz w:val="24"/>
      <w:szCs w:val="24"/>
    </w:rPr>
  </w:style>
  <w:style w:type="paragraph" w:styleId="ListNumber">
    <w:name w:val="List Number"/>
    <w:basedOn w:val="Normal"/>
    <w:rsid w:val="00D0753F"/>
    <w:pPr>
      <w:numPr>
        <w:numId w:val="6"/>
      </w:numPr>
      <w:spacing w:before="60" w:after="60"/>
      <w:jc w:val="both"/>
    </w:pPr>
    <w:rPr>
      <w:sz w:val="24"/>
    </w:rPr>
  </w:style>
  <w:style w:type="character" w:customStyle="1" w:styleId="hps">
    <w:name w:val="hps"/>
    <w:rsid w:val="00D760DA"/>
  </w:style>
  <w:style w:type="character" w:customStyle="1" w:styleId="CommentTextChar">
    <w:name w:val="Comment Text Char"/>
    <w:link w:val="CommentText"/>
    <w:locked/>
    <w:rsid w:val="00A5001A"/>
  </w:style>
  <w:style w:type="paragraph" w:customStyle="1" w:styleId="para">
    <w:name w:val="para"/>
    <w:basedOn w:val="Normal"/>
    <w:rsid w:val="00B71990"/>
    <w:pPr>
      <w:tabs>
        <w:tab w:val="left" w:pos="720"/>
      </w:tabs>
      <w:spacing w:after="240"/>
      <w:jc w:val="both"/>
    </w:pPr>
    <w:rPr>
      <w:sz w:val="24"/>
    </w:rPr>
  </w:style>
  <w:style w:type="character" w:customStyle="1" w:styleId="ListParagraphChar">
    <w:name w:val="List Paragraph Char"/>
    <w:aliases w:val="List Paragraph1 Char"/>
    <w:link w:val="ListParagraph"/>
    <w:uiPriority w:val="34"/>
    <w:rsid w:val="00C564EA"/>
    <w:rPr>
      <w:sz w:val="22"/>
      <w:szCs w:val="24"/>
    </w:rPr>
  </w:style>
  <w:style w:type="paragraph" w:customStyle="1" w:styleId="05">
    <w:name w:val="05"/>
    <w:basedOn w:val="Normal"/>
    <w:rsid w:val="0085226D"/>
    <w:pPr>
      <w:ind w:left="300" w:right="4" w:hanging="300"/>
      <w:jc w:val="both"/>
    </w:pPr>
    <w:rPr>
      <w:rFonts w:ascii="Times" w:hAnsi="Times"/>
      <w:sz w:val="24"/>
      <w:szCs w:val="20"/>
      <w:lang w:val="fr-FR"/>
    </w:rPr>
  </w:style>
  <w:style w:type="paragraph" w:customStyle="1" w:styleId="ProvHead1">
    <w:name w:val="ProvHead1"/>
    <w:basedOn w:val="Normal"/>
    <w:next w:val="ProvHead2"/>
    <w:rsid w:val="0085226D"/>
    <w:pPr>
      <w:numPr>
        <w:numId w:val="45"/>
      </w:numPr>
      <w:spacing w:before="180"/>
      <w:jc w:val="center"/>
    </w:pPr>
    <w:rPr>
      <w:b/>
      <w:caps/>
      <w:szCs w:val="20"/>
      <w:lang w:val="en-GB" w:eastAsia="de-DE"/>
    </w:rPr>
  </w:style>
  <w:style w:type="paragraph" w:customStyle="1" w:styleId="ProvHead2">
    <w:name w:val="ProvHead2"/>
    <w:basedOn w:val="Normal"/>
    <w:next w:val="ProvHead3"/>
    <w:rsid w:val="0085226D"/>
    <w:pPr>
      <w:numPr>
        <w:ilvl w:val="1"/>
        <w:numId w:val="45"/>
      </w:numPr>
      <w:spacing w:before="180"/>
      <w:jc w:val="center"/>
    </w:pPr>
    <w:rPr>
      <w:b/>
      <w:szCs w:val="20"/>
      <w:u w:val="single"/>
      <w:lang w:val="en-GB" w:eastAsia="de-DE"/>
    </w:rPr>
  </w:style>
  <w:style w:type="paragraph" w:customStyle="1" w:styleId="ProvHead3">
    <w:name w:val="ProvHead3"/>
    <w:basedOn w:val="Normal"/>
    <w:next w:val="ProvPara"/>
    <w:rsid w:val="0085226D"/>
    <w:pPr>
      <w:numPr>
        <w:ilvl w:val="2"/>
        <w:numId w:val="45"/>
      </w:numPr>
      <w:tabs>
        <w:tab w:val="clear" w:pos="360"/>
      </w:tabs>
      <w:spacing w:before="180"/>
    </w:pPr>
    <w:rPr>
      <w:b/>
      <w:szCs w:val="20"/>
      <w:u w:val="single"/>
      <w:lang w:val="en-GB" w:eastAsia="de-DE"/>
    </w:rPr>
  </w:style>
  <w:style w:type="paragraph" w:customStyle="1" w:styleId="ProvPara">
    <w:name w:val="ProvPara"/>
    <w:basedOn w:val="Normal"/>
    <w:rsid w:val="0085226D"/>
    <w:pPr>
      <w:numPr>
        <w:ilvl w:val="3"/>
        <w:numId w:val="45"/>
      </w:numPr>
      <w:spacing w:before="180"/>
    </w:pPr>
    <w:rPr>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1832">
      <w:bodyDiv w:val="1"/>
      <w:marLeft w:val="0"/>
      <w:marRight w:val="0"/>
      <w:marTop w:val="0"/>
      <w:marBottom w:val="0"/>
      <w:divBdr>
        <w:top w:val="none" w:sz="0" w:space="0" w:color="auto"/>
        <w:left w:val="none" w:sz="0" w:space="0" w:color="auto"/>
        <w:bottom w:val="none" w:sz="0" w:space="0" w:color="auto"/>
        <w:right w:val="none" w:sz="0" w:space="0" w:color="auto"/>
      </w:divBdr>
    </w:div>
    <w:div w:id="115832370">
      <w:bodyDiv w:val="1"/>
      <w:marLeft w:val="0"/>
      <w:marRight w:val="0"/>
      <w:marTop w:val="0"/>
      <w:marBottom w:val="0"/>
      <w:divBdr>
        <w:top w:val="none" w:sz="0" w:space="0" w:color="auto"/>
        <w:left w:val="none" w:sz="0" w:space="0" w:color="auto"/>
        <w:bottom w:val="none" w:sz="0" w:space="0" w:color="auto"/>
        <w:right w:val="none" w:sz="0" w:space="0" w:color="auto"/>
      </w:divBdr>
    </w:div>
    <w:div w:id="149761538">
      <w:bodyDiv w:val="1"/>
      <w:marLeft w:val="0"/>
      <w:marRight w:val="0"/>
      <w:marTop w:val="0"/>
      <w:marBottom w:val="0"/>
      <w:divBdr>
        <w:top w:val="none" w:sz="0" w:space="0" w:color="auto"/>
        <w:left w:val="none" w:sz="0" w:space="0" w:color="auto"/>
        <w:bottom w:val="none" w:sz="0" w:space="0" w:color="auto"/>
        <w:right w:val="none" w:sz="0" w:space="0" w:color="auto"/>
      </w:divBdr>
    </w:div>
    <w:div w:id="166479379">
      <w:bodyDiv w:val="1"/>
      <w:marLeft w:val="0"/>
      <w:marRight w:val="0"/>
      <w:marTop w:val="0"/>
      <w:marBottom w:val="0"/>
      <w:divBdr>
        <w:top w:val="none" w:sz="0" w:space="0" w:color="auto"/>
        <w:left w:val="none" w:sz="0" w:space="0" w:color="auto"/>
        <w:bottom w:val="none" w:sz="0" w:space="0" w:color="auto"/>
        <w:right w:val="none" w:sz="0" w:space="0" w:color="auto"/>
      </w:divBdr>
    </w:div>
    <w:div w:id="223755110">
      <w:bodyDiv w:val="1"/>
      <w:marLeft w:val="0"/>
      <w:marRight w:val="0"/>
      <w:marTop w:val="0"/>
      <w:marBottom w:val="0"/>
      <w:divBdr>
        <w:top w:val="none" w:sz="0" w:space="0" w:color="auto"/>
        <w:left w:val="none" w:sz="0" w:space="0" w:color="auto"/>
        <w:bottom w:val="none" w:sz="0" w:space="0" w:color="auto"/>
        <w:right w:val="none" w:sz="0" w:space="0" w:color="auto"/>
      </w:divBdr>
    </w:div>
    <w:div w:id="284586123">
      <w:bodyDiv w:val="1"/>
      <w:marLeft w:val="0"/>
      <w:marRight w:val="0"/>
      <w:marTop w:val="0"/>
      <w:marBottom w:val="0"/>
      <w:divBdr>
        <w:top w:val="none" w:sz="0" w:space="0" w:color="auto"/>
        <w:left w:val="none" w:sz="0" w:space="0" w:color="auto"/>
        <w:bottom w:val="none" w:sz="0" w:space="0" w:color="auto"/>
        <w:right w:val="none" w:sz="0" w:space="0" w:color="auto"/>
      </w:divBdr>
    </w:div>
    <w:div w:id="385030791">
      <w:bodyDiv w:val="1"/>
      <w:marLeft w:val="0"/>
      <w:marRight w:val="0"/>
      <w:marTop w:val="0"/>
      <w:marBottom w:val="0"/>
      <w:divBdr>
        <w:top w:val="none" w:sz="0" w:space="0" w:color="auto"/>
        <w:left w:val="none" w:sz="0" w:space="0" w:color="auto"/>
        <w:bottom w:val="none" w:sz="0" w:space="0" w:color="auto"/>
        <w:right w:val="none" w:sz="0" w:space="0" w:color="auto"/>
      </w:divBdr>
    </w:div>
    <w:div w:id="654652818">
      <w:bodyDiv w:val="1"/>
      <w:marLeft w:val="0"/>
      <w:marRight w:val="0"/>
      <w:marTop w:val="0"/>
      <w:marBottom w:val="0"/>
      <w:divBdr>
        <w:top w:val="none" w:sz="0" w:space="0" w:color="auto"/>
        <w:left w:val="none" w:sz="0" w:space="0" w:color="auto"/>
        <w:bottom w:val="none" w:sz="0" w:space="0" w:color="auto"/>
        <w:right w:val="none" w:sz="0" w:space="0" w:color="auto"/>
      </w:divBdr>
    </w:div>
    <w:div w:id="659043459">
      <w:bodyDiv w:val="1"/>
      <w:marLeft w:val="0"/>
      <w:marRight w:val="0"/>
      <w:marTop w:val="0"/>
      <w:marBottom w:val="0"/>
      <w:divBdr>
        <w:top w:val="none" w:sz="0" w:space="0" w:color="auto"/>
        <w:left w:val="none" w:sz="0" w:space="0" w:color="auto"/>
        <w:bottom w:val="none" w:sz="0" w:space="0" w:color="auto"/>
        <w:right w:val="none" w:sz="0" w:space="0" w:color="auto"/>
      </w:divBdr>
    </w:div>
    <w:div w:id="759452405">
      <w:bodyDiv w:val="1"/>
      <w:marLeft w:val="0"/>
      <w:marRight w:val="0"/>
      <w:marTop w:val="0"/>
      <w:marBottom w:val="0"/>
      <w:divBdr>
        <w:top w:val="none" w:sz="0" w:space="0" w:color="auto"/>
        <w:left w:val="none" w:sz="0" w:space="0" w:color="auto"/>
        <w:bottom w:val="none" w:sz="0" w:space="0" w:color="auto"/>
        <w:right w:val="none" w:sz="0" w:space="0" w:color="auto"/>
      </w:divBdr>
    </w:div>
    <w:div w:id="804467741">
      <w:bodyDiv w:val="1"/>
      <w:marLeft w:val="0"/>
      <w:marRight w:val="0"/>
      <w:marTop w:val="0"/>
      <w:marBottom w:val="0"/>
      <w:divBdr>
        <w:top w:val="none" w:sz="0" w:space="0" w:color="auto"/>
        <w:left w:val="none" w:sz="0" w:space="0" w:color="auto"/>
        <w:bottom w:val="none" w:sz="0" w:space="0" w:color="auto"/>
        <w:right w:val="none" w:sz="0" w:space="0" w:color="auto"/>
      </w:divBdr>
    </w:div>
    <w:div w:id="820148676">
      <w:bodyDiv w:val="1"/>
      <w:marLeft w:val="0"/>
      <w:marRight w:val="0"/>
      <w:marTop w:val="0"/>
      <w:marBottom w:val="0"/>
      <w:divBdr>
        <w:top w:val="none" w:sz="0" w:space="0" w:color="auto"/>
        <w:left w:val="none" w:sz="0" w:space="0" w:color="auto"/>
        <w:bottom w:val="none" w:sz="0" w:space="0" w:color="auto"/>
        <w:right w:val="none" w:sz="0" w:space="0" w:color="auto"/>
      </w:divBdr>
    </w:div>
    <w:div w:id="873230623">
      <w:bodyDiv w:val="1"/>
      <w:marLeft w:val="0"/>
      <w:marRight w:val="0"/>
      <w:marTop w:val="0"/>
      <w:marBottom w:val="0"/>
      <w:divBdr>
        <w:top w:val="none" w:sz="0" w:space="0" w:color="auto"/>
        <w:left w:val="none" w:sz="0" w:space="0" w:color="auto"/>
        <w:bottom w:val="none" w:sz="0" w:space="0" w:color="auto"/>
        <w:right w:val="none" w:sz="0" w:space="0" w:color="auto"/>
      </w:divBdr>
    </w:div>
    <w:div w:id="874318839">
      <w:bodyDiv w:val="1"/>
      <w:marLeft w:val="0"/>
      <w:marRight w:val="0"/>
      <w:marTop w:val="0"/>
      <w:marBottom w:val="0"/>
      <w:divBdr>
        <w:top w:val="none" w:sz="0" w:space="0" w:color="auto"/>
        <w:left w:val="none" w:sz="0" w:space="0" w:color="auto"/>
        <w:bottom w:val="none" w:sz="0" w:space="0" w:color="auto"/>
        <w:right w:val="none" w:sz="0" w:space="0" w:color="auto"/>
      </w:divBdr>
    </w:div>
    <w:div w:id="899902535">
      <w:bodyDiv w:val="1"/>
      <w:marLeft w:val="0"/>
      <w:marRight w:val="0"/>
      <w:marTop w:val="0"/>
      <w:marBottom w:val="0"/>
      <w:divBdr>
        <w:top w:val="none" w:sz="0" w:space="0" w:color="auto"/>
        <w:left w:val="none" w:sz="0" w:space="0" w:color="auto"/>
        <w:bottom w:val="none" w:sz="0" w:space="0" w:color="auto"/>
        <w:right w:val="none" w:sz="0" w:space="0" w:color="auto"/>
      </w:divBdr>
    </w:div>
    <w:div w:id="996306120">
      <w:bodyDiv w:val="1"/>
      <w:marLeft w:val="0"/>
      <w:marRight w:val="0"/>
      <w:marTop w:val="0"/>
      <w:marBottom w:val="0"/>
      <w:divBdr>
        <w:top w:val="none" w:sz="0" w:space="0" w:color="auto"/>
        <w:left w:val="none" w:sz="0" w:space="0" w:color="auto"/>
        <w:bottom w:val="none" w:sz="0" w:space="0" w:color="auto"/>
        <w:right w:val="none" w:sz="0" w:space="0" w:color="auto"/>
      </w:divBdr>
    </w:div>
    <w:div w:id="1014377108">
      <w:bodyDiv w:val="1"/>
      <w:marLeft w:val="0"/>
      <w:marRight w:val="0"/>
      <w:marTop w:val="0"/>
      <w:marBottom w:val="0"/>
      <w:divBdr>
        <w:top w:val="none" w:sz="0" w:space="0" w:color="auto"/>
        <w:left w:val="none" w:sz="0" w:space="0" w:color="auto"/>
        <w:bottom w:val="none" w:sz="0" w:space="0" w:color="auto"/>
        <w:right w:val="none" w:sz="0" w:space="0" w:color="auto"/>
      </w:divBdr>
    </w:div>
    <w:div w:id="1040738054">
      <w:bodyDiv w:val="1"/>
      <w:marLeft w:val="0"/>
      <w:marRight w:val="0"/>
      <w:marTop w:val="0"/>
      <w:marBottom w:val="0"/>
      <w:divBdr>
        <w:top w:val="none" w:sz="0" w:space="0" w:color="auto"/>
        <w:left w:val="none" w:sz="0" w:space="0" w:color="auto"/>
        <w:bottom w:val="none" w:sz="0" w:space="0" w:color="auto"/>
        <w:right w:val="none" w:sz="0" w:space="0" w:color="auto"/>
      </w:divBdr>
    </w:div>
    <w:div w:id="1049643133">
      <w:bodyDiv w:val="1"/>
      <w:marLeft w:val="0"/>
      <w:marRight w:val="0"/>
      <w:marTop w:val="0"/>
      <w:marBottom w:val="0"/>
      <w:divBdr>
        <w:top w:val="none" w:sz="0" w:space="0" w:color="auto"/>
        <w:left w:val="none" w:sz="0" w:space="0" w:color="auto"/>
        <w:bottom w:val="none" w:sz="0" w:space="0" w:color="auto"/>
        <w:right w:val="none" w:sz="0" w:space="0" w:color="auto"/>
      </w:divBdr>
    </w:div>
    <w:div w:id="1080298697">
      <w:bodyDiv w:val="1"/>
      <w:marLeft w:val="0"/>
      <w:marRight w:val="0"/>
      <w:marTop w:val="0"/>
      <w:marBottom w:val="0"/>
      <w:divBdr>
        <w:top w:val="none" w:sz="0" w:space="0" w:color="auto"/>
        <w:left w:val="none" w:sz="0" w:space="0" w:color="auto"/>
        <w:bottom w:val="none" w:sz="0" w:space="0" w:color="auto"/>
        <w:right w:val="none" w:sz="0" w:space="0" w:color="auto"/>
      </w:divBdr>
    </w:div>
    <w:div w:id="1088424149">
      <w:bodyDiv w:val="1"/>
      <w:marLeft w:val="0"/>
      <w:marRight w:val="0"/>
      <w:marTop w:val="0"/>
      <w:marBottom w:val="0"/>
      <w:divBdr>
        <w:top w:val="none" w:sz="0" w:space="0" w:color="auto"/>
        <w:left w:val="none" w:sz="0" w:space="0" w:color="auto"/>
        <w:bottom w:val="none" w:sz="0" w:space="0" w:color="auto"/>
        <w:right w:val="none" w:sz="0" w:space="0" w:color="auto"/>
      </w:divBdr>
    </w:div>
    <w:div w:id="1283072422">
      <w:bodyDiv w:val="1"/>
      <w:marLeft w:val="0"/>
      <w:marRight w:val="0"/>
      <w:marTop w:val="0"/>
      <w:marBottom w:val="0"/>
      <w:divBdr>
        <w:top w:val="none" w:sz="0" w:space="0" w:color="auto"/>
        <w:left w:val="none" w:sz="0" w:space="0" w:color="auto"/>
        <w:bottom w:val="none" w:sz="0" w:space="0" w:color="auto"/>
        <w:right w:val="none" w:sz="0" w:space="0" w:color="auto"/>
      </w:divBdr>
    </w:div>
    <w:div w:id="1296909436">
      <w:bodyDiv w:val="1"/>
      <w:marLeft w:val="0"/>
      <w:marRight w:val="0"/>
      <w:marTop w:val="0"/>
      <w:marBottom w:val="0"/>
      <w:divBdr>
        <w:top w:val="none" w:sz="0" w:space="0" w:color="auto"/>
        <w:left w:val="none" w:sz="0" w:space="0" w:color="auto"/>
        <w:bottom w:val="none" w:sz="0" w:space="0" w:color="auto"/>
        <w:right w:val="none" w:sz="0" w:space="0" w:color="auto"/>
      </w:divBdr>
    </w:div>
    <w:div w:id="1374424840">
      <w:bodyDiv w:val="1"/>
      <w:marLeft w:val="0"/>
      <w:marRight w:val="0"/>
      <w:marTop w:val="0"/>
      <w:marBottom w:val="0"/>
      <w:divBdr>
        <w:top w:val="none" w:sz="0" w:space="0" w:color="auto"/>
        <w:left w:val="none" w:sz="0" w:space="0" w:color="auto"/>
        <w:bottom w:val="none" w:sz="0" w:space="0" w:color="auto"/>
        <w:right w:val="none" w:sz="0" w:space="0" w:color="auto"/>
      </w:divBdr>
    </w:div>
    <w:div w:id="1501430443">
      <w:bodyDiv w:val="1"/>
      <w:marLeft w:val="0"/>
      <w:marRight w:val="0"/>
      <w:marTop w:val="0"/>
      <w:marBottom w:val="0"/>
      <w:divBdr>
        <w:top w:val="none" w:sz="0" w:space="0" w:color="auto"/>
        <w:left w:val="none" w:sz="0" w:space="0" w:color="auto"/>
        <w:bottom w:val="none" w:sz="0" w:space="0" w:color="auto"/>
        <w:right w:val="none" w:sz="0" w:space="0" w:color="auto"/>
      </w:divBdr>
    </w:div>
    <w:div w:id="1584021506">
      <w:bodyDiv w:val="1"/>
      <w:marLeft w:val="0"/>
      <w:marRight w:val="0"/>
      <w:marTop w:val="0"/>
      <w:marBottom w:val="0"/>
      <w:divBdr>
        <w:top w:val="none" w:sz="0" w:space="0" w:color="auto"/>
        <w:left w:val="none" w:sz="0" w:space="0" w:color="auto"/>
        <w:bottom w:val="none" w:sz="0" w:space="0" w:color="auto"/>
        <w:right w:val="none" w:sz="0" w:space="0" w:color="auto"/>
      </w:divBdr>
    </w:div>
    <w:div w:id="1739397301">
      <w:bodyDiv w:val="1"/>
      <w:marLeft w:val="0"/>
      <w:marRight w:val="0"/>
      <w:marTop w:val="0"/>
      <w:marBottom w:val="0"/>
      <w:divBdr>
        <w:top w:val="none" w:sz="0" w:space="0" w:color="auto"/>
        <w:left w:val="none" w:sz="0" w:space="0" w:color="auto"/>
        <w:bottom w:val="none" w:sz="0" w:space="0" w:color="auto"/>
        <w:right w:val="none" w:sz="0" w:space="0" w:color="auto"/>
      </w:divBdr>
    </w:div>
    <w:div w:id="1791165832">
      <w:bodyDiv w:val="1"/>
      <w:marLeft w:val="0"/>
      <w:marRight w:val="0"/>
      <w:marTop w:val="0"/>
      <w:marBottom w:val="0"/>
      <w:divBdr>
        <w:top w:val="none" w:sz="0" w:space="0" w:color="auto"/>
        <w:left w:val="none" w:sz="0" w:space="0" w:color="auto"/>
        <w:bottom w:val="none" w:sz="0" w:space="0" w:color="auto"/>
        <w:right w:val="none" w:sz="0" w:space="0" w:color="auto"/>
      </w:divBdr>
    </w:div>
    <w:div w:id="1812282852">
      <w:bodyDiv w:val="1"/>
      <w:marLeft w:val="0"/>
      <w:marRight w:val="0"/>
      <w:marTop w:val="0"/>
      <w:marBottom w:val="0"/>
      <w:divBdr>
        <w:top w:val="none" w:sz="0" w:space="0" w:color="auto"/>
        <w:left w:val="none" w:sz="0" w:space="0" w:color="auto"/>
        <w:bottom w:val="none" w:sz="0" w:space="0" w:color="auto"/>
        <w:right w:val="none" w:sz="0" w:space="0" w:color="auto"/>
      </w:divBdr>
    </w:div>
    <w:div w:id="2010478900">
      <w:bodyDiv w:val="1"/>
      <w:marLeft w:val="0"/>
      <w:marRight w:val="0"/>
      <w:marTop w:val="0"/>
      <w:marBottom w:val="0"/>
      <w:divBdr>
        <w:top w:val="none" w:sz="0" w:space="0" w:color="auto"/>
        <w:left w:val="none" w:sz="0" w:space="0" w:color="auto"/>
        <w:bottom w:val="none" w:sz="0" w:space="0" w:color="auto"/>
        <w:right w:val="none" w:sz="0" w:space="0" w:color="auto"/>
      </w:divBdr>
    </w:div>
    <w:div w:id="2010711843">
      <w:bodyDiv w:val="1"/>
      <w:marLeft w:val="0"/>
      <w:marRight w:val="0"/>
      <w:marTop w:val="0"/>
      <w:marBottom w:val="0"/>
      <w:divBdr>
        <w:top w:val="none" w:sz="0" w:space="0" w:color="auto"/>
        <w:left w:val="none" w:sz="0" w:space="0" w:color="auto"/>
        <w:bottom w:val="none" w:sz="0" w:space="0" w:color="auto"/>
        <w:right w:val="none" w:sz="0" w:space="0" w:color="auto"/>
      </w:divBdr>
    </w:div>
    <w:div w:id="2030139265">
      <w:bodyDiv w:val="1"/>
      <w:marLeft w:val="0"/>
      <w:marRight w:val="0"/>
      <w:marTop w:val="0"/>
      <w:marBottom w:val="0"/>
      <w:divBdr>
        <w:top w:val="none" w:sz="0" w:space="0" w:color="auto"/>
        <w:left w:val="none" w:sz="0" w:space="0" w:color="auto"/>
        <w:bottom w:val="none" w:sz="0" w:space="0" w:color="auto"/>
        <w:right w:val="none" w:sz="0" w:space="0" w:color="auto"/>
      </w:divBdr>
    </w:div>
    <w:div w:id="2054381575">
      <w:bodyDiv w:val="1"/>
      <w:marLeft w:val="0"/>
      <w:marRight w:val="0"/>
      <w:marTop w:val="0"/>
      <w:marBottom w:val="0"/>
      <w:divBdr>
        <w:top w:val="none" w:sz="0" w:space="0" w:color="auto"/>
        <w:left w:val="none" w:sz="0" w:space="0" w:color="auto"/>
        <w:bottom w:val="none" w:sz="0" w:space="0" w:color="auto"/>
        <w:right w:val="none" w:sz="0" w:space="0" w:color="auto"/>
      </w:divBdr>
    </w:div>
    <w:div w:id="21025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thegef.org/gef/GEF_logo"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un.org/Docs/sc/committees/1267/1267ListEng.htm" TargetMode="External"/><Relationship Id="rId34"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ntra.undp.org/branding/useOfLogo.html" TargetMode="External"/><Relationship Id="rId25" Type="http://schemas.openxmlformats.org/officeDocument/2006/relationships/header" Target="head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intra.undp.org/coa/branding.shtml" TargetMode="External"/><Relationship Id="rId20" Type="http://schemas.openxmlformats.org/officeDocument/2006/relationships/hyperlink" Target="http://www.thegef.org/gef/sites/thegef.org/files/documents/C.40.08_Branding_the_GEF%20final_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5.jpeg"/><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4.jpeg"/><Relationship Id="rId28"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hyperlink" Target="http://intra.undp.org/coa/branding.shtml"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 Id="rId35" Type="http://schemas.openxmlformats.org/officeDocument/2006/relationships/customXml" Target="../customXml/item6.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sites/thegef.org/files/documents/C.40.08_Branding_the_GEF%20final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2014-09-25T03:00:00+00:00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FJI</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Proposal</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1476</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00083621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KIR</TermName>
          <TermId xmlns="http://schemas.microsoft.com/office/infopath/2007/PartnerControls">5016fd56-0295-4a1a-8978-538600032088</TermId>
        </TermInfo>
      </Terms>
    </gc6531b704974d528487414686b72f6f>
    <_dlc_DocId xmlns="f1161f5b-24a3-4c2d-bc81-44cb9325e8ee">ATLASPDC-4-21774</_dlc_DocId>
    <_dlc_DocIdUrl xmlns="f1161f5b-24a3-4c2d-bc81-44cb9325e8ee">
      <Url>https://info.undp.org/docs/pdc/_layouts/DocIdRedir.aspx?ID=ATLASPDC-4-21774</Url>
      <Description>ATLASPDC-4-21774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10E07-4949-4B1C-A82B-056BBE29495C}"/>
</file>

<file path=customXml/itemProps2.xml><?xml version="1.0" encoding="utf-8"?>
<ds:datastoreItem xmlns:ds="http://schemas.openxmlformats.org/officeDocument/2006/customXml" ds:itemID="{6A81C6AE-A09A-43F1-834C-896A236E9792}"/>
</file>

<file path=customXml/itemProps3.xml><?xml version="1.0" encoding="utf-8"?>
<ds:datastoreItem xmlns:ds="http://schemas.openxmlformats.org/officeDocument/2006/customXml" ds:itemID="{8124D100-9D39-47A1-9C56-93A5ADC1F0FF}"/>
</file>

<file path=customXml/itemProps4.xml><?xml version="1.0" encoding="utf-8"?>
<ds:datastoreItem xmlns:ds="http://schemas.openxmlformats.org/officeDocument/2006/customXml" ds:itemID="{F9936B12-2FEA-4CC1-810A-C842981AEB62}"/>
</file>

<file path=customXml/itemProps5.xml><?xml version="1.0" encoding="utf-8"?>
<ds:datastoreItem xmlns:ds="http://schemas.openxmlformats.org/officeDocument/2006/customXml" ds:itemID="{01AA33BD-63A3-4C2D-B466-2E8DCA865D02}"/>
</file>

<file path=customXml/itemProps6.xml><?xml version="1.0" encoding="utf-8"?>
<ds:datastoreItem xmlns:ds="http://schemas.openxmlformats.org/officeDocument/2006/customXml" ds:itemID="{2919E2C7-34EB-405A-80F9-7F6276713FDF}"/>
</file>

<file path=docProps/app.xml><?xml version="1.0" encoding="utf-8"?>
<Properties xmlns="http://schemas.openxmlformats.org/officeDocument/2006/extended-properties" xmlns:vt="http://schemas.openxmlformats.org/officeDocument/2006/docPropsVTypes">
  <Template>Project Executive Summary Template</Template>
  <TotalTime>0</TotalTime>
  <Pages>47</Pages>
  <Words>35924</Words>
  <Characters>204773</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Integrating global environmental priorities into national policies and programmes</vt:lpstr>
    </vt:vector>
  </TitlesOfParts>
  <Company/>
  <LinksUpToDate>false</LinksUpToDate>
  <CharactersWithSpaces>240217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global environmental priorities into national policies and programmes</dc:title>
  <dc:subject>CCCD Project Kiribati</dc:subject>
  <dc:creator>Jean-joseph Bellamy</dc:creator>
  <cp:lastModifiedBy>Losana Mualaulau</cp:lastModifiedBy>
  <cp:revision>2</cp:revision>
  <cp:lastPrinted>2013-04-05T19:45:00Z</cp:lastPrinted>
  <dcterms:created xsi:type="dcterms:W3CDTF">2014-09-10T02:40:00Z</dcterms:created>
  <dcterms:modified xsi:type="dcterms:W3CDTF">2014-09-10T02:40:00Z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5b1a60a2-38b3-449b-ab13-873c2399be5b</vt:lpwstr>
  </property>
  <property fmtid="{D5CDD505-2E9C-101B-9397-08002B2CF9AE}" pid="4" name="UNDPCountry">
    <vt:lpwstr/>
  </property>
  <property fmtid="{D5CDD505-2E9C-101B-9397-08002B2CF9AE}" pid="5" name="Atlas_x0020_Document_x0020_Type">
    <vt:lpwstr>228;#Prodoc|5f41516e-5ee3-43b6-82ea-9b89532838d0</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1476;#KIR|5016fd56-0295-4a1a-8978-538600032088</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1110;#Prodoc|099f975e-b4d9-4bba-a499-dbcc387c61ad</vt:lpwstr>
  </property>
  <property fmtid="{D5CDD505-2E9C-101B-9397-08002B2CF9AE}" pid="18" name="DocumentSetDescription">
    <vt:lpwstr/>
  </property>
  <property fmtid="{D5CDD505-2E9C-101B-9397-08002B2CF9AE}" pid="19" name="URL">
    <vt:lpwstr/>
  </property>
</Properties>
</file>